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BD" w:rsidRPr="00A56E8E" w:rsidRDefault="00E722BD" w:rsidP="0001402A">
      <w:pPr>
        <w:jc w:val="center"/>
        <w:rPr>
          <w:b/>
          <w:bCs/>
          <w:sz w:val="28"/>
          <w:szCs w:val="28"/>
        </w:rPr>
      </w:pPr>
      <w:r w:rsidRPr="00A56E8E">
        <w:rPr>
          <w:b/>
          <w:bCs/>
          <w:sz w:val="28"/>
          <w:szCs w:val="28"/>
        </w:rPr>
        <w:t>СОВЕТ ДЕПУТАТОВ ГОРОДСКОГО ОКРУГА ЭЛЕКТРОСТАЛЬ</w:t>
      </w:r>
    </w:p>
    <w:p w:rsidR="00E722BD" w:rsidRPr="00A56E8E" w:rsidRDefault="00E722BD" w:rsidP="0001402A">
      <w:pPr>
        <w:jc w:val="center"/>
        <w:rPr>
          <w:b/>
          <w:bCs/>
          <w:sz w:val="28"/>
          <w:szCs w:val="28"/>
        </w:rPr>
      </w:pPr>
      <w:r w:rsidRPr="00A56E8E">
        <w:rPr>
          <w:b/>
          <w:bCs/>
          <w:sz w:val="28"/>
          <w:szCs w:val="28"/>
        </w:rPr>
        <w:t>МОСКОВСКОЙ ОБЛАСТИ</w:t>
      </w:r>
    </w:p>
    <w:p w:rsidR="00E722BD" w:rsidRPr="00A56E8E" w:rsidRDefault="00E722BD" w:rsidP="0001402A">
      <w:pPr>
        <w:jc w:val="center"/>
        <w:rPr>
          <w:b/>
          <w:sz w:val="28"/>
          <w:szCs w:val="28"/>
        </w:rPr>
      </w:pPr>
    </w:p>
    <w:p w:rsidR="00E722BD" w:rsidRPr="0001402A" w:rsidRDefault="00E722BD" w:rsidP="0001402A">
      <w:pPr>
        <w:jc w:val="center"/>
        <w:rPr>
          <w:b/>
          <w:sz w:val="44"/>
          <w:szCs w:val="44"/>
        </w:rPr>
      </w:pPr>
      <w:proofErr w:type="gramStart"/>
      <w:r w:rsidRPr="0001402A">
        <w:rPr>
          <w:b/>
          <w:sz w:val="44"/>
          <w:szCs w:val="44"/>
        </w:rPr>
        <w:t>Р</w:t>
      </w:r>
      <w:proofErr w:type="gramEnd"/>
      <w:r w:rsidRPr="0001402A">
        <w:rPr>
          <w:b/>
          <w:sz w:val="44"/>
          <w:szCs w:val="44"/>
        </w:rPr>
        <w:t xml:space="preserve"> Е Ш Е Н И Е</w:t>
      </w:r>
    </w:p>
    <w:p w:rsidR="00E722BD" w:rsidRPr="0001402A" w:rsidRDefault="00E722BD" w:rsidP="0001402A">
      <w:pPr>
        <w:jc w:val="center"/>
        <w:rPr>
          <w:sz w:val="44"/>
          <w:szCs w:val="44"/>
        </w:rPr>
      </w:pPr>
    </w:p>
    <w:p w:rsidR="0001402A" w:rsidRDefault="0001402A" w:rsidP="0001402A">
      <w:r>
        <w:t xml:space="preserve">от </w:t>
      </w:r>
      <w:r w:rsidRPr="00FF3F07">
        <w:rPr>
          <w:u w:val="single"/>
        </w:rPr>
        <w:t xml:space="preserve"> </w:t>
      </w:r>
      <w:r>
        <w:rPr>
          <w:u w:val="single"/>
        </w:rPr>
        <w:t xml:space="preserve">   29.06.2011    </w:t>
      </w:r>
      <w:r>
        <w:t xml:space="preserve"> № </w:t>
      </w:r>
      <w:r>
        <w:rPr>
          <w:u w:val="single"/>
        </w:rPr>
        <w:t xml:space="preserve">    75/14     </w:t>
      </w:r>
    </w:p>
    <w:p w:rsidR="00E722BD" w:rsidRDefault="00E722BD"/>
    <w:p w:rsidR="00E722BD" w:rsidRDefault="006C17FC">
      <w:r>
        <w:t>Об утверждении перечня услуг, которые</w:t>
      </w:r>
    </w:p>
    <w:p w:rsidR="006C17FC" w:rsidRDefault="006C17FC">
      <w:r>
        <w:t>являют</w:t>
      </w:r>
      <w:r w:rsidR="0001402A">
        <w:t>ся необходимыми и обязательными</w:t>
      </w:r>
    </w:p>
    <w:p w:rsidR="00897951" w:rsidRDefault="006C17FC">
      <w:r>
        <w:t xml:space="preserve">для предоставления </w:t>
      </w:r>
      <w:r w:rsidR="00897951">
        <w:t>Адми</w:t>
      </w:r>
      <w:r w:rsidR="0001402A">
        <w:t>нистрацией и</w:t>
      </w:r>
    </w:p>
    <w:p w:rsidR="00897951" w:rsidRDefault="006C17FC">
      <w:r>
        <w:t>органами Администрации</w:t>
      </w:r>
      <w:r w:rsidR="00897951">
        <w:t xml:space="preserve"> </w:t>
      </w:r>
      <w:r w:rsidR="0001402A">
        <w:t>городского округа</w:t>
      </w:r>
    </w:p>
    <w:p w:rsidR="005341F3" w:rsidRDefault="006C17FC">
      <w:r>
        <w:t xml:space="preserve">Электросталь </w:t>
      </w:r>
      <w:r w:rsidR="0001402A">
        <w:t>Московской области</w:t>
      </w:r>
    </w:p>
    <w:p w:rsidR="005341F3" w:rsidRDefault="006C17FC">
      <w:r>
        <w:t>муниципальных</w:t>
      </w:r>
      <w:r w:rsidR="00897951">
        <w:t xml:space="preserve"> </w:t>
      </w:r>
      <w:r w:rsidR="0001402A">
        <w:t>услуг и предоставляются</w:t>
      </w:r>
    </w:p>
    <w:p w:rsidR="005341F3" w:rsidRDefault="006C17FC">
      <w:r>
        <w:t>организациями,</w:t>
      </w:r>
      <w:r w:rsidR="00897951">
        <w:t xml:space="preserve"> </w:t>
      </w:r>
      <w:r>
        <w:t>участвующими</w:t>
      </w:r>
      <w:r w:rsidR="005341F3">
        <w:t xml:space="preserve"> </w:t>
      </w:r>
      <w:proofErr w:type="gramStart"/>
      <w:r w:rsidR="0001402A">
        <w:t>в</w:t>
      </w:r>
      <w:proofErr w:type="gramEnd"/>
    </w:p>
    <w:p w:rsidR="006C17FC" w:rsidRDefault="006C17FC">
      <w:proofErr w:type="gramStart"/>
      <w:r>
        <w:t>предоставлении</w:t>
      </w:r>
      <w:proofErr w:type="gramEnd"/>
      <w:r>
        <w:t xml:space="preserve"> муниципальных услуг</w:t>
      </w:r>
    </w:p>
    <w:p w:rsidR="00E722BD" w:rsidRDefault="00E722BD"/>
    <w:p w:rsidR="00E722BD" w:rsidRDefault="005341F3" w:rsidP="0001402A">
      <w:pPr>
        <w:pStyle w:val="2"/>
        <w:ind w:firstLine="709"/>
      </w:pPr>
      <w:r>
        <w:t xml:space="preserve">В соответствии с подпунктом 3 пункта 1 </w:t>
      </w:r>
      <w:r w:rsidR="001A0DB7">
        <w:t>стать</w:t>
      </w:r>
      <w:r>
        <w:t>и</w:t>
      </w:r>
      <w:r w:rsidR="001A0DB7">
        <w:t xml:space="preserve"> </w:t>
      </w:r>
      <w:r>
        <w:t>9</w:t>
      </w:r>
      <w:r w:rsidR="001A0DB7">
        <w:t xml:space="preserve"> Федераль</w:t>
      </w:r>
      <w:r w:rsidR="00897951">
        <w:t>ного закона от 27 июля 2010 г.</w:t>
      </w:r>
      <w:r w:rsidR="001A0DB7">
        <w:t xml:space="preserve"> </w:t>
      </w:r>
      <w:r w:rsidR="006A0AA5">
        <w:t>№210</w:t>
      </w:r>
      <w:r w:rsidR="00897951">
        <w:t>-ФЗ</w:t>
      </w:r>
      <w:r w:rsidR="006A0AA5">
        <w:t xml:space="preserve"> </w:t>
      </w:r>
      <w:r w:rsidR="001A0DB7">
        <w:t>«Об организации представления государственных и муниципальных услуг»</w:t>
      </w:r>
      <w:r w:rsidR="0001402A">
        <w:t>.</w:t>
      </w:r>
    </w:p>
    <w:p w:rsidR="00E722BD" w:rsidRDefault="00E722BD" w:rsidP="0001402A">
      <w:pPr>
        <w:ind w:firstLine="709"/>
        <w:jc w:val="both"/>
      </w:pPr>
      <w:r>
        <w:t>Совет депутатов городского округа Электросталь Московской области РЕШИЛ:</w:t>
      </w:r>
    </w:p>
    <w:p w:rsidR="00E722BD" w:rsidRDefault="00E722BD" w:rsidP="0001402A">
      <w:pPr>
        <w:ind w:firstLine="709"/>
        <w:jc w:val="both"/>
      </w:pPr>
      <w:r>
        <w:t xml:space="preserve">1. </w:t>
      </w:r>
      <w:r w:rsidR="001A0DB7">
        <w:t xml:space="preserve">Утвердить перечень услуг, </w:t>
      </w:r>
      <w:r w:rsidR="001A0DB7" w:rsidRPr="001A0DB7">
        <w:t>которые являются обязательными и необходимыми для пред</w:t>
      </w:r>
      <w:r w:rsidR="005341F3">
        <w:t>о</w:t>
      </w:r>
      <w:r w:rsidR="001A0DB7" w:rsidRPr="001A0DB7">
        <w:t xml:space="preserve">ставления </w:t>
      </w:r>
      <w:r w:rsidR="00897951">
        <w:t xml:space="preserve">Администрацией </w:t>
      </w:r>
      <w:r w:rsidR="005341F3">
        <w:t xml:space="preserve">и </w:t>
      </w:r>
      <w:r w:rsidR="001A0DB7" w:rsidRPr="001A0DB7">
        <w:t>органам</w:t>
      </w:r>
      <w:r w:rsidR="008B7114">
        <w:t>и</w:t>
      </w:r>
      <w:r w:rsidR="001A0DB7" w:rsidRPr="001A0DB7">
        <w:t xml:space="preserve"> Администрации городского округа </w:t>
      </w:r>
      <w:r w:rsidR="008B7114">
        <w:t>Э</w:t>
      </w:r>
      <w:r w:rsidR="001A0DB7" w:rsidRPr="001A0DB7">
        <w:t xml:space="preserve">лектросталь Московской области муниципальных услуг и предоставляются организациями, участвующими в представлении муниципальных услуг </w:t>
      </w:r>
      <w:r>
        <w:t>(Приложение № 1).</w:t>
      </w:r>
    </w:p>
    <w:p w:rsidR="00E722BD" w:rsidRDefault="006A0AA5" w:rsidP="0001402A">
      <w:pPr>
        <w:ind w:firstLine="709"/>
        <w:jc w:val="both"/>
      </w:pPr>
      <w:r>
        <w:t>2</w:t>
      </w:r>
      <w:r w:rsidR="00E722BD">
        <w:t>. О</w:t>
      </w:r>
      <w:r w:rsidR="009F5174">
        <w:t>публиковать настоящее решение в</w:t>
      </w:r>
      <w:r w:rsidR="009F5174" w:rsidRPr="009F5174">
        <w:t xml:space="preserve"> </w:t>
      </w:r>
      <w:r w:rsidR="009F5174">
        <w:t>газете «Официальный вестник»</w:t>
      </w:r>
      <w:r w:rsidR="009F5174" w:rsidRPr="009F5174">
        <w:t xml:space="preserve"> </w:t>
      </w:r>
      <w:r w:rsidR="009F5174">
        <w:t>и</w:t>
      </w:r>
      <w:r w:rsidR="009F5174" w:rsidRPr="009F5174">
        <w:t xml:space="preserve"> </w:t>
      </w:r>
      <w:r w:rsidR="009F5174">
        <w:t xml:space="preserve">на официальном сайте городского округа Электросталь Московской области </w:t>
      </w:r>
      <w:hyperlink r:id="rId4" w:history="1">
        <w:r w:rsidR="009F5174" w:rsidRPr="005F4DDD">
          <w:rPr>
            <w:rStyle w:val="a4"/>
            <w:lang w:val="en-US"/>
          </w:rPr>
          <w:t>www</w:t>
        </w:r>
        <w:r w:rsidR="009F5174" w:rsidRPr="00666E1D">
          <w:rPr>
            <w:rStyle w:val="a4"/>
          </w:rPr>
          <w:t>.</w:t>
        </w:r>
        <w:proofErr w:type="spellStart"/>
        <w:r w:rsidR="009F5174" w:rsidRPr="005F4DDD">
          <w:rPr>
            <w:rStyle w:val="a4"/>
            <w:lang w:val="en-US"/>
          </w:rPr>
          <w:t>electrostal</w:t>
        </w:r>
        <w:proofErr w:type="spellEnd"/>
        <w:r w:rsidR="009F5174" w:rsidRPr="00666E1D">
          <w:rPr>
            <w:rStyle w:val="a4"/>
          </w:rPr>
          <w:t>.</w:t>
        </w:r>
        <w:proofErr w:type="spellStart"/>
        <w:r w:rsidR="009F5174" w:rsidRPr="005F4DDD">
          <w:rPr>
            <w:rStyle w:val="a4"/>
            <w:lang w:val="en-US"/>
          </w:rPr>
          <w:t>ru</w:t>
        </w:r>
        <w:proofErr w:type="spellEnd"/>
      </w:hyperlink>
      <w:r w:rsidR="00E722BD">
        <w:t>.</w:t>
      </w:r>
    </w:p>
    <w:p w:rsidR="00157853" w:rsidRPr="00FF0D5C" w:rsidRDefault="005341F3" w:rsidP="0001402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7853">
        <w:rPr>
          <w:rFonts w:ascii="Times New Roman" w:hAnsi="Times New Roman" w:cs="Times New Roman"/>
          <w:sz w:val="24"/>
          <w:szCs w:val="24"/>
        </w:rPr>
        <w:t xml:space="preserve">. Источником финансирования публикации настоящего </w:t>
      </w:r>
      <w:r w:rsidR="009317A2">
        <w:rPr>
          <w:rFonts w:ascii="Times New Roman" w:hAnsi="Times New Roman" w:cs="Times New Roman"/>
          <w:sz w:val="24"/>
          <w:szCs w:val="24"/>
        </w:rPr>
        <w:t>решения</w:t>
      </w:r>
      <w:r w:rsidR="00157853">
        <w:rPr>
          <w:rFonts w:ascii="Times New Roman" w:hAnsi="Times New Roman" w:cs="Times New Roman"/>
          <w:sz w:val="24"/>
          <w:szCs w:val="24"/>
        </w:rPr>
        <w:t xml:space="preserve"> считать средства бюджета городского округа Электросталь Московской области по подразделу 0113 «Другие общегосударственные вопросы».</w:t>
      </w:r>
    </w:p>
    <w:p w:rsidR="009F5174" w:rsidRPr="009F5174" w:rsidRDefault="009F5174">
      <w:pPr>
        <w:jc w:val="both"/>
      </w:pPr>
    </w:p>
    <w:p w:rsidR="006A0AA5" w:rsidRDefault="006A0AA5">
      <w:pPr>
        <w:jc w:val="both"/>
      </w:pPr>
    </w:p>
    <w:p w:rsidR="00E722BD" w:rsidRDefault="00066B03">
      <w:pPr>
        <w:jc w:val="both"/>
      </w:pPr>
      <w:r>
        <w:t>Глава городского округа</w:t>
      </w:r>
      <w:r w:rsidR="00E722BD">
        <w:tab/>
      </w:r>
      <w:r w:rsidR="00E722BD">
        <w:tab/>
      </w:r>
      <w:r w:rsidR="00E722BD">
        <w:tab/>
      </w:r>
      <w:r w:rsidR="00E722BD">
        <w:tab/>
      </w:r>
      <w:r w:rsidR="00E722BD">
        <w:tab/>
      </w:r>
      <w:r w:rsidR="00E722BD">
        <w:tab/>
      </w:r>
      <w:r w:rsidR="00E722BD">
        <w:tab/>
      </w:r>
      <w:r w:rsidR="00E722BD">
        <w:tab/>
        <w:t>А.А. Суханов</w:t>
      </w:r>
    </w:p>
    <w:p w:rsidR="00066B03" w:rsidRDefault="00066B03">
      <w:pPr>
        <w:jc w:val="both"/>
      </w:pPr>
    </w:p>
    <w:p w:rsidR="00674EE5" w:rsidRPr="00674EE5" w:rsidRDefault="00674EE5" w:rsidP="00ED744E">
      <w:pPr>
        <w:jc w:val="both"/>
      </w:pPr>
    </w:p>
    <w:p w:rsidR="00066B03" w:rsidRDefault="00066B03" w:rsidP="00ED744E">
      <w:pPr>
        <w:jc w:val="both"/>
        <w:sectPr w:rsidR="00066B03" w:rsidSect="00A56E8E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A8668B" w:rsidRDefault="00EF5F77" w:rsidP="00A8668B">
      <w:pPr>
        <w:jc w:val="right"/>
      </w:pPr>
      <w:r w:rsidRPr="0007308C">
        <w:lastRenderedPageBreak/>
        <w:t>Приложение №</w:t>
      </w:r>
      <w:r w:rsidR="00E23A8A">
        <w:t xml:space="preserve"> </w:t>
      </w:r>
      <w:r w:rsidRPr="0007308C">
        <w:t>1</w:t>
      </w:r>
      <w:r w:rsidR="00A8668B">
        <w:t xml:space="preserve"> к решению</w:t>
      </w:r>
    </w:p>
    <w:p w:rsidR="00A8668B" w:rsidRDefault="00EF5F77" w:rsidP="00A8668B">
      <w:pPr>
        <w:jc w:val="right"/>
      </w:pPr>
      <w:r w:rsidRPr="0007308C">
        <w:t>Совета депутатов</w:t>
      </w:r>
      <w:r w:rsidR="00A8668B">
        <w:t xml:space="preserve"> городского округа</w:t>
      </w:r>
    </w:p>
    <w:p w:rsidR="00EF5F77" w:rsidRPr="0007308C" w:rsidRDefault="00EF5F77" w:rsidP="00A8668B">
      <w:pPr>
        <w:jc w:val="right"/>
      </w:pPr>
      <w:r w:rsidRPr="0007308C">
        <w:t>Электросталь</w:t>
      </w:r>
      <w:r w:rsidR="00A8668B">
        <w:t xml:space="preserve"> </w:t>
      </w:r>
      <w:r w:rsidRPr="0007308C">
        <w:t>Московской области</w:t>
      </w:r>
    </w:p>
    <w:p w:rsidR="00A8668B" w:rsidRDefault="00A8668B" w:rsidP="00A8668B">
      <w:pPr>
        <w:jc w:val="right"/>
      </w:pPr>
      <w:r>
        <w:t xml:space="preserve">от </w:t>
      </w:r>
      <w:r w:rsidRPr="00FF3F07">
        <w:rPr>
          <w:u w:val="single"/>
        </w:rPr>
        <w:t xml:space="preserve"> </w:t>
      </w:r>
      <w:r>
        <w:rPr>
          <w:u w:val="single"/>
        </w:rPr>
        <w:t xml:space="preserve">   29.06.2011    </w:t>
      </w:r>
      <w:r>
        <w:t xml:space="preserve"> № </w:t>
      </w:r>
      <w:r>
        <w:rPr>
          <w:u w:val="single"/>
        </w:rPr>
        <w:t xml:space="preserve">    75/14     </w:t>
      </w:r>
    </w:p>
    <w:p w:rsidR="00EF5F77" w:rsidRPr="0007308C" w:rsidRDefault="00EF5F77" w:rsidP="00EF5F77">
      <w:pPr>
        <w:jc w:val="center"/>
        <w:rPr>
          <w:b/>
        </w:rPr>
      </w:pPr>
    </w:p>
    <w:p w:rsidR="00EF5F77" w:rsidRPr="0007308C" w:rsidRDefault="00E23A8A" w:rsidP="00EF5F77">
      <w:pPr>
        <w:jc w:val="center"/>
        <w:rPr>
          <w:b/>
        </w:rPr>
      </w:pPr>
      <w:r>
        <w:rPr>
          <w:b/>
        </w:rPr>
        <w:t>Перечень услуг,</w:t>
      </w:r>
    </w:p>
    <w:p w:rsidR="00EF5F77" w:rsidRPr="0007308C" w:rsidRDefault="00EF5F77" w:rsidP="00EF5F77">
      <w:pPr>
        <w:jc w:val="center"/>
        <w:rPr>
          <w:b/>
        </w:rPr>
      </w:pPr>
      <w:r w:rsidRPr="0007308C">
        <w:rPr>
          <w:b/>
        </w:rPr>
        <w:t>которые являются обязательными и необходимыми для пред</w:t>
      </w:r>
      <w:r>
        <w:rPr>
          <w:b/>
        </w:rPr>
        <w:t>о</w:t>
      </w:r>
      <w:r w:rsidRPr="0007308C">
        <w:rPr>
          <w:b/>
        </w:rPr>
        <w:t xml:space="preserve">ставления </w:t>
      </w:r>
      <w:r>
        <w:rPr>
          <w:b/>
        </w:rPr>
        <w:t xml:space="preserve">Администрацией и </w:t>
      </w:r>
      <w:r w:rsidRPr="0007308C">
        <w:rPr>
          <w:b/>
        </w:rPr>
        <w:t>органам</w:t>
      </w:r>
      <w:r>
        <w:rPr>
          <w:b/>
        </w:rPr>
        <w:t>и</w:t>
      </w:r>
      <w:r w:rsidRPr="0007308C">
        <w:rPr>
          <w:b/>
        </w:rPr>
        <w:t xml:space="preserve"> Администрации городского округа </w:t>
      </w:r>
      <w:r>
        <w:rPr>
          <w:b/>
        </w:rPr>
        <w:t>Э</w:t>
      </w:r>
      <w:r w:rsidRPr="0007308C">
        <w:rPr>
          <w:b/>
        </w:rPr>
        <w:t>лектросталь Московской области муниципальных услуг и предоставляются организациями, участвующими в пр</w:t>
      </w:r>
      <w:r w:rsidR="00E23A8A">
        <w:rPr>
          <w:b/>
        </w:rPr>
        <w:t>едставлении муниципальных услуг</w:t>
      </w:r>
    </w:p>
    <w:p w:rsidR="00EF5F77" w:rsidRPr="0007308C" w:rsidRDefault="00EF5F77" w:rsidP="00EF5F77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774"/>
      </w:tblGrid>
      <w:tr w:rsidR="00EF5F77" w:rsidRPr="0007308C" w:rsidTr="00E23A8A">
        <w:tc>
          <w:tcPr>
            <w:tcW w:w="540" w:type="dxa"/>
          </w:tcPr>
          <w:p w:rsidR="00EF5F77" w:rsidRPr="0007308C" w:rsidRDefault="00EF5F77" w:rsidP="00E23A8A">
            <w:pPr>
              <w:jc w:val="center"/>
            </w:pPr>
            <w:r w:rsidRPr="0007308C">
              <w:t>№</w:t>
            </w:r>
            <w:r w:rsidR="00E23A8A">
              <w:t xml:space="preserve"> </w:t>
            </w:r>
            <w:proofErr w:type="spellStart"/>
            <w:proofErr w:type="gramStart"/>
            <w:r w:rsidRPr="0007308C">
              <w:t>п</w:t>
            </w:r>
            <w:proofErr w:type="spellEnd"/>
            <w:proofErr w:type="gramEnd"/>
            <w:r w:rsidRPr="0007308C">
              <w:t>/</w:t>
            </w:r>
            <w:proofErr w:type="spellStart"/>
            <w:r w:rsidRPr="0007308C">
              <w:t>п</w:t>
            </w:r>
            <w:proofErr w:type="spellEnd"/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center"/>
            </w:pPr>
            <w:r w:rsidRPr="0007308C">
              <w:t>Наименование услуги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1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Разработка градостроительного плана земельного участка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2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Разработка проектной документации на строительство (реконструкцию, капитальный ремонт) объектов капитального строительства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3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Государственная экспертиза проектной документации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4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Выполнение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5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Выполнение топографической съемки земельного участка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6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Заверение в нотариальном порядке  правоустанавл</w:t>
            </w:r>
            <w:r w:rsidR="00E23A8A">
              <w:t>ивающих документов на помещение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7</w:t>
            </w:r>
          </w:p>
        </w:tc>
        <w:tc>
          <w:tcPr>
            <w:tcW w:w="9774" w:type="dxa"/>
          </w:tcPr>
          <w:p w:rsidR="00EF5F77" w:rsidRPr="0007308C" w:rsidRDefault="00EF5F77" w:rsidP="00EF5F77">
            <w:r w:rsidRPr="0007308C">
              <w:t>Подготовка и выдача проекта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</w:t>
            </w:r>
            <w:r w:rsidR="00E23A8A">
              <w:t xml:space="preserve"> жилого или нежилого помещения)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8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Выполнение схемы расположения земельного участка на кадастровой карте территории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9</w:t>
            </w:r>
          </w:p>
        </w:tc>
        <w:tc>
          <w:tcPr>
            <w:tcW w:w="9774" w:type="dxa"/>
          </w:tcPr>
          <w:p w:rsidR="00EF5F77" w:rsidRPr="0007308C" w:rsidRDefault="00EF5F77" w:rsidP="00EF5F77">
            <w:r w:rsidRPr="0007308C">
              <w:t xml:space="preserve">Выдача копии схемы расположения земельного участка из </w:t>
            </w:r>
            <w:proofErr w:type="spellStart"/>
            <w:r w:rsidRPr="0007308C">
              <w:t>топоархива</w:t>
            </w:r>
            <w:proofErr w:type="spellEnd"/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10</w:t>
            </w:r>
          </w:p>
        </w:tc>
        <w:tc>
          <w:tcPr>
            <w:tcW w:w="9774" w:type="dxa"/>
          </w:tcPr>
          <w:p w:rsidR="00EF5F77" w:rsidRPr="0007308C" w:rsidRDefault="00EF5F77" w:rsidP="00EF5F77">
            <w:r w:rsidRPr="0007308C">
              <w:t>Выдача плана помещения с его техническим описанием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11</w:t>
            </w:r>
          </w:p>
        </w:tc>
        <w:tc>
          <w:tcPr>
            <w:tcW w:w="9774" w:type="dxa"/>
          </w:tcPr>
          <w:p w:rsidR="00EF5F77" w:rsidRPr="0007308C" w:rsidRDefault="00EF5F77" w:rsidP="00EF5F77">
            <w:r w:rsidRPr="0007308C">
              <w:t>Выдача поэтажного плана дома, в котором находится помещение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12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Выдача технического паспорта помещения с экспликацией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13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 xml:space="preserve">Выдача заключения специализированной организации, проводящей обследование, о признании дома </w:t>
            </w:r>
            <w:proofErr w:type="gramStart"/>
            <w:r w:rsidRPr="0007308C">
              <w:t>непригодными</w:t>
            </w:r>
            <w:proofErr w:type="gramEnd"/>
            <w:r w:rsidRPr="0007308C">
              <w:t xml:space="preserve"> для проживания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14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Выдача документов, подтверждающих родственные отношения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15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Выдача справки о кремации (в случае проведения кремации)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16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Выдача меди</w:t>
            </w:r>
            <w:r w:rsidR="00E23A8A">
              <w:t>цинского свидетельства о смерти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17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Выдача документа об изготовлении (приобретении) надмогильного сооружения (надгробия)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18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 xml:space="preserve">Заверение в нотариальном </w:t>
            </w:r>
            <w:r>
              <w:t xml:space="preserve">порядке </w:t>
            </w:r>
            <w:r w:rsidRPr="0007308C">
              <w:t>копий документов, подтверждающих правовые основания отнесения лиц, проживающих с заявителем по месту постоянного жительства, к членам его семьи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19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Заверение в нотариальном порядке копий документов, удостоверяющих принадлежность заявителя и членов его семьи к гражданству Р</w:t>
            </w:r>
            <w:r>
              <w:t xml:space="preserve">оссийской </w:t>
            </w:r>
            <w:r w:rsidRPr="0007308C">
              <w:t>Ф</w:t>
            </w:r>
            <w:r>
              <w:t>едерации</w:t>
            </w:r>
            <w:r w:rsidRPr="0007308C">
              <w:t xml:space="preserve"> и (или) государства, с которым Р</w:t>
            </w:r>
            <w:r>
              <w:t xml:space="preserve">оссийской </w:t>
            </w:r>
            <w:r w:rsidRPr="0007308C">
              <w:t>Ф</w:t>
            </w:r>
            <w:r>
              <w:t>едерации</w:t>
            </w:r>
            <w:r w:rsidRPr="0007308C">
              <w:t xml:space="preserve"> заключен международный договор, в соответствии с которым предусмотрено предоставление субсидий на оплату жилого помещения и коммунальных услуг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20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Заверение в нотариальном порядке копий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21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Выдача документов, содержащих сведения о лицах, зарегистрированных совместно с заявителем по месту его постоянного жительства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22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 xml:space="preserve">Выдача справок о платежах за жилое помещение и коммунальные услуги, начисленных за последний перед подачей заявления </w:t>
            </w:r>
            <w:r w:rsidR="00E23A8A">
              <w:t>о предоставлении субсидий месяц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23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 xml:space="preserve">Заверение в нотариальном порядке копий документов, подтверждающих право заявителя и </w:t>
            </w:r>
            <w:r w:rsidRPr="0007308C">
              <w:lastRenderedPageBreak/>
              <w:t>(или) членов его семьи на льготы, меры социальной поддержки, компенсации по оплате жилого помещения и коммунальных услуг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lastRenderedPageBreak/>
              <w:t>24</w:t>
            </w:r>
          </w:p>
        </w:tc>
        <w:tc>
          <w:tcPr>
            <w:tcW w:w="9774" w:type="dxa"/>
          </w:tcPr>
          <w:p w:rsidR="00EF5F77" w:rsidRPr="0007308C" w:rsidRDefault="00E23A8A" w:rsidP="00545863">
            <w:pPr>
              <w:jc w:val="both"/>
            </w:pPr>
            <w:r>
              <w:t xml:space="preserve">Выдача </w:t>
            </w:r>
            <w:r w:rsidR="00EF5F77" w:rsidRPr="0007308C">
              <w:t>документов, подтверждающих доходы заявителя и членов его семьи, учитываемые при решении вопроса о предоставлении субсидии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25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Подготовка и выдача акта о проверке жилищных условий заявителя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26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Выдача с</w:t>
            </w:r>
            <w:r w:rsidR="00E23A8A">
              <w:t>правки с места работы заявителя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27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Подготовка ходатайства организации-работодателя о предоставлении жилого помещения по договору найма специализированного жилого помещения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28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Выдача документов, подтверждающих утрату жилого помещения в результате взыскания на эти жилые помещения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29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>Выдача копии финансового лицевого счета помещения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3</w:t>
            </w:r>
            <w:r>
              <w:t>0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jc w:val="both"/>
            </w:pPr>
            <w:r w:rsidRPr="0007308C">
              <w:t xml:space="preserve">Для категории заявителей прибывших на постоянную работу в расположенные на территории комплекса «Байконур» организации, которые финансируются за счет средств федерального бюджет, увольняемые (уволенные) с работы на комплексе «Байконур», </w:t>
            </w:r>
            <w:proofErr w:type="gramStart"/>
            <w:r w:rsidRPr="0007308C">
              <w:t>основаниями</w:t>
            </w:r>
            <w:proofErr w:type="gramEnd"/>
            <w:r w:rsidRPr="0007308C">
              <w:t xml:space="preserve"> для увольнения которых являются (явились) выход на пенсию по возрасту, или ликвидация организации, или сокращение численности либо штата работников, или состояние здоровья, зарегистрированные администрацией г. Байконура в качестве нуждающихся в улучшении жилищных условий и не имеющие жилья на территории Российской Федерации:</w:t>
            </w:r>
          </w:p>
          <w:p w:rsidR="00EF5F77" w:rsidRPr="0007308C" w:rsidRDefault="00EF5F77" w:rsidP="00545863">
            <w:pPr>
              <w:jc w:val="both"/>
            </w:pPr>
            <w:r w:rsidRPr="0007308C">
              <w:t>- выдача документов, подтверждающих факт  прибытия на постоянную работу по контракту</w:t>
            </w:r>
            <w:r>
              <w:t xml:space="preserve"> в организацию, расположенную на территории </w:t>
            </w:r>
            <w:r w:rsidRPr="0007308C">
              <w:t>комплекса «Байконур»;</w:t>
            </w:r>
          </w:p>
          <w:p w:rsidR="00EF5F77" w:rsidRPr="0007308C" w:rsidRDefault="00EF5F77" w:rsidP="00545863">
            <w:pPr>
              <w:jc w:val="both"/>
            </w:pPr>
            <w:r w:rsidRPr="0007308C">
              <w:t>- выдача документа, подтверждающего источники финансирования организации, с которой гражданин заключил трудовой контракт;</w:t>
            </w:r>
          </w:p>
          <w:p w:rsidR="00EF5F77" w:rsidRPr="0007308C" w:rsidRDefault="00EF5F77" w:rsidP="00545863">
            <w:pPr>
              <w:jc w:val="both"/>
            </w:pPr>
            <w:r w:rsidRPr="0007308C">
              <w:t>- выписка из приказа об увольнении с указанием основания увольнения;</w:t>
            </w:r>
          </w:p>
          <w:p w:rsidR="00EF5F77" w:rsidRPr="0007308C" w:rsidRDefault="00EF5F77" w:rsidP="00545863">
            <w:pPr>
              <w:jc w:val="both"/>
            </w:pPr>
            <w:r w:rsidRPr="0007308C">
              <w:t>- выдача копии документа, заверенного в установленном порядке,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3</w:t>
            </w:r>
            <w:r>
              <w:t>1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Для категории заявителей выезжающих (выехавших) из районов Крайнего Севера и приравненных к ним местностей (граждане, в отношении которых действует Постановление Правительства Российской Федерации от 21.03.2006 №153):</w:t>
            </w:r>
          </w:p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</w:pPr>
            <w:r w:rsidRPr="0007308C">
              <w:t>- выдача документов, подтверждающие факт прибытия в районы Крайнего Севера или приравненные к ним местности до 1 января 1992 г.</w:t>
            </w:r>
            <w:r>
              <w:t>;</w:t>
            </w:r>
          </w:p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</w:pPr>
            <w:r w:rsidRPr="0007308C">
              <w:t>- выдача копии документов, заверенных в установленном порядке, подтверждающих трудовой стаж в районах Крайнего Севера и приравненных к ним местностях;</w:t>
            </w:r>
          </w:p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</w:pPr>
            <w:r w:rsidRPr="0007308C">
              <w:t>- выдача копии документа, заверенного в установленном порядке, подтверждающего право на дополнительную площадь жилого помещения (в случаях, когда такое право предоставлено законода</w:t>
            </w:r>
            <w:r w:rsidR="00E23A8A">
              <w:t>тельством Российской Федерации)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3</w:t>
            </w:r>
            <w:r>
              <w:t>2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Выдача справки банка о размере кредита (займа), который может предоставить банк члену (членам) молодой семьи для приобретения (строительства) жилья, с указанием цели и срока его предоставления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>
              <w:t>33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Заверенная в нотариальном порядке копия договора займа, заключенного с организацией или физическим лицом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3</w:t>
            </w:r>
            <w:r>
              <w:t>4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Выдача документа, подтверждающего наличие у членов (члена) молодой семьи вкладов в кредитных организациях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3</w:t>
            </w:r>
            <w:r>
              <w:t>5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Проведение оценки объектов недвижимого имущества и выдача заключения о рыночной стоимости объектов недвижимого имущества, находящегося в собственности членов (члена) молодой семьи, произведенные оценочной организацией в порядке, установленном законодательством Российской Федерации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3</w:t>
            </w:r>
            <w:r>
              <w:t>6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 xml:space="preserve">Выдача заключения о рыночной стоимости транспортных средств, находящихся в собственности членов (члена) молодой семьи, </w:t>
            </w:r>
            <w:proofErr w:type="gramStart"/>
            <w:r w:rsidRPr="0007308C">
              <w:t>произведенное</w:t>
            </w:r>
            <w:proofErr w:type="gramEnd"/>
            <w:r w:rsidRPr="0007308C">
              <w:t xml:space="preserve"> оценочной организацией в порядке, установленном законодательством Российской Федерации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3</w:t>
            </w:r>
            <w:r>
              <w:t>7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 xml:space="preserve">Выдача медицинской справки установленной формы, подтверждающей отсутствие противопоказаний к занятиям </w:t>
            </w:r>
            <w:r>
              <w:t>физической культуры и</w:t>
            </w:r>
            <w:r w:rsidRPr="0007308C">
              <w:t xml:space="preserve"> спорт</w:t>
            </w:r>
            <w:r>
              <w:t>а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>
              <w:t>38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 xml:space="preserve">Подготовка и выдача заключения </w:t>
            </w:r>
            <w:proofErr w:type="spellStart"/>
            <w:r w:rsidRPr="0007308C">
              <w:t>психолого-медико-педагогической</w:t>
            </w:r>
            <w:proofErr w:type="spellEnd"/>
            <w:r w:rsidRPr="0007308C">
              <w:t xml:space="preserve"> комиссии для </w:t>
            </w:r>
            <w:r w:rsidRPr="0007308C">
              <w:lastRenderedPageBreak/>
              <w:t>зачисления в группы коррекции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>
              <w:lastRenderedPageBreak/>
              <w:t>39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Выдача документа, подтверждающего право на предоставление места в муниципальное дошкольное образовательное учреждение на льготной основе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4</w:t>
            </w:r>
            <w:r>
              <w:t>0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Выдача медицинской карты ребенка установленного образца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4</w:t>
            </w:r>
            <w:r>
              <w:t>1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Выдача медицинской справки установленного образца</w:t>
            </w:r>
            <w:r>
              <w:t xml:space="preserve"> для зачисления ребенка в образовательное учреждение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4</w:t>
            </w:r>
            <w:r>
              <w:t>2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 xml:space="preserve">Подготовка и выдача заключения </w:t>
            </w:r>
            <w:proofErr w:type="spellStart"/>
            <w:r w:rsidRPr="0007308C">
              <w:t>психолого-медико-педагогической</w:t>
            </w:r>
            <w:proofErr w:type="spellEnd"/>
            <w:r w:rsidRPr="0007308C">
              <w:t xml:space="preserve"> комиссии для зачисления в классы коррекции или если ребенку на 1 сентября нет 6 лет 6 месяцев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4</w:t>
            </w:r>
            <w:r>
              <w:t>3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Выдача «Личного дела» обучающегося при переходе из одного образовательного учреждения в другое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4</w:t>
            </w:r>
            <w:r>
              <w:t>4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Выдача медицинской карты учащегося при переходе из одного образовательного учреждения в другое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4</w:t>
            </w:r>
            <w:r>
              <w:t>5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Подготовка и выдача медицинской справки установленного образца при необходимости перевода ребенка на надомное обучение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>
              <w:t>46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Выдача медицинской документации (справки, выписки, заключения и д</w:t>
            </w:r>
            <w:r w:rsidR="00E23A8A">
              <w:t>р.) из иных лечебных учреждений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>
              <w:t>47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Выдача документов, подтверждающих право на получение набора социальных услуг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>
              <w:t>48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 xml:space="preserve">Выдача справки о доходах утвержденной формы, подтверждающей статус </w:t>
            </w:r>
            <w:proofErr w:type="gramStart"/>
            <w:r w:rsidRPr="0007308C">
              <w:t>малоимущего</w:t>
            </w:r>
            <w:proofErr w:type="gramEnd"/>
            <w:r w:rsidRPr="0007308C">
              <w:t xml:space="preserve"> (только для беременных женщин, страдающих анемией, и больных туберкулезом)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>
              <w:t>49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Заверение в нотариальном порядке документа, подтверждающего право доверенного лица представлять интересы гражданина при осуществлении муниципальной услуги по проведению медико-социальной эксперт</w:t>
            </w:r>
            <w:r w:rsidR="00E23A8A">
              <w:t xml:space="preserve">изы (в случаях, когда </w:t>
            </w:r>
            <w:proofErr w:type="gramStart"/>
            <w:r w:rsidR="00E23A8A">
              <w:t>состояние</w:t>
            </w:r>
            <w:r w:rsidRPr="0007308C">
              <w:t xml:space="preserve"> здоровья</w:t>
            </w:r>
            <w:proofErr w:type="gramEnd"/>
            <w:r w:rsidRPr="0007308C">
              <w:t xml:space="preserve"> гражданина не позволяют ему выразить свою волю)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5</w:t>
            </w:r>
            <w:r>
              <w:t>0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Заверение в нотариальном порядке документа, подтверждающего право доверенного лица представлять интересы ребенка при осуществлении муниципальной услуги по проведению медико-социальной экспертизы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5</w:t>
            </w:r>
            <w:r>
              <w:t>1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Составление и выдача акта установленного образца о не</w:t>
            </w:r>
            <w:r w:rsidR="00E23A8A">
              <w:t>счастном случае на производстве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5</w:t>
            </w:r>
            <w:r>
              <w:t>2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Составление и выдача акта установленного образца о случае профессионального заболевания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5</w:t>
            </w:r>
            <w:r>
              <w:t>3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Выдача заключения о причинах повреждения здоровья подготовленного в соответствии с порядком, действовавшим до вступления в силу Федерального закона «Об обязательном социальном страховании от несчастных случаев на производстве и профессиональных заболеваний» (до 6 января 2000 г.)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5</w:t>
            </w:r>
            <w:r>
              <w:t>4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Выдача медицинского заключения о профессиональном заболевании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 w:rsidRPr="0007308C">
              <w:t>5</w:t>
            </w:r>
            <w:r>
              <w:t>5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Выдача заключения о характере и условиях труда пострадавших, которые предшествовали несчастному случаю на производстве и профессиональному заболеванию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>
              <w:t>56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Выдача копии трудовой книжки</w:t>
            </w:r>
            <w:r>
              <w:t>, заверенной в установленном порядке</w:t>
            </w:r>
          </w:p>
        </w:tc>
      </w:tr>
      <w:tr w:rsidR="00EF5F77" w:rsidRPr="0007308C" w:rsidTr="00E23A8A">
        <w:tc>
          <w:tcPr>
            <w:tcW w:w="540" w:type="dxa"/>
          </w:tcPr>
          <w:p w:rsidR="00EF5F77" w:rsidRPr="0007308C" w:rsidRDefault="00EF5F77" w:rsidP="00545863">
            <w:pPr>
              <w:jc w:val="center"/>
            </w:pPr>
            <w:r>
              <w:t>57</w:t>
            </w:r>
          </w:p>
        </w:tc>
        <w:tc>
          <w:tcPr>
            <w:tcW w:w="9774" w:type="dxa"/>
          </w:tcPr>
          <w:p w:rsidR="00EF5F77" w:rsidRPr="0007308C" w:rsidRDefault="00EF5F77" w:rsidP="00545863">
            <w:pPr>
              <w:autoSpaceDE w:val="0"/>
              <w:autoSpaceDN w:val="0"/>
              <w:adjustRightInd w:val="0"/>
              <w:jc w:val="both"/>
              <w:outlineLvl w:val="1"/>
            </w:pPr>
            <w:r w:rsidRPr="0007308C">
              <w:t>Засвидетельствование в нотариальном порядке коп</w:t>
            </w:r>
            <w:r w:rsidR="00E23A8A">
              <w:t>ий документов и подписи граждан</w:t>
            </w:r>
          </w:p>
        </w:tc>
      </w:tr>
    </w:tbl>
    <w:p w:rsidR="00EF5F77" w:rsidRDefault="00EF5F77" w:rsidP="00EF5F77">
      <w:pPr>
        <w:jc w:val="both"/>
      </w:pPr>
    </w:p>
    <w:sectPr w:rsidR="00EF5F77" w:rsidSect="00A56E8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F8091D"/>
    <w:rsid w:val="0001402A"/>
    <w:rsid w:val="00041CF5"/>
    <w:rsid w:val="00066B03"/>
    <w:rsid w:val="000713D0"/>
    <w:rsid w:val="00157853"/>
    <w:rsid w:val="001A0DB7"/>
    <w:rsid w:val="001D3ECF"/>
    <w:rsid w:val="00236759"/>
    <w:rsid w:val="002A469D"/>
    <w:rsid w:val="002D2F8D"/>
    <w:rsid w:val="003F3571"/>
    <w:rsid w:val="004A6F9B"/>
    <w:rsid w:val="005341F3"/>
    <w:rsid w:val="00545863"/>
    <w:rsid w:val="005B52E0"/>
    <w:rsid w:val="00674EE5"/>
    <w:rsid w:val="006A0AA5"/>
    <w:rsid w:val="006C17FC"/>
    <w:rsid w:val="006D0125"/>
    <w:rsid w:val="00710741"/>
    <w:rsid w:val="00717BB7"/>
    <w:rsid w:val="0075062A"/>
    <w:rsid w:val="00846CDE"/>
    <w:rsid w:val="008803F7"/>
    <w:rsid w:val="00897951"/>
    <w:rsid w:val="008B0493"/>
    <w:rsid w:val="008B7114"/>
    <w:rsid w:val="009267E1"/>
    <w:rsid w:val="009317A2"/>
    <w:rsid w:val="009A01AF"/>
    <w:rsid w:val="009F5174"/>
    <w:rsid w:val="00A35C0E"/>
    <w:rsid w:val="00A56E8E"/>
    <w:rsid w:val="00A8668B"/>
    <w:rsid w:val="00A904ED"/>
    <w:rsid w:val="00AE0A82"/>
    <w:rsid w:val="00AF350B"/>
    <w:rsid w:val="00B547D8"/>
    <w:rsid w:val="00BC79BF"/>
    <w:rsid w:val="00C83F79"/>
    <w:rsid w:val="00D8240F"/>
    <w:rsid w:val="00E23A8A"/>
    <w:rsid w:val="00E722BD"/>
    <w:rsid w:val="00E91EFD"/>
    <w:rsid w:val="00ED744E"/>
    <w:rsid w:val="00EF5F77"/>
    <w:rsid w:val="00F76E1E"/>
    <w:rsid w:val="00F8091D"/>
    <w:rsid w:val="00FB1CC3"/>
    <w:rsid w:val="00FD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both"/>
    </w:pPr>
    <w:rPr>
      <w:szCs w:val="20"/>
    </w:rPr>
  </w:style>
  <w:style w:type="paragraph" w:styleId="3">
    <w:name w:val="Body Text Indent 3"/>
    <w:basedOn w:val="a"/>
    <w:pPr>
      <w:ind w:firstLine="567"/>
      <w:jc w:val="both"/>
    </w:pPr>
    <w:rPr>
      <w:noProof/>
      <w:szCs w:val="20"/>
    </w:rPr>
  </w:style>
  <w:style w:type="table" w:styleId="a3">
    <w:name w:val="Table Grid"/>
    <w:basedOn w:val="a1"/>
    <w:rsid w:val="00F8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F5174"/>
    <w:rPr>
      <w:color w:val="0000FF"/>
      <w:u w:val="single"/>
    </w:rPr>
  </w:style>
  <w:style w:type="paragraph" w:styleId="a5">
    <w:name w:val="Balloon Text"/>
    <w:basedOn w:val="a"/>
    <w:semiHidden/>
    <w:rsid w:val="001A0DB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5785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ТЕТРА к.с.</Company>
  <LinksUpToDate>false</LinksUpToDate>
  <CharactersWithSpaces>10642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Пархаева</dc:creator>
  <cp:keywords/>
  <dc:description/>
  <cp:lastModifiedBy>pobegimova</cp:lastModifiedBy>
  <cp:revision>1</cp:revision>
  <cp:lastPrinted>2011-06-22T05:48:00Z</cp:lastPrinted>
  <dcterms:created xsi:type="dcterms:W3CDTF">2011-06-10T05:42:00Z</dcterms:created>
  <dcterms:modified xsi:type="dcterms:W3CDTF">2011-07-27T13:17:00Z</dcterms:modified>
</cp:coreProperties>
</file>