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7D5F" w:rsidRDefault="001241B0" w:rsidP="00C27D5F">
      <w:pPr>
        <w:tabs>
          <w:tab w:val="left" w:pos="5670"/>
          <w:tab w:val="left" w:pos="6237"/>
          <w:tab w:val="left" w:pos="6804"/>
        </w:tabs>
        <w:jc w:val="right"/>
      </w:pPr>
      <w:r w:rsidRPr="00C27D5F">
        <w:t>Приложение № 1</w:t>
      </w:r>
      <w:r w:rsidR="00C27D5F">
        <w:t xml:space="preserve"> к постановлению</w:t>
      </w:r>
    </w:p>
    <w:p w:rsidR="00C27D5F" w:rsidRDefault="001241B0" w:rsidP="00C27D5F">
      <w:pPr>
        <w:jc w:val="right"/>
      </w:pPr>
      <w:r w:rsidRPr="00C27D5F">
        <w:t>Администрации</w:t>
      </w:r>
      <w:r w:rsidR="00C27D5F">
        <w:t xml:space="preserve"> городского округа</w:t>
      </w:r>
    </w:p>
    <w:p w:rsidR="001241B0" w:rsidRPr="00C27D5F" w:rsidRDefault="001241B0" w:rsidP="00C27D5F">
      <w:pPr>
        <w:jc w:val="right"/>
      </w:pPr>
      <w:r w:rsidRPr="00C27D5F">
        <w:t>Электросталь</w:t>
      </w:r>
      <w:r w:rsidR="00C27D5F">
        <w:t xml:space="preserve"> </w:t>
      </w:r>
      <w:r w:rsidRPr="00C27D5F">
        <w:t>Московской области</w:t>
      </w:r>
    </w:p>
    <w:p w:rsidR="001241B0" w:rsidRPr="00C27D5F" w:rsidRDefault="00C27D5F" w:rsidP="00C27D5F">
      <w:pPr>
        <w:jc w:val="right"/>
      </w:pPr>
      <w:r>
        <w:t>от 15.06.2012 № 528/11</w:t>
      </w:r>
    </w:p>
    <w:p w:rsidR="001241B0" w:rsidRPr="00C27D5F" w:rsidRDefault="001241B0" w:rsidP="00C27D5F">
      <w:pPr>
        <w:tabs>
          <w:tab w:val="left" w:pos="6804"/>
        </w:tabs>
        <w:jc w:val="center"/>
      </w:pPr>
    </w:p>
    <w:p w:rsidR="001241B0" w:rsidRPr="00C27D5F" w:rsidRDefault="001241B0" w:rsidP="00C27D5F">
      <w:pPr>
        <w:tabs>
          <w:tab w:val="left" w:pos="540"/>
          <w:tab w:val="left" w:pos="6804"/>
        </w:tabs>
        <w:jc w:val="center"/>
        <w:rPr>
          <w:b/>
        </w:rPr>
      </w:pPr>
      <w:r w:rsidRPr="00C27D5F">
        <w:rPr>
          <w:b/>
        </w:rPr>
        <w:t>Информация</w:t>
      </w:r>
    </w:p>
    <w:p w:rsidR="005835FC" w:rsidRPr="00C27D5F" w:rsidRDefault="001241B0" w:rsidP="00C27D5F">
      <w:pPr>
        <w:tabs>
          <w:tab w:val="left" w:pos="6804"/>
        </w:tabs>
        <w:jc w:val="center"/>
        <w:rPr>
          <w:b/>
        </w:rPr>
      </w:pPr>
      <w:r w:rsidRPr="00C27D5F">
        <w:rPr>
          <w:b/>
        </w:rPr>
        <w:t xml:space="preserve">об экологической обстановке </w:t>
      </w:r>
      <w:r w:rsidR="005835FC" w:rsidRPr="00C27D5F">
        <w:rPr>
          <w:b/>
        </w:rPr>
        <w:t xml:space="preserve">на территории городского округа Электросталь Московской области </w:t>
      </w:r>
      <w:r w:rsidR="003D547A" w:rsidRPr="00C27D5F">
        <w:rPr>
          <w:b/>
        </w:rPr>
        <w:t>за 20</w:t>
      </w:r>
      <w:r w:rsidR="00A248AA" w:rsidRPr="00C27D5F">
        <w:rPr>
          <w:b/>
        </w:rPr>
        <w:t>1</w:t>
      </w:r>
      <w:r w:rsidR="009137B4" w:rsidRPr="00C27D5F">
        <w:rPr>
          <w:b/>
        </w:rPr>
        <w:t>1</w:t>
      </w:r>
      <w:r w:rsidR="003D547A" w:rsidRPr="00C27D5F">
        <w:rPr>
          <w:b/>
        </w:rPr>
        <w:t xml:space="preserve"> год</w:t>
      </w:r>
    </w:p>
    <w:p w:rsidR="001241B0" w:rsidRPr="00C27D5F" w:rsidRDefault="001241B0" w:rsidP="00C27D5F">
      <w:pPr>
        <w:tabs>
          <w:tab w:val="left" w:pos="540"/>
          <w:tab w:val="left" w:pos="6804"/>
        </w:tabs>
        <w:jc w:val="center"/>
        <w:rPr>
          <w:b/>
        </w:rPr>
      </w:pPr>
    </w:p>
    <w:p w:rsidR="001961CA" w:rsidRPr="000F4A86" w:rsidRDefault="007D26F5" w:rsidP="00C27D5F">
      <w:pPr>
        <w:ind w:firstLine="709"/>
        <w:jc w:val="both"/>
        <w:rPr>
          <w:color w:val="000000"/>
        </w:rPr>
      </w:pPr>
      <w:r w:rsidRPr="000F4A86">
        <w:rPr>
          <w:color w:val="000000"/>
        </w:rPr>
        <w:t>Электросталь – один из ведущих промышленных центров Подмосковья, с крупнейшим в стране производством ядерного топлива, высокопробной стали, а также продукции тяжёлого машиностроения и химической промышленности.</w:t>
      </w:r>
    </w:p>
    <w:p w:rsidR="00256961" w:rsidRDefault="007602DC" w:rsidP="00C27D5F">
      <w:pPr>
        <w:ind w:firstLine="709"/>
        <w:jc w:val="both"/>
        <w:rPr>
          <w:color w:val="000000"/>
        </w:rPr>
      </w:pPr>
      <w:r>
        <w:rPr>
          <w:color w:val="000000"/>
        </w:rPr>
        <w:t>Для обеспечения благоприятной обстановки на территории городского округа Электросталь</w:t>
      </w:r>
      <w:r w:rsidR="007D26F5" w:rsidRPr="000F4A86">
        <w:rPr>
          <w:color w:val="000000"/>
        </w:rPr>
        <w:t xml:space="preserve">, </w:t>
      </w:r>
      <w:r w:rsidR="000F4A86" w:rsidRPr="000F4A86">
        <w:rPr>
          <w:color w:val="000000"/>
        </w:rPr>
        <w:t>Администраци</w:t>
      </w:r>
      <w:r>
        <w:rPr>
          <w:color w:val="000000"/>
        </w:rPr>
        <w:t>я</w:t>
      </w:r>
      <w:r w:rsidR="000F4A86" w:rsidRPr="000F4A86">
        <w:rPr>
          <w:color w:val="000000"/>
        </w:rPr>
        <w:t xml:space="preserve"> городского округа Электросталь Московской области совместно с контролирующими органами, руководителями предприятий  </w:t>
      </w:r>
      <w:r w:rsidR="0017686F">
        <w:rPr>
          <w:color w:val="000000"/>
        </w:rPr>
        <w:t xml:space="preserve">организует работу по решению </w:t>
      </w:r>
      <w:r w:rsidR="007D26F5" w:rsidRPr="000F4A86">
        <w:rPr>
          <w:color w:val="000000"/>
        </w:rPr>
        <w:t>экологически</w:t>
      </w:r>
      <w:r w:rsidR="0017686F">
        <w:rPr>
          <w:color w:val="000000"/>
        </w:rPr>
        <w:t>х</w:t>
      </w:r>
      <w:r w:rsidR="007D26F5" w:rsidRPr="000F4A86">
        <w:rPr>
          <w:color w:val="000000"/>
        </w:rPr>
        <w:t xml:space="preserve"> проблем</w:t>
      </w:r>
      <w:r w:rsidR="000F4A86" w:rsidRPr="000F4A86">
        <w:rPr>
          <w:color w:val="000000"/>
        </w:rPr>
        <w:t>.</w:t>
      </w:r>
    </w:p>
    <w:p w:rsidR="00256961" w:rsidRDefault="000F4A86" w:rsidP="00C27D5F">
      <w:pPr>
        <w:ind w:firstLine="709"/>
        <w:jc w:val="both"/>
        <w:rPr>
          <w:color w:val="000000"/>
        </w:rPr>
      </w:pPr>
      <w:r w:rsidRPr="000F4A86">
        <w:rPr>
          <w:color w:val="000000"/>
        </w:rPr>
        <w:t xml:space="preserve">Для решения экологических проблем </w:t>
      </w:r>
      <w:r>
        <w:rPr>
          <w:color w:val="000000"/>
        </w:rPr>
        <w:t>организована работа координационного экологического совета, разработан план мероприятий по охране о</w:t>
      </w:r>
      <w:r w:rsidR="00C27D5F">
        <w:rPr>
          <w:color w:val="000000"/>
        </w:rPr>
        <w:t>кружающей среды на период 2010-</w:t>
      </w:r>
      <w:r>
        <w:rPr>
          <w:color w:val="000000"/>
        </w:rPr>
        <w:t>2015 годы.</w:t>
      </w:r>
    </w:p>
    <w:p w:rsidR="0017686F" w:rsidRPr="00C27D5F" w:rsidRDefault="0017686F" w:rsidP="00C27D5F">
      <w:pPr>
        <w:jc w:val="center"/>
        <w:rPr>
          <w:color w:val="000000"/>
        </w:rPr>
      </w:pPr>
    </w:p>
    <w:p w:rsidR="0017686F" w:rsidRPr="00C27D5F" w:rsidRDefault="00C27D5F" w:rsidP="00C27D5F">
      <w:pPr>
        <w:jc w:val="center"/>
        <w:rPr>
          <w:b/>
          <w:color w:val="000000"/>
        </w:rPr>
      </w:pPr>
      <w:r>
        <w:rPr>
          <w:b/>
          <w:color w:val="000000"/>
        </w:rPr>
        <w:t>Атмосферный воздух</w:t>
      </w:r>
    </w:p>
    <w:p w:rsidR="002152A1" w:rsidRPr="00C27D5F" w:rsidRDefault="002152A1" w:rsidP="00C27D5F">
      <w:pPr>
        <w:jc w:val="center"/>
        <w:rPr>
          <w:color w:val="000000"/>
        </w:rPr>
      </w:pPr>
    </w:p>
    <w:p w:rsidR="00256961" w:rsidRPr="006F0AE5" w:rsidRDefault="0075572F" w:rsidP="00C27D5F">
      <w:pPr>
        <w:tabs>
          <w:tab w:val="left" w:pos="6804"/>
        </w:tabs>
        <w:ind w:firstLine="709"/>
        <w:jc w:val="both"/>
        <w:rPr>
          <w:color w:val="000000"/>
        </w:rPr>
      </w:pPr>
      <w:r w:rsidRPr="006F0AE5">
        <w:rPr>
          <w:color w:val="000000"/>
        </w:rPr>
        <w:t>Регулярные выбросы в атмосферу ухудшают качество воздушного, водного бассейнов и почвы.</w:t>
      </w:r>
    </w:p>
    <w:p w:rsidR="00256961" w:rsidRPr="006F0AE5" w:rsidRDefault="00E11E3F" w:rsidP="00C27D5F">
      <w:pPr>
        <w:tabs>
          <w:tab w:val="left" w:pos="6804"/>
        </w:tabs>
        <w:ind w:firstLine="709"/>
        <w:jc w:val="both"/>
        <w:rPr>
          <w:color w:val="000000"/>
        </w:rPr>
      </w:pPr>
      <w:r w:rsidRPr="006F0AE5">
        <w:rPr>
          <w:color w:val="000000"/>
        </w:rPr>
        <w:t>У</w:t>
      </w:r>
      <w:r w:rsidRPr="006F0AE5">
        <w:t>ровень загрязнения атмосферного воздуха в городском округе оценивается как  «повышенный» и в</w:t>
      </w:r>
      <w:r w:rsidR="0075572F" w:rsidRPr="006F0AE5">
        <w:rPr>
          <w:color w:val="000000"/>
        </w:rPr>
        <w:t xml:space="preserve"> целом, экологическая обстановка на территории городского округа характеризуется как</w:t>
      </w:r>
      <w:r w:rsidRPr="006F0AE5">
        <w:rPr>
          <w:color w:val="000000"/>
        </w:rPr>
        <w:t xml:space="preserve"> </w:t>
      </w:r>
      <w:r w:rsidR="0075572F" w:rsidRPr="006F0AE5">
        <w:rPr>
          <w:color w:val="000000"/>
        </w:rPr>
        <w:t>«неблагоприятная».</w:t>
      </w:r>
    </w:p>
    <w:p w:rsidR="0017686F" w:rsidRPr="006F0AE5" w:rsidRDefault="005835FC" w:rsidP="00C27D5F">
      <w:pPr>
        <w:tabs>
          <w:tab w:val="left" w:pos="6804"/>
        </w:tabs>
        <w:ind w:firstLine="709"/>
        <w:jc w:val="both"/>
        <w:rPr>
          <w:color w:val="000000"/>
          <w:spacing w:val="2"/>
        </w:rPr>
      </w:pPr>
      <w:r w:rsidRPr="006F0AE5">
        <w:t>О</w:t>
      </w:r>
      <w:r w:rsidRPr="006F0AE5">
        <w:rPr>
          <w:color w:val="000000"/>
          <w:spacing w:val="10"/>
        </w:rPr>
        <w:t xml:space="preserve">сновными источниками загрязнения атмосферы на территории </w:t>
      </w:r>
      <w:r w:rsidR="00C27D5F" w:rsidRPr="006F0AE5">
        <w:rPr>
          <w:color w:val="000000"/>
          <w:spacing w:val="10"/>
        </w:rPr>
        <w:t xml:space="preserve">городского округа Электросталь </w:t>
      </w:r>
      <w:r w:rsidRPr="006F0AE5">
        <w:rPr>
          <w:color w:val="000000"/>
          <w:spacing w:val="10"/>
        </w:rPr>
        <w:t>явля</w:t>
      </w:r>
      <w:r w:rsidRPr="006F0AE5">
        <w:rPr>
          <w:color w:val="000000"/>
          <w:spacing w:val="2"/>
        </w:rPr>
        <w:t xml:space="preserve">ются предприятия: ОАО «Металлургический завод «Электросталь», ОАО «Электростальский завод тяжелого машиностроения», ОАО «Машиностроительный завод», ОАО «Электростальский химико-механический завод», </w:t>
      </w:r>
      <w:r w:rsidR="00E526C5" w:rsidRPr="006F0AE5">
        <w:t>ЗАО «</w:t>
      </w:r>
      <w:proofErr w:type="spellStart"/>
      <w:r w:rsidR="00E526C5" w:rsidRPr="006F0AE5">
        <w:t>Гласс</w:t>
      </w:r>
      <w:proofErr w:type="spellEnd"/>
      <w:r w:rsidR="00E526C5" w:rsidRPr="006F0AE5">
        <w:t xml:space="preserve"> </w:t>
      </w:r>
      <w:proofErr w:type="spellStart"/>
      <w:r w:rsidR="00E526C5" w:rsidRPr="006F0AE5">
        <w:t>Технолоджис</w:t>
      </w:r>
      <w:proofErr w:type="spellEnd"/>
      <w:r w:rsidR="00E526C5" w:rsidRPr="006F0AE5">
        <w:t>»</w:t>
      </w:r>
      <w:r w:rsidR="00E60093" w:rsidRPr="006F0AE5">
        <w:rPr>
          <w:color w:val="000000"/>
          <w:spacing w:val="2"/>
        </w:rPr>
        <w:t>, МУП «ПТП ГХ»</w:t>
      </w:r>
      <w:r w:rsidR="00333CDE" w:rsidRPr="006F0AE5">
        <w:rPr>
          <w:color w:val="000000"/>
          <w:spacing w:val="2"/>
        </w:rPr>
        <w:t>.</w:t>
      </w:r>
    </w:p>
    <w:p w:rsidR="00256961" w:rsidRPr="006F0AE5" w:rsidRDefault="0017686F" w:rsidP="00C27D5F">
      <w:pPr>
        <w:ind w:firstLine="709"/>
        <w:jc w:val="both"/>
      </w:pPr>
      <w:r w:rsidRPr="006F0AE5">
        <w:rPr>
          <w:color w:val="000000"/>
        </w:rPr>
        <w:t xml:space="preserve">Однако </w:t>
      </w:r>
      <w:r w:rsidR="00BC39F7">
        <w:rPr>
          <w:color w:val="000000"/>
        </w:rPr>
        <w:t xml:space="preserve">с 2005 года по настоящее время </w:t>
      </w:r>
      <w:r w:rsidRPr="006F0AE5">
        <w:rPr>
          <w:color w:val="000000"/>
        </w:rPr>
        <w:t>наблюдается тенденция снижения выбросов загрязняющих веществ в атмосферу за счет закрытия отдельных производств на предприятиях и уменьшения объемов производства.</w:t>
      </w:r>
    </w:p>
    <w:p w:rsidR="00256961" w:rsidRPr="006F0AE5" w:rsidRDefault="00D07F5F" w:rsidP="00C27D5F">
      <w:pPr>
        <w:ind w:firstLine="709"/>
        <w:jc w:val="both"/>
        <w:rPr>
          <w:bCs/>
          <w:iCs/>
        </w:rPr>
      </w:pPr>
      <w:proofErr w:type="gramStart"/>
      <w:r w:rsidRPr="006F0AE5">
        <w:t xml:space="preserve">Общий </w:t>
      </w:r>
      <w:proofErr w:type="spellStart"/>
      <w:r w:rsidRPr="006F0AE5">
        <w:t>валовый</w:t>
      </w:r>
      <w:proofErr w:type="spellEnd"/>
      <w:r w:rsidRPr="006F0AE5">
        <w:t xml:space="preserve"> выброс за</w:t>
      </w:r>
      <w:r w:rsidR="00B613B8" w:rsidRPr="006F0AE5">
        <w:t xml:space="preserve">грязняющих веществ в атмосферу </w:t>
      </w:r>
      <w:r w:rsidRPr="006F0AE5">
        <w:t xml:space="preserve">хозяйствующими субъектами за </w:t>
      </w:r>
      <w:r w:rsidRPr="006F0AE5">
        <w:rPr>
          <w:bCs/>
        </w:rPr>
        <w:t>20</w:t>
      </w:r>
      <w:r w:rsidR="00E157AE" w:rsidRPr="006F0AE5">
        <w:rPr>
          <w:bCs/>
        </w:rPr>
        <w:t>1</w:t>
      </w:r>
      <w:r w:rsidR="001C17BB" w:rsidRPr="006F0AE5">
        <w:rPr>
          <w:bCs/>
        </w:rPr>
        <w:t>1</w:t>
      </w:r>
      <w:r w:rsidRPr="006F0AE5">
        <w:rPr>
          <w:bCs/>
        </w:rPr>
        <w:t xml:space="preserve"> </w:t>
      </w:r>
      <w:r w:rsidRPr="006F0AE5">
        <w:t xml:space="preserve">год составил </w:t>
      </w:r>
      <w:r w:rsidR="00E7426C" w:rsidRPr="006F0AE5">
        <w:t xml:space="preserve">– </w:t>
      </w:r>
      <w:r w:rsidR="001C17BB" w:rsidRPr="006F0AE5">
        <w:t>3</w:t>
      </w:r>
      <w:r w:rsidR="00BB0497" w:rsidRPr="006F0AE5">
        <w:t>500,49</w:t>
      </w:r>
      <w:r w:rsidR="006F0AE5">
        <w:t>т</w:t>
      </w:r>
      <w:r w:rsidR="001C17BB" w:rsidRPr="006F0AE5">
        <w:t xml:space="preserve"> (2010 год</w:t>
      </w:r>
      <w:r w:rsidR="00B613B8" w:rsidRPr="006F0AE5">
        <w:t xml:space="preserve"> –</w:t>
      </w:r>
      <w:r w:rsidR="001C17BB" w:rsidRPr="006F0AE5">
        <w:t xml:space="preserve"> </w:t>
      </w:r>
      <w:r w:rsidR="006F0AE5">
        <w:t>3844,21 т</w:t>
      </w:r>
      <w:r w:rsidR="001C17BB" w:rsidRPr="006F0AE5">
        <w:t>;</w:t>
      </w:r>
      <w:r w:rsidR="00E157AE" w:rsidRPr="006F0AE5">
        <w:rPr>
          <w:bCs/>
        </w:rPr>
        <w:t xml:space="preserve"> 2009 </w:t>
      </w:r>
      <w:r w:rsidR="006F0AE5">
        <w:rPr>
          <w:bCs/>
        </w:rPr>
        <w:t>год – 4653,05 т</w:t>
      </w:r>
      <w:r w:rsidR="00E157AE" w:rsidRPr="006F0AE5">
        <w:rPr>
          <w:bCs/>
        </w:rPr>
        <w:t xml:space="preserve">; </w:t>
      </w:r>
      <w:r w:rsidR="006F0AE5">
        <w:rPr>
          <w:bCs/>
        </w:rPr>
        <w:t>2008 год – 6407,47 т</w:t>
      </w:r>
      <w:r w:rsidR="0078327C" w:rsidRPr="006F0AE5">
        <w:rPr>
          <w:bCs/>
        </w:rPr>
        <w:t>;</w:t>
      </w:r>
      <w:r w:rsidRPr="006F0AE5">
        <w:t xml:space="preserve">) при разрешенном выбросе </w:t>
      </w:r>
      <w:r w:rsidR="00E7426C" w:rsidRPr="006F0AE5">
        <w:t>–</w:t>
      </w:r>
      <w:r w:rsidR="00E157AE" w:rsidRPr="006F0AE5">
        <w:t xml:space="preserve"> </w:t>
      </w:r>
      <w:r w:rsidR="006F0AE5">
        <w:t>5649,28 т</w:t>
      </w:r>
      <w:r w:rsidR="00B613B8" w:rsidRPr="006F0AE5">
        <w:t xml:space="preserve"> (</w:t>
      </w:r>
      <w:r w:rsidR="001C17BB" w:rsidRPr="006F0AE5">
        <w:t xml:space="preserve">2010 год </w:t>
      </w:r>
      <w:r w:rsidR="00B613B8" w:rsidRPr="006F0AE5">
        <w:t>–</w:t>
      </w:r>
      <w:r w:rsidR="001C17BB" w:rsidRPr="006F0AE5">
        <w:t xml:space="preserve"> </w:t>
      </w:r>
      <w:r w:rsidR="00E7426C" w:rsidRPr="006F0AE5">
        <w:t>6014,</w:t>
      </w:r>
      <w:r w:rsidR="006F0AE5">
        <w:t>64 т</w:t>
      </w:r>
      <w:r w:rsidR="001C17BB" w:rsidRPr="006F0AE5">
        <w:t xml:space="preserve">; </w:t>
      </w:r>
      <w:r w:rsidR="006F0AE5">
        <w:t>2009 год – 7170,66 т</w:t>
      </w:r>
      <w:r w:rsidR="00E157AE" w:rsidRPr="006F0AE5">
        <w:t>;</w:t>
      </w:r>
      <w:r w:rsidR="00821404" w:rsidRPr="006F0AE5">
        <w:t xml:space="preserve"> </w:t>
      </w:r>
      <w:r w:rsidR="00B613B8" w:rsidRPr="006F0AE5">
        <w:t xml:space="preserve">2008 год – </w:t>
      </w:r>
      <w:r w:rsidRPr="006F0AE5">
        <w:rPr>
          <w:bCs/>
        </w:rPr>
        <w:t>9820</w:t>
      </w:r>
      <w:r w:rsidR="006A4CFF" w:rsidRPr="006F0AE5">
        <w:rPr>
          <w:bCs/>
        </w:rPr>
        <w:t>,</w:t>
      </w:r>
      <w:r w:rsidRPr="006F0AE5">
        <w:rPr>
          <w:bCs/>
        </w:rPr>
        <w:t>4</w:t>
      </w:r>
      <w:r w:rsidR="000F51F5" w:rsidRPr="006F0AE5">
        <w:rPr>
          <w:bCs/>
        </w:rPr>
        <w:t>3</w:t>
      </w:r>
      <w:r w:rsidR="006F0AE5">
        <w:rPr>
          <w:bCs/>
        </w:rPr>
        <w:t>т</w:t>
      </w:r>
      <w:r w:rsidR="0078327C" w:rsidRPr="006F0AE5">
        <w:rPr>
          <w:bCs/>
        </w:rPr>
        <w:t>;</w:t>
      </w:r>
      <w:r w:rsidRPr="006F0AE5">
        <w:t>),</w:t>
      </w:r>
      <w:r w:rsidR="00B613B8" w:rsidRPr="006F0AE5">
        <w:t xml:space="preserve"> </w:t>
      </w:r>
      <w:r w:rsidRPr="006F0AE5">
        <w:t>из них твердых загрязняющих веществ</w:t>
      </w:r>
      <w:r w:rsidR="0078327C" w:rsidRPr="006F0AE5">
        <w:t xml:space="preserve"> </w:t>
      </w:r>
      <w:r w:rsidR="00E7426C" w:rsidRPr="006F0AE5">
        <w:t>–</w:t>
      </w:r>
      <w:r w:rsidRPr="006F0AE5">
        <w:t xml:space="preserve"> </w:t>
      </w:r>
      <w:r w:rsidR="006F0AE5">
        <w:t>618,01 т</w:t>
      </w:r>
      <w:r w:rsidR="001C17BB" w:rsidRPr="006F0AE5">
        <w:t xml:space="preserve"> (2010 год </w:t>
      </w:r>
      <w:r w:rsidR="00B613B8" w:rsidRPr="006F0AE5">
        <w:t>–</w:t>
      </w:r>
      <w:r w:rsidR="001C17BB" w:rsidRPr="006F0AE5">
        <w:t xml:space="preserve"> </w:t>
      </w:r>
      <w:r w:rsidR="006F0AE5">
        <w:t>848,79 т</w:t>
      </w:r>
      <w:r w:rsidR="001C17BB" w:rsidRPr="006F0AE5">
        <w:t>)</w:t>
      </w:r>
      <w:proofErr w:type="gramEnd"/>
      <w:r w:rsidR="009F3A43" w:rsidRPr="006F0AE5">
        <w:t xml:space="preserve"> </w:t>
      </w:r>
      <w:r w:rsidR="001C17BB" w:rsidRPr="006F0AE5">
        <w:t>–</w:t>
      </w:r>
      <w:r w:rsidR="00475C84" w:rsidRPr="006F0AE5">
        <w:t xml:space="preserve"> </w:t>
      </w:r>
      <w:proofErr w:type="gramStart"/>
      <w:r w:rsidR="001C17BB" w:rsidRPr="006F0AE5">
        <w:t>1</w:t>
      </w:r>
      <w:r w:rsidR="00BB0497" w:rsidRPr="006F0AE5">
        <w:t>8</w:t>
      </w:r>
      <w:r w:rsidR="001C17BB" w:rsidRPr="006F0AE5">
        <w:t xml:space="preserve">% (2010 год </w:t>
      </w:r>
      <w:r w:rsidR="00B613B8" w:rsidRPr="006F0AE5">
        <w:t xml:space="preserve">– </w:t>
      </w:r>
      <w:r w:rsidR="00E7426C" w:rsidRPr="006F0AE5">
        <w:t>22%</w:t>
      </w:r>
      <w:r w:rsidR="001C17BB" w:rsidRPr="006F0AE5">
        <w:t xml:space="preserve">; </w:t>
      </w:r>
      <w:r w:rsidR="009F3A43" w:rsidRPr="006F0AE5">
        <w:t>2009 год</w:t>
      </w:r>
      <w:r w:rsidR="00B613B8" w:rsidRPr="006F0AE5">
        <w:t xml:space="preserve"> – </w:t>
      </w:r>
      <w:r w:rsidR="0078327C" w:rsidRPr="006F0AE5">
        <w:t>20%)</w:t>
      </w:r>
      <w:r w:rsidRPr="006F0AE5">
        <w:t xml:space="preserve">, жидких и газообразных – </w:t>
      </w:r>
      <w:r w:rsidR="001C17BB" w:rsidRPr="006F0AE5">
        <w:t>2</w:t>
      </w:r>
      <w:r w:rsidR="00BB0497" w:rsidRPr="006F0AE5">
        <w:t>882,41</w:t>
      </w:r>
      <w:r w:rsidR="006F0AE5">
        <w:t xml:space="preserve"> т</w:t>
      </w:r>
      <w:r w:rsidR="001C17BB" w:rsidRPr="006F0AE5">
        <w:t xml:space="preserve"> (2010 год</w:t>
      </w:r>
      <w:r w:rsidR="00B613B8" w:rsidRPr="006F0AE5">
        <w:t xml:space="preserve"> –</w:t>
      </w:r>
      <w:r w:rsidR="001C17BB" w:rsidRPr="006F0AE5">
        <w:t xml:space="preserve"> </w:t>
      </w:r>
      <w:r w:rsidR="006F0AE5">
        <w:t xml:space="preserve">2995,42 т, </w:t>
      </w:r>
      <w:r w:rsidR="001C17BB" w:rsidRPr="006F0AE5">
        <w:t>8</w:t>
      </w:r>
      <w:r w:rsidR="00BB0497" w:rsidRPr="006F0AE5">
        <w:t>2</w:t>
      </w:r>
      <w:r w:rsidR="001C17BB" w:rsidRPr="006F0AE5">
        <w:t xml:space="preserve"> % (2010 год</w:t>
      </w:r>
      <w:r w:rsidR="006F0AE5">
        <w:t xml:space="preserve"> –</w:t>
      </w:r>
      <w:r w:rsidR="001C17BB" w:rsidRPr="006F0AE5">
        <w:t xml:space="preserve"> </w:t>
      </w:r>
      <w:r w:rsidR="009F3A43" w:rsidRPr="006F0AE5">
        <w:t>7</w:t>
      </w:r>
      <w:r w:rsidR="00475C84" w:rsidRPr="006F0AE5">
        <w:t>8</w:t>
      </w:r>
      <w:r w:rsidR="009F3A43" w:rsidRPr="006F0AE5">
        <w:t xml:space="preserve"> %</w:t>
      </w:r>
      <w:r w:rsidR="001C17BB" w:rsidRPr="006F0AE5">
        <w:t xml:space="preserve">; </w:t>
      </w:r>
      <w:r w:rsidR="009F3A43" w:rsidRPr="006F0AE5">
        <w:t>2009 год</w:t>
      </w:r>
      <w:r w:rsidR="006F0AE5">
        <w:t xml:space="preserve"> – </w:t>
      </w:r>
      <w:r w:rsidR="00475C84" w:rsidRPr="006F0AE5">
        <w:t>80</w:t>
      </w:r>
      <w:r w:rsidRPr="006F0AE5">
        <w:rPr>
          <w:bCs/>
        </w:rPr>
        <w:t>%)</w:t>
      </w:r>
      <w:r w:rsidR="0078327C" w:rsidRPr="006F0AE5">
        <w:rPr>
          <w:bCs/>
        </w:rPr>
        <w:t>.</w:t>
      </w:r>
      <w:proofErr w:type="gramEnd"/>
    </w:p>
    <w:p w:rsidR="00D07F5F" w:rsidRPr="006F0AE5" w:rsidRDefault="00F158FD" w:rsidP="00C27D5F">
      <w:pPr>
        <w:ind w:firstLine="709"/>
        <w:jc w:val="both"/>
        <w:rPr>
          <w:bCs/>
          <w:iCs/>
        </w:rPr>
      </w:pPr>
      <w:r w:rsidRPr="006F0AE5">
        <w:t>Данные выбросов загрязняющих веществ в атмосферный во</w:t>
      </w:r>
      <w:r w:rsidR="006F0AE5">
        <w:t xml:space="preserve">здух хозяйствующими субъектами </w:t>
      </w:r>
      <w:r w:rsidRPr="006F0AE5">
        <w:t xml:space="preserve">за </w:t>
      </w:r>
      <w:r w:rsidR="00D07F5F" w:rsidRPr="006F0AE5">
        <w:t>200</w:t>
      </w:r>
      <w:r w:rsidR="00E157AE" w:rsidRPr="006F0AE5">
        <w:t>8</w:t>
      </w:r>
      <w:r w:rsidR="006F0AE5">
        <w:t>-</w:t>
      </w:r>
      <w:r w:rsidR="00D07F5F" w:rsidRPr="006F0AE5">
        <w:t>20</w:t>
      </w:r>
      <w:r w:rsidR="00E157AE" w:rsidRPr="006F0AE5">
        <w:t>1</w:t>
      </w:r>
      <w:r w:rsidR="00C171CE" w:rsidRPr="006F0AE5">
        <w:t>1</w:t>
      </w:r>
      <w:r w:rsidR="005F5364" w:rsidRPr="006F0AE5">
        <w:t xml:space="preserve"> годы</w:t>
      </w:r>
      <w:r w:rsidR="006F0AE5">
        <w:t xml:space="preserve"> </w:t>
      </w:r>
      <w:r w:rsidR="00D07F5F" w:rsidRPr="006F0AE5">
        <w:t>представлен</w:t>
      </w:r>
      <w:r w:rsidRPr="006F0AE5">
        <w:t>ы</w:t>
      </w:r>
      <w:r w:rsidR="00D07F5F" w:rsidRPr="006F0AE5">
        <w:t xml:space="preserve"> в </w:t>
      </w:r>
      <w:r w:rsidR="006F0AE5">
        <w:t xml:space="preserve">таблице № 1, </w:t>
      </w:r>
      <w:r w:rsidR="00D07F5F" w:rsidRPr="006F0AE5">
        <w:t>диаграммах № 1</w:t>
      </w:r>
      <w:r w:rsidR="000F51F5" w:rsidRPr="006F0AE5">
        <w:t>-</w:t>
      </w:r>
      <w:r w:rsidR="0099277D" w:rsidRPr="006F0AE5">
        <w:t>4</w:t>
      </w:r>
      <w:r w:rsidR="000F51F5" w:rsidRPr="006F0AE5">
        <w:t>.</w:t>
      </w:r>
    </w:p>
    <w:p w:rsidR="0075572F" w:rsidRPr="006F0AE5" w:rsidRDefault="0075572F" w:rsidP="006F0AE5">
      <w:pPr>
        <w:tabs>
          <w:tab w:val="left" w:pos="7371"/>
        </w:tabs>
        <w:jc w:val="both"/>
      </w:pPr>
    </w:p>
    <w:p w:rsidR="004A2236" w:rsidRPr="006F0AE5" w:rsidRDefault="00D07F5F" w:rsidP="006F0AE5">
      <w:pPr>
        <w:tabs>
          <w:tab w:val="left" w:pos="6804"/>
          <w:tab w:val="left" w:pos="7371"/>
        </w:tabs>
        <w:jc w:val="right"/>
        <w:rPr>
          <w:iCs/>
        </w:rPr>
      </w:pPr>
      <w:r w:rsidRPr="006F0AE5">
        <w:rPr>
          <w:iCs/>
        </w:rPr>
        <w:t>Таблица № 1</w:t>
      </w:r>
    </w:p>
    <w:p w:rsidR="001961CA" w:rsidRPr="006F0AE5" w:rsidRDefault="001961CA" w:rsidP="006F0AE5">
      <w:pPr>
        <w:tabs>
          <w:tab w:val="left" w:pos="6804"/>
          <w:tab w:val="left" w:pos="7371"/>
        </w:tabs>
        <w:jc w:val="center"/>
        <w:rPr>
          <w:i/>
          <w:iCs/>
        </w:rPr>
      </w:pPr>
    </w:p>
    <w:p w:rsidR="00D07F5F" w:rsidRPr="006F0AE5" w:rsidRDefault="003F06D1" w:rsidP="006F0AE5">
      <w:pPr>
        <w:tabs>
          <w:tab w:val="left" w:pos="7371"/>
        </w:tabs>
        <w:jc w:val="center"/>
        <w:rPr>
          <w:bCs/>
          <w:iCs/>
        </w:rPr>
      </w:pPr>
      <w:r w:rsidRPr="006F0AE5">
        <w:t>Количественные п</w:t>
      </w:r>
      <w:r w:rsidR="006F0AE5">
        <w:rPr>
          <w:bCs/>
          <w:iCs/>
        </w:rPr>
        <w:t xml:space="preserve">оказатели </w:t>
      </w:r>
      <w:r w:rsidR="00D07F5F" w:rsidRPr="006F0AE5">
        <w:rPr>
          <w:bCs/>
          <w:iCs/>
        </w:rPr>
        <w:t>выброс</w:t>
      </w:r>
      <w:r w:rsidRPr="006F0AE5">
        <w:rPr>
          <w:bCs/>
          <w:iCs/>
        </w:rPr>
        <w:t xml:space="preserve">ов </w:t>
      </w:r>
      <w:r w:rsidR="00D07F5F" w:rsidRPr="006F0AE5">
        <w:rPr>
          <w:bCs/>
          <w:iCs/>
        </w:rPr>
        <w:t>загрязняющих веществ в атмосферу</w:t>
      </w:r>
    </w:p>
    <w:p w:rsidR="00D07F5F" w:rsidRPr="006F0AE5" w:rsidRDefault="00D07F5F" w:rsidP="006F0AE5">
      <w:pPr>
        <w:tabs>
          <w:tab w:val="left" w:pos="7371"/>
        </w:tabs>
        <w:jc w:val="center"/>
        <w:rPr>
          <w:bCs/>
          <w:iCs/>
        </w:rPr>
      </w:pPr>
      <w:r w:rsidRPr="006F0AE5">
        <w:rPr>
          <w:bCs/>
          <w:iCs/>
        </w:rPr>
        <w:t>хозяйствующи</w:t>
      </w:r>
      <w:r w:rsidR="005F5364" w:rsidRPr="006F0AE5">
        <w:rPr>
          <w:bCs/>
          <w:iCs/>
        </w:rPr>
        <w:t>ми субъектами за 200</w:t>
      </w:r>
      <w:r w:rsidR="00A248AA" w:rsidRPr="006F0AE5">
        <w:rPr>
          <w:bCs/>
          <w:iCs/>
        </w:rPr>
        <w:t>8</w:t>
      </w:r>
      <w:r w:rsidR="00D35C63" w:rsidRPr="006F0AE5">
        <w:rPr>
          <w:bCs/>
          <w:iCs/>
        </w:rPr>
        <w:t>-20</w:t>
      </w:r>
      <w:r w:rsidR="00A248AA" w:rsidRPr="006F0AE5">
        <w:rPr>
          <w:bCs/>
          <w:iCs/>
        </w:rPr>
        <w:t>1</w:t>
      </w:r>
      <w:r w:rsidR="00C171CE" w:rsidRPr="006F0AE5">
        <w:rPr>
          <w:bCs/>
          <w:iCs/>
        </w:rPr>
        <w:t>1</w:t>
      </w:r>
      <w:r w:rsidR="003F06D1" w:rsidRPr="006F0AE5">
        <w:rPr>
          <w:bCs/>
          <w:iCs/>
        </w:rPr>
        <w:t xml:space="preserve"> </w:t>
      </w:r>
      <w:r w:rsidR="005F5364" w:rsidRPr="006F0AE5">
        <w:rPr>
          <w:bCs/>
          <w:iCs/>
        </w:rPr>
        <w:t>годы</w:t>
      </w:r>
      <w:r w:rsidR="0020325F" w:rsidRPr="006F0AE5">
        <w:rPr>
          <w:bCs/>
          <w:iCs/>
        </w:rPr>
        <w:t xml:space="preserve"> </w:t>
      </w:r>
      <w:r w:rsidR="006F0AE5">
        <w:rPr>
          <w:bCs/>
          <w:iCs/>
        </w:rPr>
        <w:t>(т</w:t>
      </w:r>
      <w:r w:rsidR="005F5364" w:rsidRPr="006F0AE5">
        <w:rPr>
          <w:bCs/>
          <w:iCs/>
        </w:rPr>
        <w:t>)</w:t>
      </w:r>
    </w:p>
    <w:p w:rsidR="00475C84" w:rsidRPr="006F0AE5" w:rsidRDefault="00475C84" w:rsidP="006F0AE5">
      <w:pPr>
        <w:jc w:val="center"/>
        <w:rPr>
          <w:bCs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912"/>
        <w:gridCol w:w="1678"/>
        <w:gridCol w:w="1701"/>
        <w:gridCol w:w="1416"/>
        <w:gridCol w:w="1596"/>
      </w:tblGrid>
      <w:tr w:rsidR="00D07F5F" w:rsidRPr="006F0AE5" w:rsidTr="006F0AE5">
        <w:tc>
          <w:tcPr>
            <w:tcW w:w="513" w:type="dxa"/>
            <w:vMerge w:val="restart"/>
          </w:tcPr>
          <w:p w:rsidR="00D07F5F" w:rsidRPr="006F0AE5" w:rsidRDefault="00D07F5F" w:rsidP="00171C5C">
            <w:pPr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№ п/п</w:t>
            </w:r>
          </w:p>
        </w:tc>
        <w:tc>
          <w:tcPr>
            <w:tcW w:w="2912" w:type="dxa"/>
            <w:vMerge w:val="restart"/>
          </w:tcPr>
          <w:p w:rsidR="001961CA" w:rsidRPr="006F0AE5" w:rsidRDefault="00D07F5F" w:rsidP="00171C5C">
            <w:pPr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Наименование хозяйствующего субъекта</w:t>
            </w:r>
          </w:p>
        </w:tc>
        <w:tc>
          <w:tcPr>
            <w:tcW w:w="6391" w:type="dxa"/>
            <w:gridSpan w:val="4"/>
          </w:tcPr>
          <w:p w:rsidR="00D07F5F" w:rsidRPr="006F0AE5" w:rsidRDefault="00D07F5F" w:rsidP="00171C5C">
            <w:pPr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Количество выбросов (</w:t>
            </w:r>
            <w:proofErr w:type="spellStart"/>
            <w:r w:rsidRPr="006F0AE5">
              <w:rPr>
                <w:sz w:val="22"/>
                <w:szCs w:val="22"/>
              </w:rPr>
              <w:t>т</w:t>
            </w:r>
            <w:r w:rsidR="005F5364" w:rsidRPr="006F0AE5">
              <w:rPr>
                <w:sz w:val="22"/>
                <w:szCs w:val="22"/>
              </w:rPr>
              <w:t>н</w:t>
            </w:r>
            <w:proofErr w:type="spellEnd"/>
            <w:r w:rsidRPr="006F0AE5">
              <w:rPr>
                <w:sz w:val="22"/>
                <w:szCs w:val="22"/>
              </w:rPr>
              <w:t>/год) из них:</w:t>
            </w:r>
          </w:p>
        </w:tc>
      </w:tr>
      <w:tr w:rsidR="00D07F5F" w:rsidRPr="006F0AE5" w:rsidTr="006F0AE5">
        <w:trPr>
          <w:trHeight w:val="510"/>
        </w:trPr>
        <w:tc>
          <w:tcPr>
            <w:tcW w:w="513" w:type="dxa"/>
            <w:vMerge/>
          </w:tcPr>
          <w:p w:rsidR="00D07F5F" w:rsidRPr="006F0AE5" w:rsidRDefault="00D07F5F" w:rsidP="00171C5C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  <w:vMerge/>
          </w:tcPr>
          <w:p w:rsidR="00D07F5F" w:rsidRPr="006F0AE5" w:rsidRDefault="00D07F5F" w:rsidP="00171C5C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</w:tcPr>
          <w:p w:rsidR="00CA49C5" w:rsidRPr="006F0AE5" w:rsidRDefault="00D07F5F" w:rsidP="00171C5C">
            <w:pPr>
              <w:rPr>
                <w:sz w:val="22"/>
                <w:szCs w:val="22"/>
                <w:lang w:val="en-US"/>
              </w:rPr>
            </w:pPr>
            <w:r w:rsidRPr="006F0AE5">
              <w:rPr>
                <w:sz w:val="22"/>
                <w:szCs w:val="22"/>
              </w:rPr>
              <w:t>Фактический выброс</w:t>
            </w:r>
          </w:p>
        </w:tc>
        <w:tc>
          <w:tcPr>
            <w:tcW w:w="1701" w:type="dxa"/>
          </w:tcPr>
          <w:p w:rsidR="00D07F5F" w:rsidRPr="006F0AE5" w:rsidRDefault="00D07F5F" w:rsidP="00171C5C">
            <w:pPr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Разрешенный выброс</w:t>
            </w:r>
          </w:p>
        </w:tc>
        <w:tc>
          <w:tcPr>
            <w:tcW w:w="1416" w:type="dxa"/>
          </w:tcPr>
          <w:p w:rsidR="00D07F5F" w:rsidRPr="006F0AE5" w:rsidRDefault="00D07F5F" w:rsidP="00171C5C">
            <w:pPr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Твердых веществ</w:t>
            </w:r>
          </w:p>
        </w:tc>
        <w:tc>
          <w:tcPr>
            <w:tcW w:w="1596" w:type="dxa"/>
          </w:tcPr>
          <w:p w:rsidR="00D07F5F" w:rsidRPr="006F0AE5" w:rsidRDefault="00D07F5F" w:rsidP="00171C5C">
            <w:pPr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Жидких и газообразных</w:t>
            </w:r>
          </w:p>
        </w:tc>
      </w:tr>
      <w:tr w:rsidR="00D07F5F" w:rsidRPr="006F0AE5" w:rsidTr="006F0AE5">
        <w:trPr>
          <w:trHeight w:val="990"/>
        </w:trPr>
        <w:tc>
          <w:tcPr>
            <w:tcW w:w="513" w:type="dxa"/>
          </w:tcPr>
          <w:p w:rsidR="00D07F5F" w:rsidRPr="006F0AE5" w:rsidRDefault="00D07F5F" w:rsidP="00C757D0">
            <w:pPr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12" w:type="dxa"/>
          </w:tcPr>
          <w:p w:rsidR="00D07F5F" w:rsidRPr="006F0AE5" w:rsidRDefault="00D07F5F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ОАО «МЗ Электросталь»</w:t>
            </w:r>
          </w:p>
        </w:tc>
        <w:tc>
          <w:tcPr>
            <w:tcW w:w="1678" w:type="dxa"/>
          </w:tcPr>
          <w:p w:rsidR="00E53D7B" w:rsidRPr="006F0AE5" w:rsidRDefault="00E53D7B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  <w:lang w:val="en-US"/>
              </w:rPr>
              <w:t>1255</w:t>
            </w:r>
            <w:r w:rsidRPr="006F0AE5">
              <w:rPr>
                <w:sz w:val="22"/>
                <w:szCs w:val="22"/>
              </w:rPr>
              <w:t>,03</w:t>
            </w:r>
          </w:p>
          <w:p w:rsidR="00AC09EA" w:rsidRPr="006F0AE5" w:rsidRDefault="00AC09EA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1420,</w:t>
            </w:r>
            <w:r w:rsidR="00381BAC" w:rsidRPr="006F0AE5">
              <w:rPr>
                <w:sz w:val="22"/>
                <w:szCs w:val="22"/>
              </w:rPr>
              <w:t>99</w:t>
            </w:r>
          </w:p>
          <w:p w:rsidR="00D07F5F" w:rsidRPr="006F0AE5" w:rsidRDefault="00D35C6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1773,29</w:t>
            </w:r>
          </w:p>
          <w:p w:rsidR="00C757D0" w:rsidRPr="006F0AE5" w:rsidRDefault="00D35C63" w:rsidP="006F0AE5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3301,45</w:t>
            </w:r>
          </w:p>
        </w:tc>
        <w:tc>
          <w:tcPr>
            <w:tcW w:w="1701" w:type="dxa"/>
          </w:tcPr>
          <w:p w:rsidR="00E53D7B" w:rsidRPr="006F0AE5" w:rsidRDefault="00E53D7B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2446,58</w:t>
            </w:r>
          </w:p>
          <w:p w:rsidR="008264C2" w:rsidRPr="006F0AE5" w:rsidRDefault="00DE019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2446,58</w:t>
            </w:r>
          </w:p>
          <w:p w:rsidR="00D07F5F" w:rsidRPr="006F0AE5" w:rsidRDefault="00D35C6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3379,81</w:t>
            </w:r>
          </w:p>
          <w:p w:rsidR="00D35C63" w:rsidRPr="006F0AE5" w:rsidRDefault="00D35C6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6008,67</w:t>
            </w:r>
          </w:p>
        </w:tc>
        <w:tc>
          <w:tcPr>
            <w:tcW w:w="1416" w:type="dxa"/>
          </w:tcPr>
          <w:p w:rsidR="00E53D7B" w:rsidRPr="006F0AE5" w:rsidRDefault="00E53D7B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424,39</w:t>
            </w:r>
          </w:p>
          <w:p w:rsidR="008264C2" w:rsidRPr="006F0AE5" w:rsidRDefault="00381BAC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618,99</w:t>
            </w:r>
          </w:p>
          <w:p w:rsidR="00D07F5F" w:rsidRPr="006F0AE5" w:rsidRDefault="00D35C6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669,1</w:t>
            </w:r>
          </w:p>
          <w:p w:rsidR="00D35C63" w:rsidRPr="006F0AE5" w:rsidRDefault="00D35C6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1334,38</w:t>
            </w:r>
          </w:p>
        </w:tc>
        <w:tc>
          <w:tcPr>
            <w:tcW w:w="1596" w:type="dxa"/>
          </w:tcPr>
          <w:p w:rsidR="00E53D7B" w:rsidRPr="006F0AE5" w:rsidRDefault="00E53D7B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830,64</w:t>
            </w:r>
          </w:p>
          <w:p w:rsidR="008264C2" w:rsidRPr="006F0AE5" w:rsidRDefault="00381BAC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802,0</w:t>
            </w:r>
          </w:p>
          <w:p w:rsidR="00D07F5F" w:rsidRPr="006F0AE5" w:rsidRDefault="00D35C6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1104,19</w:t>
            </w:r>
          </w:p>
          <w:p w:rsidR="00D35C63" w:rsidRPr="006F0AE5" w:rsidRDefault="00D35C6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1967,07</w:t>
            </w:r>
          </w:p>
        </w:tc>
      </w:tr>
      <w:tr w:rsidR="00D07F5F" w:rsidRPr="006F0AE5" w:rsidTr="006F0AE5">
        <w:trPr>
          <w:trHeight w:val="990"/>
        </w:trPr>
        <w:tc>
          <w:tcPr>
            <w:tcW w:w="513" w:type="dxa"/>
          </w:tcPr>
          <w:p w:rsidR="00D07F5F" w:rsidRPr="006F0AE5" w:rsidRDefault="00D07F5F" w:rsidP="00171C5C">
            <w:pPr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2</w:t>
            </w:r>
          </w:p>
        </w:tc>
        <w:tc>
          <w:tcPr>
            <w:tcW w:w="2912" w:type="dxa"/>
          </w:tcPr>
          <w:p w:rsidR="00D07F5F" w:rsidRPr="006F0AE5" w:rsidRDefault="00D07F5F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ОАО «</w:t>
            </w:r>
            <w:r w:rsidR="0020325F" w:rsidRPr="006F0AE5">
              <w:rPr>
                <w:sz w:val="22"/>
                <w:szCs w:val="22"/>
              </w:rPr>
              <w:t>МСЗ»</w:t>
            </w:r>
          </w:p>
        </w:tc>
        <w:tc>
          <w:tcPr>
            <w:tcW w:w="1678" w:type="dxa"/>
          </w:tcPr>
          <w:p w:rsidR="000A68D6" w:rsidRPr="006F0AE5" w:rsidRDefault="000A68D6" w:rsidP="001961CA">
            <w:pPr>
              <w:jc w:val="center"/>
              <w:rPr>
                <w:sz w:val="22"/>
                <w:szCs w:val="22"/>
                <w:lang w:val="en-US"/>
              </w:rPr>
            </w:pPr>
            <w:r w:rsidRPr="006F0AE5">
              <w:rPr>
                <w:sz w:val="22"/>
                <w:szCs w:val="22"/>
                <w:lang w:val="en-US"/>
              </w:rPr>
              <w:t>206</w:t>
            </w:r>
            <w:r w:rsidRPr="006F0AE5">
              <w:rPr>
                <w:sz w:val="22"/>
                <w:szCs w:val="22"/>
              </w:rPr>
              <w:t>,</w:t>
            </w:r>
            <w:r w:rsidRPr="006F0AE5">
              <w:rPr>
                <w:sz w:val="22"/>
                <w:szCs w:val="22"/>
                <w:lang w:val="en-US"/>
              </w:rPr>
              <w:t>45</w:t>
            </w:r>
          </w:p>
          <w:p w:rsidR="008264C2" w:rsidRPr="006F0AE5" w:rsidRDefault="008264C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182,</w:t>
            </w:r>
            <w:r w:rsidR="00DE0193" w:rsidRPr="006F0AE5">
              <w:rPr>
                <w:sz w:val="22"/>
                <w:szCs w:val="22"/>
              </w:rPr>
              <w:t>5</w:t>
            </w:r>
          </w:p>
          <w:p w:rsidR="00D07F5F" w:rsidRPr="006F0AE5" w:rsidRDefault="00D35C6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278,91</w:t>
            </w:r>
          </w:p>
          <w:p w:rsidR="00C757D0" w:rsidRPr="006F0AE5" w:rsidRDefault="00D35C63" w:rsidP="006F0AE5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290,</w:t>
            </w:r>
            <w:r w:rsidR="008264C2" w:rsidRPr="006F0AE5">
              <w:rPr>
                <w:sz w:val="22"/>
                <w:szCs w:val="22"/>
              </w:rPr>
              <w:t>89</w:t>
            </w:r>
          </w:p>
        </w:tc>
        <w:tc>
          <w:tcPr>
            <w:tcW w:w="1701" w:type="dxa"/>
          </w:tcPr>
          <w:p w:rsidR="000A68D6" w:rsidRPr="006F0AE5" w:rsidRDefault="000A68D6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579,75</w:t>
            </w:r>
          </w:p>
          <w:p w:rsidR="008264C2" w:rsidRPr="006F0AE5" w:rsidRDefault="00DE0193" w:rsidP="001961CA">
            <w:pPr>
              <w:jc w:val="center"/>
              <w:rPr>
                <w:sz w:val="22"/>
                <w:szCs w:val="22"/>
                <w:lang w:val="en-US"/>
              </w:rPr>
            </w:pPr>
            <w:r w:rsidRPr="006F0AE5">
              <w:rPr>
                <w:sz w:val="22"/>
                <w:szCs w:val="22"/>
                <w:lang w:val="en-US"/>
              </w:rPr>
              <w:t>579</w:t>
            </w:r>
            <w:r w:rsidRPr="006F0AE5">
              <w:rPr>
                <w:sz w:val="22"/>
                <w:szCs w:val="22"/>
              </w:rPr>
              <w:t>,</w:t>
            </w:r>
            <w:r w:rsidRPr="006F0AE5">
              <w:rPr>
                <w:sz w:val="22"/>
                <w:szCs w:val="22"/>
                <w:lang w:val="en-US"/>
              </w:rPr>
              <w:t>75</w:t>
            </w:r>
          </w:p>
          <w:p w:rsidR="00D07F5F" w:rsidRPr="006F0AE5" w:rsidRDefault="00D35C6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579,75</w:t>
            </w:r>
          </w:p>
          <w:p w:rsidR="00D35C63" w:rsidRPr="006F0AE5" w:rsidRDefault="00D35C6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579,75</w:t>
            </w:r>
          </w:p>
        </w:tc>
        <w:tc>
          <w:tcPr>
            <w:tcW w:w="1416" w:type="dxa"/>
          </w:tcPr>
          <w:p w:rsidR="000A68D6" w:rsidRPr="006F0AE5" w:rsidRDefault="000A68D6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15,96</w:t>
            </w:r>
          </w:p>
          <w:p w:rsidR="008264C2" w:rsidRPr="006F0AE5" w:rsidRDefault="00DE019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15,24</w:t>
            </w:r>
          </w:p>
          <w:p w:rsidR="00D07F5F" w:rsidRPr="006F0AE5" w:rsidRDefault="00D35C6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19,47</w:t>
            </w:r>
          </w:p>
          <w:p w:rsidR="00D35C63" w:rsidRPr="006F0AE5" w:rsidRDefault="00D35C6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23,8</w:t>
            </w:r>
            <w:r w:rsidR="008264C2" w:rsidRPr="006F0AE5">
              <w:rPr>
                <w:sz w:val="22"/>
                <w:szCs w:val="22"/>
              </w:rPr>
              <w:t>2</w:t>
            </w:r>
          </w:p>
        </w:tc>
        <w:tc>
          <w:tcPr>
            <w:tcW w:w="1596" w:type="dxa"/>
          </w:tcPr>
          <w:p w:rsidR="000A68D6" w:rsidRPr="006F0AE5" w:rsidRDefault="000A68D6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190,49</w:t>
            </w:r>
          </w:p>
          <w:p w:rsidR="008264C2" w:rsidRPr="006F0AE5" w:rsidRDefault="00DE019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167,26</w:t>
            </w:r>
          </w:p>
          <w:p w:rsidR="00D07F5F" w:rsidRPr="006F0AE5" w:rsidRDefault="00D35C6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259,44</w:t>
            </w:r>
          </w:p>
          <w:p w:rsidR="00D35C63" w:rsidRPr="006F0AE5" w:rsidRDefault="00D35C6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267,0</w:t>
            </w:r>
            <w:r w:rsidR="008264C2" w:rsidRPr="006F0AE5">
              <w:rPr>
                <w:sz w:val="22"/>
                <w:szCs w:val="22"/>
              </w:rPr>
              <w:t>7</w:t>
            </w:r>
          </w:p>
        </w:tc>
      </w:tr>
      <w:tr w:rsidR="00D07F5F" w:rsidRPr="006F0AE5" w:rsidTr="006F0AE5">
        <w:trPr>
          <w:trHeight w:val="1005"/>
        </w:trPr>
        <w:tc>
          <w:tcPr>
            <w:tcW w:w="513" w:type="dxa"/>
          </w:tcPr>
          <w:p w:rsidR="00D07F5F" w:rsidRPr="006F0AE5" w:rsidRDefault="00D07F5F" w:rsidP="00171C5C">
            <w:pPr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3</w:t>
            </w:r>
          </w:p>
        </w:tc>
        <w:tc>
          <w:tcPr>
            <w:tcW w:w="2912" w:type="dxa"/>
          </w:tcPr>
          <w:p w:rsidR="00D07F5F" w:rsidRPr="006F0AE5" w:rsidRDefault="00D07F5F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ОАО «ЭЗТМ»</w:t>
            </w:r>
          </w:p>
        </w:tc>
        <w:tc>
          <w:tcPr>
            <w:tcW w:w="1678" w:type="dxa"/>
          </w:tcPr>
          <w:p w:rsidR="001B3BF2" w:rsidRPr="006F0AE5" w:rsidRDefault="001B3B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  <w:lang w:val="en-US"/>
              </w:rPr>
              <w:t>198</w:t>
            </w:r>
            <w:r w:rsidRPr="006F0AE5">
              <w:rPr>
                <w:sz w:val="22"/>
                <w:szCs w:val="22"/>
              </w:rPr>
              <w:t>,75</w:t>
            </w:r>
          </w:p>
          <w:p w:rsidR="008264C2" w:rsidRPr="006F0AE5" w:rsidRDefault="008264C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138,84</w:t>
            </w:r>
          </w:p>
          <w:p w:rsidR="00D07F5F" w:rsidRPr="006F0AE5" w:rsidRDefault="00D35C6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294,23</w:t>
            </w:r>
          </w:p>
          <w:p w:rsidR="00C757D0" w:rsidRPr="006F0AE5" w:rsidRDefault="00D35C63" w:rsidP="006F0AE5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420,33</w:t>
            </w:r>
          </w:p>
        </w:tc>
        <w:tc>
          <w:tcPr>
            <w:tcW w:w="1701" w:type="dxa"/>
          </w:tcPr>
          <w:p w:rsidR="001B3BF2" w:rsidRPr="006F0AE5" w:rsidRDefault="001B3B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420,33</w:t>
            </w:r>
          </w:p>
          <w:p w:rsidR="008264C2" w:rsidRPr="006F0AE5" w:rsidRDefault="00DE019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420,33</w:t>
            </w:r>
          </w:p>
          <w:p w:rsidR="00D07F5F" w:rsidRPr="006F0AE5" w:rsidRDefault="00D35C6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420,33</w:t>
            </w:r>
          </w:p>
          <w:p w:rsidR="00D35C63" w:rsidRPr="006F0AE5" w:rsidRDefault="00D35C6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420,33</w:t>
            </w:r>
          </w:p>
        </w:tc>
        <w:tc>
          <w:tcPr>
            <w:tcW w:w="1416" w:type="dxa"/>
          </w:tcPr>
          <w:p w:rsidR="001B3BF2" w:rsidRPr="006F0AE5" w:rsidRDefault="001B3B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73,44</w:t>
            </w:r>
          </w:p>
          <w:p w:rsidR="008264C2" w:rsidRPr="006F0AE5" w:rsidRDefault="00DE019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52,6</w:t>
            </w:r>
          </w:p>
          <w:p w:rsidR="00D07F5F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109,84</w:t>
            </w:r>
          </w:p>
          <w:p w:rsidR="008C37F2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156,91</w:t>
            </w:r>
          </w:p>
        </w:tc>
        <w:tc>
          <w:tcPr>
            <w:tcW w:w="1596" w:type="dxa"/>
          </w:tcPr>
          <w:p w:rsidR="001B3BF2" w:rsidRPr="006F0AE5" w:rsidRDefault="001B3B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125,31</w:t>
            </w:r>
          </w:p>
          <w:p w:rsidR="008264C2" w:rsidRPr="006F0AE5" w:rsidRDefault="00DE019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86,24</w:t>
            </w:r>
          </w:p>
          <w:p w:rsidR="00D07F5F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184,39</w:t>
            </w:r>
          </w:p>
          <w:p w:rsidR="008C37F2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263,4</w:t>
            </w:r>
            <w:r w:rsidR="008264C2" w:rsidRPr="006F0AE5">
              <w:rPr>
                <w:sz w:val="22"/>
                <w:szCs w:val="22"/>
              </w:rPr>
              <w:t>2</w:t>
            </w:r>
          </w:p>
        </w:tc>
      </w:tr>
      <w:tr w:rsidR="00D07F5F" w:rsidRPr="006F0AE5" w:rsidTr="006F0AE5">
        <w:trPr>
          <w:trHeight w:val="1020"/>
        </w:trPr>
        <w:tc>
          <w:tcPr>
            <w:tcW w:w="513" w:type="dxa"/>
          </w:tcPr>
          <w:p w:rsidR="00D07F5F" w:rsidRPr="006F0AE5" w:rsidRDefault="00D07F5F" w:rsidP="00171C5C">
            <w:pPr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4</w:t>
            </w:r>
          </w:p>
        </w:tc>
        <w:tc>
          <w:tcPr>
            <w:tcW w:w="2912" w:type="dxa"/>
          </w:tcPr>
          <w:p w:rsidR="00D07F5F" w:rsidRPr="006F0AE5" w:rsidRDefault="00D07F5F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ОАО «ЭХМЗ»</w:t>
            </w:r>
          </w:p>
        </w:tc>
        <w:tc>
          <w:tcPr>
            <w:tcW w:w="1678" w:type="dxa"/>
          </w:tcPr>
          <w:p w:rsidR="00D87A8D" w:rsidRPr="006F0AE5" w:rsidRDefault="00D87A8D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  <w:lang w:val="en-US"/>
              </w:rPr>
              <w:t>128</w:t>
            </w:r>
            <w:r w:rsidRPr="006F0AE5">
              <w:rPr>
                <w:sz w:val="22"/>
                <w:szCs w:val="22"/>
              </w:rPr>
              <w:t>,25</w:t>
            </w:r>
          </w:p>
          <w:p w:rsidR="008264C2" w:rsidRPr="006F0AE5" w:rsidRDefault="008264C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128,25</w:t>
            </w:r>
          </w:p>
          <w:p w:rsidR="00D07F5F" w:rsidRPr="006F0AE5" w:rsidRDefault="00D35C6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124,43</w:t>
            </w:r>
          </w:p>
          <w:p w:rsidR="00D35C63" w:rsidRPr="006F0AE5" w:rsidRDefault="00D35C63" w:rsidP="006F0AE5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201,76</w:t>
            </w:r>
          </w:p>
        </w:tc>
        <w:tc>
          <w:tcPr>
            <w:tcW w:w="1701" w:type="dxa"/>
          </w:tcPr>
          <w:p w:rsidR="00D87A8D" w:rsidRPr="006F0AE5" w:rsidRDefault="00D87A8D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251,61</w:t>
            </w:r>
          </w:p>
          <w:p w:rsidR="008264C2" w:rsidRPr="006F0AE5" w:rsidRDefault="00381BAC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251,61</w:t>
            </w:r>
          </w:p>
          <w:p w:rsidR="00D07F5F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251,6</w:t>
            </w:r>
            <w:r w:rsidR="00122E20" w:rsidRPr="006F0AE5">
              <w:rPr>
                <w:sz w:val="22"/>
                <w:szCs w:val="22"/>
              </w:rPr>
              <w:t>1</w:t>
            </w:r>
          </w:p>
          <w:p w:rsidR="008C37F2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251,6</w:t>
            </w:r>
            <w:r w:rsidR="008264C2" w:rsidRPr="006F0AE5">
              <w:rPr>
                <w:sz w:val="22"/>
                <w:szCs w:val="22"/>
              </w:rPr>
              <w:t>1</w:t>
            </w:r>
          </w:p>
          <w:p w:rsidR="008C37F2" w:rsidRPr="006F0AE5" w:rsidRDefault="008C37F2" w:rsidP="001961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D87A8D" w:rsidRPr="006F0AE5" w:rsidRDefault="00D87A8D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19,11</w:t>
            </w:r>
          </w:p>
          <w:p w:rsidR="008264C2" w:rsidRPr="006F0AE5" w:rsidRDefault="00381BAC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19,11</w:t>
            </w:r>
          </w:p>
          <w:p w:rsidR="00D07F5F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20,11</w:t>
            </w:r>
          </w:p>
          <w:p w:rsidR="008C37F2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33,9</w:t>
            </w:r>
            <w:r w:rsidR="008264C2" w:rsidRPr="006F0AE5">
              <w:rPr>
                <w:sz w:val="22"/>
                <w:szCs w:val="22"/>
              </w:rPr>
              <w:t>1</w:t>
            </w:r>
          </w:p>
          <w:p w:rsidR="008C37F2" w:rsidRPr="006F0AE5" w:rsidRDefault="008C37F2" w:rsidP="001961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D87A8D" w:rsidRPr="006F0AE5" w:rsidRDefault="00D87A8D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109,14</w:t>
            </w:r>
          </w:p>
          <w:p w:rsidR="008264C2" w:rsidRPr="006F0AE5" w:rsidRDefault="00381BAC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109,14</w:t>
            </w:r>
          </w:p>
          <w:p w:rsidR="00D07F5F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104,32</w:t>
            </w:r>
          </w:p>
          <w:p w:rsidR="008C37F2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167,85</w:t>
            </w:r>
          </w:p>
          <w:p w:rsidR="008C37F2" w:rsidRPr="006F0AE5" w:rsidRDefault="008C37F2" w:rsidP="001961CA">
            <w:pPr>
              <w:jc w:val="center"/>
              <w:rPr>
                <w:sz w:val="22"/>
                <w:szCs w:val="22"/>
              </w:rPr>
            </w:pPr>
          </w:p>
        </w:tc>
      </w:tr>
      <w:tr w:rsidR="00D07F5F" w:rsidRPr="006F0AE5" w:rsidTr="006F0AE5">
        <w:trPr>
          <w:trHeight w:val="975"/>
        </w:trPr>
        <w:tc>
          <w:tcPr>
            <w:tcW w:w="513" w:type="dxa"/>
          </w:tcPr>
          <w:p w:rsidR="00D07F5F" w:rsidRPr="006F0AE5" w:rsidRDefault="00D07F5F" w:rsidP="00171C5C">
            <w:pPr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5</w:t>
            </w:r>
          </w:p>
        </w:tc>
        <w:tc>
          <w:tcPr>
            <w:tcW w:w="2912" w:type="dxa"/>
          </w:tcPr>
          <w:p w:rsidR="00D07F5F" w:rsidRPr="006F0AE5" w:rsidRDefault="00D07F5F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ЗАО «</w:t>
            </w:r>
            <w:proofErr w:type="spellStart"/>
            <w:r w:rsidR="006B1977" w:rsidRPr="006F0AE5">
              <w:rPr>
                <w:sz w:val="22"/>
                <w:szCs w:val="22"/>
              </w:rPr>
              <w:t>Гласс</w:t>
            </w:r>
            <w:proofErr w:type="spellEnd"/>
            <w:r w:rsidR="006B1977" w:rsidRPr="006F0AE5">
              <w:rPr>
                <w:sz w:val="22"/>
                <w:szCs w:val="22"/>
              </w:rPr>
              <w:t xml:space="preserve"> </w:t>
            </w:r>
            <w:proofErr w:type="spellStart"/>
            <w:r w:rsidR="006B1977" w:rsidRPr="006F0AE5">
              <w:rPr>
                <w:sz w:val="22"/>
                <w:szCs w:val="22"/>
              </w:rPr>
              <w:t>Технолоджис</w:t>
            </w:r>
            <w:proofErr w:type="spellEnd"/>
            <w:r w:rsidR="006B1977" w:rsidRPr="006F0AE5">
              <w:rPr>
                <w:sz w:val="22"/>
                <w:szCs w:val="22"/>
              </w:rPr>
              <w:t>»</w:t>
            </w:r>
          </w:p>
        </w:tc>
        <w:tc>
          <w:tcPr>
            <w:tcW w:w="1678" w:type="dxa"/>
          </w:tcPr>
          <w:p w:rsidR="006B1977" w:rsidRPr="006F0AE5" w:rsidRDefault="006B1977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201,259</w:t>
            </w:r>
          </w:p>
          <w:p w:rsidR="008264C2" w:rsidRPr="006F0AE5" w:rsidRDefault="008264C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462,45</w:t>
            </w:r>
          </w:p>
          <w:p w:rsidR="00D07F5F" w:rsidRPr="006F0AE5" w:rsidRDefault="00D35C6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429,6</w:t>
            </w:r>
          </w:p>
          <w:p w:rsidR="00C757D0" w:rsidRPr="006F0AE5" w:rsidRDefault="00D35C63" w:rsidP="006F0AE5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429,6</w:t>
            </w:r>
          </w:p>
        </w:tc>
        <w:tc>
          <w:tcPr>
            <w:tcW w:w="1701" w:type="dxa"/>
          </w:tcPr>
          <w:p w:rsidR="006B1977" w:rsidRPr="006F0AE5" w:rsidRDefault="006B1977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201,259</w:t>
            </w:r>
          </w:p>
          <w:p w:rsidR="008264C2" w:rsidRPr="006F0AE5" w:rsidRDefault="00DE019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467,81</w:t>
            </w:r>
          </w:p>
          <w:p w:rsidR="00D07F5F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467,81</w:t>
            </w:r>
          </w:p>
          <w:p w:rsidR="008C37F2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467,81</w:t>
            </w:r>
          </w:p>
        </w:tc>
        <w:tc>
          <w:tcPr>
            <w:tcW w:w="1416" w:type="dxa"/>
          </w:tcPr>
          <w:p w:rsidR="006B1977" w:rsidRPr="006F0AE5" w:rsidRDefault="006B1977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21,684</w:t>
            </w:r>
          </w:p>
          <w:p w:rsidR="008264C2" w:rsidRPr="006F0AE5" w:rsidRDefault="00DE019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97,59</w:t>
            </w:r>
          </w:p>
          <w:p w:rsidR="00D07F5F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79,01</w:t>
            </w:r>
          </w:p>
          <w:p w:rsidR="008C37F2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79,01</w:t>
            </w:r>
          </w:p>
        </w:tc>
        <w:tc>
          <w:tcPr>
            <w:tcW w:w="1596" w:type="dxa"/>
          </w:tcPr>
          <w:p w:rsidR="006B1977" w:rsidRPr="006F0AE5" w:rsidRDefault="006B1977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179,575</w:t>
            </w:r>
          </w:p>
          <w:p w:rsidR="008264C2" w:rsidRPr="006F0AE5" w:rsidRDefault="00DE019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364,86</w:t>
            </w:r>
          </w:p>
          <w:p w:rsidR="00D07F5F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350,59</w:t>
            </w:r>
          </w:p>
          <w:p w:rsidR="008C37F2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350,59</w:t>
            </w:r>
          </w:p>
        </w:tc>
      </w:tr>
      <w:tr w:rsidR="00D07F5F" w:rsidRPr="006F0AE5" w:rsidTr="006F0AE5">
        <w:trPr>
          <w:trHeight w:val="975"/>
        </w:trPr>
        <w:tc>
          <w:tcPr>
            <w:tcW w:w="513" w:type="dxa"/>
          </w:tcPr>
          <w:p w:rsidR="00D07F5F" w:rsidRPr="006F0AE5" w:rsidRDefault="00D07F5F" w:rsidP="00171C5C">
            <w:pPr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6</w:t>
            </w:r>
          </w:p>
        </w:tc>
        <w:tc>
          <w:tcPr>
            <w:tcW w:w="2912" w:type="dxa"/>
          </w:tcPr>
          <w:p w:rsidR="00D07F5F" w:rsidRPr="006F0AE5" w:rsidRDefault="00D07F5F" w:rsidP="001961CA">
            <w:pPr>
              <w:jc w:val="center"/>
              <w:rPr>
                <w:sz w:val="22"/>
                <w:szCs w:val="22"/>
                <w:lang w:val="en-US"/>
              </w:rPr>
            </w:pPr>
            <w:r w:rsidRPr="006F0AE5">
              <w:rPr>
                <w:sz w:val="22"/>
                <w:szCs w:val="22"/>
              </w:rPr>
              <w:t>МУП «ПТП ГХ»</w:t>
            </w:r>
          </w:p>
          <w:p w:rsidR="00CA49C5" w:rsidRPr="006F0AE5" w:rsidRDefault="00CA49C5" w:rsidP="001961C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A49C5" w:rsidRPr="006F0AE5" w:rsidRDefault="00CA49C5" w:rsidP="001961C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A49C5" w:rsidRPr="006F0AE5" w:rsidRDefault="00CA49C5" w:rsidP="001961C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78" w:type="dxa"/>
          </w:tcPr>
          <w:p w:rsidR="008264C2" w:rsidRPr="006F0AE5" w:rsidRDefault="008264C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1207,22</w:t>
            </w:r>
          </w:p>
          <w:p w:rsidR="006B1977" w:rsidRPr="006F0AE5" w:rsidRDefault="006B1977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1207,22</w:t>
            </w:r>
          </w:p>
          <w:p w:rsidR="00D07F5F" w:rsidRPr="006F0AE5" w:rsidRDefault="00D35C6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1459,56</w:t>
            </w:r>
          </w:p>
          <w:p w:rsidR="00C757D0" w:rsidRPr="006F0AE5" w:rsidRDefault="00D35C63" w:rsidP="006F0AE5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1459,56</w:t>
            </w:r>
          </w:p>
        </w:tc>
        <w:tc>
          <w:tcPr>
            <w:tcW w:w="1701" w:type="dxa"/>
          </w:tcPr>
          <w:p w:rsidR="008264C2" w:rsidRPr="006F0AE5" w:rsidRDefault="00DE019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1207,22</w:t>
            </w:r>
          </w:p>
          <w:p w:rsidR="006B1977" w:rsidRPr="006F0AE5" w:rsidRDefault="006B1977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1207,22</w:t>
            </w:r>
          </w:p>
          <w:p w:rsidR="00D07F5F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1459,56</w:t>
            </w:r>
          </w:p>
          <w:p w:rsidR="008C37F2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1459,56</w:t>
            </w:r>
          </w:p>
        </w:tc>
        <w:tc>
          <w:tcPr>
            <w:tcW w:w="1416" w:type="dxa"/>
          </w:tcPr>
          <w:p w:rsidR="00205C0C" w:rsidRPr="006F0AE5" w:rsidRDefault="00205C0C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1,01</w:t>
            </w:r>
          </w:p>
          <w:p w:rsidR="008264C2" w:rsidRPr="006F0AE5" w:rsidRDefault="00DE019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1,01</w:t>
            </w:r>
          </w:p>
          <w:p w:rsidR="00D07F5F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1,03</w:t>
            </w:r>
          </w:p>
          <w:p w:rsidR="008C37F2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1,03</w:t>
            </w:r>
          </w:p>
        </w:tc>
        <w:tc>
          <w:tcPr>
            <w:tcW w:w="1596" w:type="dxa"/>
          </w:tcPr>
          <w:p w:rsidR="00205C0C" w:rsidRPr="006F0AE5" w:rsidRDefault="00205C0C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1206,21</w:t>
            </w:r>
          </w:p>
          <w:p w:rsidR="008264C2" w:rsidRPr="006F0AE5" w:rsidRDefault="00DE019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1206,21</w:t>
            </w:r>
          </w:p>
          <w:p w:rsidR="00D07F5F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1458,53</w:t>
            </w:r>
          </w:p>
          <w:p w:rsidR="008C37F2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1458,53</w:t>
            </w:r>
          </w:p>
        </w:tc>
      </w:tr>
      <w:tr w:rsidR="00D07F5F" w:rsidRPr="006F0AE5" w:rsidTr="006F0AE5">
        <w:trPr>
          <w:trHeight w:val="990"/>
        </w:trPr>
        <w:tc>
          <w:tcPr>
            <w:tcW w:w="513" w:type="dxa"/>
          </w:tcPr>
          <w:p w:rsidR="00D07F5F" w:rsidRPr="006F0AE5" w:rsidRDefault="00D07F5F" w:rsidP="00171C5C">
            <w:pPr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7</w:t>
            </w:r>
          </w:p>
        </w:tc>
        <w:tc>
          <w:tcPr>
            <w:tcW w:w="2912" w:type="dxa"/>
          </w:tcPr>
          <w:p w:rsidR="00D07F5F" w:rsidRPr="006F0AE5" w:rsidRDefault="00D07F5F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ГТУ ТЭЦ</w:t>
            </w:r>
          </w:p>
          <w:p w:rsidR="00475C84" w:rsidRPr="006F0AE5" w:rsidRDefault="00475C84" w:rsidP="001961CA">
            <w:pPr>
              <w:jc w:val="center"/>
              <w:rPr>
                <w:sz w:val="22"/>
                <w:szCs w:val="22"/>
              </w:rPr>
            </w:pPr>
          </w:p>
          <w:p w:rsidR="00475C84" w:rsidRPr="006F0AE5" w:rsidRDefault="00475C84" w:rsidP="001961CA">
            <w:pPr>
              <w:jc w:val="center"/>
              <w:rPr>
                <w:sz w:val="22"/>
                <w:szCs w:val="22"/>
              </w:rPr>
            </w:pPr>
          </w:p>
          <w:p w:rsidR="00475C84" w:rsidRPr="006F0AE5" w:rsidRDefault="00475C84" w:rsidP="001961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</w:tcPr>
          <w:p w:rsidR="006B1977" w:rsidRPr="006F0AE5" w:rsidRDefault="006B1977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39,948</w:t>
            </w:r>
          </w:p>
          <w:p w:rsidR="008264C2" w:rsidRPr="006F0AE5" w:rsidRDefault="008264C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38,80</w:t>
            </w:r>
          </w:p>
          <w:p w:rsidR="00D07F5F" w:rsidRPr="006F0AE5" w:rsidRDefault="00D35C6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43,15</w:t>
            </w:r>
          </w:p>
          <w:p w:rsidR="00C757D0" w:rsidRPr="006F0AE5" w:rsidRDefault="00D35C63" w:rsidP="006F0AE5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33,0</w:t>
            </w:r>
            <w:r w:rsidR="008264C2" w:rsidRPr="006F0AE5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6B1977" w:rsidRPr="006F0AE5" w:rsidRDefault="006B1977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278,949</w:t>
            </w:r>
          </w:p>
          <w:p w:rsidR="008264C2" w:rsidRPr="006F0AE5" w:rsidRDefault="00DE019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376,18</w:t>
            </w:r>
          </w:p>
          <w:p w:rsidR="00D07F5F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361,93</w:t>
            </w:r>
          </w:p>
          <w:p w:rsidR="008C37F2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361,93</w:t>
            </w:r>
          </w:p>
        </w:tc>
        <w:tc>
          <w:tcPr>
            <w:tcW w:w="1416" w:type="dxa"/>
          </w:tcPr>
          <w:p w:rsidR="006B1977" w:rsidRPr="006F0AE5" w:rsidRDefault="006B1977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0,002</w:t>
            </w:r>
          </w:p>
          <w:p w:rsidR="008264C2" w:rsidRPr="006F0AE5" w:rsidRDefault="00DE019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0,007</w:t>
            </w:r>
          </w:p>
          <w:p w:rsidR="00D07F5F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0,007</w:t>
            </w:r>
          </w:p>
          <w:p w:rsidR="008C37F2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0,006</w:t>
            </w:r>
          </w:p>
        </w:tc>
        <w:tc>
          <w:tcPr>
            <w:tcW w:w="1596" w:type="dxa"/>
          </w:tcPr>
          <w:p w:rsidR="006B1977" w:rsidRPr="006F0AE5" w:rsidRDefault="006B1977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39,946</w:t>
            </w:r>
          </w:p>
          <w:p w:rsidR="008264C2" w:rsidRPr="006F0AE5" w:rsidRDefault="00DE019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38,79</w:t>
            </w:r>
          </w:p>
          <w:p w:rsidR="00D07F5F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43,14</w:t>
            </w:r>
          </w:p>
          <w:p w:rsidR="008C37F2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33,06</w:t>
            </w:r>
          </w:p>
        </w:tc>
      </w:tr>
      <w:tr w:rsidR="00D07F5F" w:rsidRPr="006F0AE5" w:rsidTr="006F0AE5">
        <w:trPr>
          <w:trHeight w:val="870"/>
        </w:trPr>
        <w:tc>
          <w:tcPr>
            <w:tcW w:w="513" w:type="dxa"/>
          </w:tcPr>
          <w:p w:rsidR="00D07F5F" w:rsidRPr="006F0AE5" w:rsidRDefault="00D07F5F" w:rsidP="00171C5C">
            <w:pPr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8</w:t>
            </w:r>
          </w:p>
        </w:tc>
        <w:tc>
          <w:tcPr>
            <w:tcW w:w="2912" w:type="dxa"/>
          </w:tcPr>
          <w:p w:rsidR="00D07F5F" w:rsidRPr="006F0AE5" w:rsidRDefault="00D07F5F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Прочие</w:t>
            </w:r>
          </w:p>
        </w:tc>
        <w:tc>
          <w:tcPr>
            <w:tcW w:w="1678" w:type="dxa"/>
          </w:tcPr>
          <w:p w:rsidR="00017FCE" w:rsidRPr="006F0AE5" w:rsidRDefault="00017FCE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  <w:lang w:val="en-US"/>
              </w:rPr>
              <w:t>263</w:t>
            </w:r>
            <w:r w:rsidRPr="006F0AE5">
              <w:rPr>
                <w:sz w:val="22"/>
                <w:szCs w:val="22"/>
              </w:rPr>
              <w:t>,58</w:t>
            </w:r>
          </w:p>
          <w:p w:rsidR="008264C2" w:rsidRPr="006F0AE5" w:rsidRDefault="00821404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  <w:lang w:val="en-US"/>
              </w:rPr>
              <w:t>265</w:t>
            </w:r>
            <w:r w:rsidRPr="006F0AE5">
              <w:rPr>
                <w:sz w:val="22"/>
                <w:szCs w:val="22"/>
              </w:rPr>
              <w:t>,16</w:t>
            </w:r>
          </w:p>
          <w:p w:rsidR="00D07F5F" w:rsidRPr="006F0AE5" w:rsidRDefault="00D35C6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249,87</w:t>
            </w:r>
          </w:p>
          <w:p w:rsidR="00C757D0" w:rsidRPr="006F0AE5" w:rsidRDefault="00D35C63" w:rsidP="006F0AE5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270,7</w:t>
            </w:r>
            <w:r w:rsidR="008264C2" w:rsidRPr="006F0AE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017FCE" w:rsidRPr="006F0AE5" w:rsidRDefault="00017FCE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263,58</w:t>
            </w:r>
          </w:p>
          <w:p w:rsidR="008264C2" w:rsidRPr="006F0AE5" w:rsidRDefault="00821404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265,16</w:t>
            </w:r>
          </w:p>
          <w:p w:rsidR="00D07F5F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249,87</w:t>
            </w:r>
          </w:p>
          <w:p w:rsidR="008C37F2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270,7</w:t>
            </w:r>
            <w:r w:rsidR="008264C2" w:rsidRPr="006F0AE5">
              <w:rPr>
                <w:sz w:val="22"/>
                <w:szCs w:val="22"/>
              </w:rPr>
              <w:t>3</w:t>
            </w:r>
          </w:p>
        </w:tc>
        <w:tc>
          <w:tcPr>
            <w:tcW w:w="1416" w:type="dxa"/>
          </w:tcPr>
          <w:p w:rsidR="00017FCE" w:rsidRPr="006F0AE5" w:rsidRDefault="00017FCE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62,49</w:t>
            </w:r>
          </w:p>
          <w:p w:rsidR="008264C2" w:rsidRPr="006F0AE5" w:rsidRDefault="00E7426C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44,24</w:t>
            </w:r>
          </w:p>
          <w:p w:rsidR="00D07F5F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48,</w:t>
            </w:r>
            <w:r w:rsidR="008264C2" w:rsidRPr="006F0AE5">
              <w:rPr>
                <w:sz w:val="22"/>
                <w:szCs w:val="22"/>
              </w:rPr>
              <w:t>20</w:t>
            </w:r>
          </w:p>
          <w:p w:rsidR="008C37F2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54,28</w:t>
            </w:r>
          </w:p>
        </w:tc>
        <w:tc>
          <w:tcPr>
            <w:tcW w:w="1596" w:type="dxa"/>
          </w:tcPr>
          <w:p w:rsidR="00017FCE" w:rsidRPr="006F0AE5" w:rsidRDefault="00017FCE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201,09</w:t>
            </w:r>
          </w:p>
          <w:p w:rsidR="008264C2" w:rsidRPr="006F0AE5" w:rsidRDefault="00E7426C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220,92</w:t>
            </w:r>
          </w:p>
          <w:p w:rsidR="00D07F5F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201,6</w:t>
            </w:r>
            <w:r w:rsidR="008264C2" w:rsidRPr="006F0AE5">
              <w:rPr>
                <w:sz w:val="22"/>
                <w:szCs w:val="22"/>
              </w:rPr>
              <w:t>8</w:t>
            </w:r>
          </w:p>
          <w:p w:rsidR="008C37F2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216,4</w:t>
            </w:r>
            <w:r w:rsidR="008264C2" w:rsidRPr="006F0AE5">
              <w:rPr>
                <w:sz w:val="22"/>
                <w:szCs w:val="22"/>
              </w:rPr>
              <w:t>5</w:t>
            </w:r>
          </w:p>
        </w:tc>
      </w:tr>
      <w:tr w:rsidR="00D07F5F" w:rsidRPr="006F0AE5" w:rsidTr="006F0AE5">
        <w:trPr>
          <w:trHeight w:val="1005"/>
        </w:trPr>
        <w:tc>
          <w:tcPr>
            <w:tcW w:w="513" w:type="dxa"/>
          </w:tcPr>
          <w:p w:rsidR="00D07F5F" w:rsidRPr="006F0AE5" w:rsidRDefault="00D07F5F" w:rsidP="00171C5C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961CA" w:rsidRPr="006F0AE5" w:rsidRDefault="00D07F5F" w:rsidP="001961CA">
            <w:pPr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ИТОГО:</w:t>
            </w:r>
            <w:r w:rsidR="00BE73DD" w:rsidRPr="006F0AE5">
              <w:rPr>
                <w:sz w:val="22"/>
                <w:szCs w:val="22"/>
              </w:rPr>
              <w:t xml:space="preserve">         </w:t>
            </w:r>
            <w:r w:rsidR="006F0AE5">
              <w:rPr>
                <w:sz w:val="22"/>
                <w:szCs w:val="22"/>
              </w:rPr>
              <w:t xml:space="preserve">   </w:t>
            </w:r>
            <w:r w:rsidR="001961CA" w:rsidRPr="006F0AE5">
              <w:rPr>
                <w:sz w:val="22"/>
                <w:szCs w:val="22"/>
              </w:rPr>
              <w:t>2011 год</w:t>
            </w:r>
          </w:p>
          <w:p w:rsidR="001961CA" w:rsidRPr="006F0AE5" w:rsidRDefault="001961CA" w:rsidP="001961CA">
            <w:pPr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 xml:space="preserve">                       </w:t>
            </w:r>
            <w:r w:rsidR="009A0320" w:rsidRPr="006F0AE5">
              <w:rPr>
                <w:sz w:val="22"/>
                <w:szCs w:val="22"/>
              </w:rPr>
              <w:t xml:space="preserve"> </w:t>
            </w:r>
            <w:r w:rsidRPr="006F0AE5">
              <w:rPr>
                <w:sz w:val="22"/>
                <w:szCs w:val="22"/>
              </w:rPr>
              <w:t xml:space="preserve"> </w:t>
            </w:r>
            <w:r w:rsidR="009A0320" w:rsidRPr="006F0AE5">
              <w:rPr>
                <w:sz w:val="22"/>
                <w:szCs w:val="22"/>
              </w:rPr>
              <w:t xml:space="preserve"> </w:t>
            </w:r>
            <w:r w:rsidRPr="006F0AE5">
              <w:rPr>
                <w:sz w:val="22"/>
                <w:szCs w:val="22"/>
              </w:rPr>
              <w:t xml:space="preserve"> 2010 год</w:t>
            </w:r>
          </w:p>
          <w:p w:rsidR="001961CA" w:rsidRPr="006F0AE5" w:rsidRDefault="001961CA" w:rsidP="001961CA">
            <w:pPr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 xml:space="preserve">                       </w:t>
            </w:r>
            <w:r w:rsidR="009A0320" w:rsidRPr="006F0AE5">
              <w:rPr>
                <w:sz w:val="22"/>
                <w:szCs w:val="22"/>
              </w:rPr>
              <w:t xml:space="preserve">   </w:t>
            </w:r>
            <w:r w:rsidRPr="006F0AE5">
              <w:rPr>
                <w:sz w:val="22"/>
                <w:szCs w:val="22"/>
              </w:rPr>
              <w:t xml:space="preserve"> 2009 год</w:t>
            </w:r>
          </w:p>
          <w:p w:rsidR="00D07F5F" w:rsidRPr="006F0AE5" w:rsidRDefault="001961CA" w:rsidP="001961CA">
            <w:pPr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 xml:space="preserve">                      </w:t>
            </w:r>
            <w:r w:rsidR="009A0320" w:rsidRPr="006F0AE5">
              <w:rPr>
                <w:sz w:val="22"/>
                <w:szCs w:val="22"/>
              </w:rPr>
              <w:t xml:space="preserve">    </w:t>
            </w:r>
            <w:r w:rsidRPr="006F0AE5">
              <w:rPr>
                <w:sz w:val="22"/>
                <w:szCs w:val="22"/>
              </w:rPr>
              <w:t xml:space="preserve"> 2008 год</w:t>
            </w:r>
          </w:p>
        </w:tc>
        <w:tc>
          <w:tcPr>
            <w:tcW w:w="1678" w:type="dxa"/>
          </w:tcPr>
          <w:p w:rsidR="00017FCE" w:rsidRPr="006F0AE5" w:rsidRDefault="00306F68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3500,49</w:t>
            </w:r>
          </w:p>
          <w:p w:rsidR="00122E20" w:rsidRPr="006F0AE5" w:rsidRDefault="00E7426C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3844,21</w:t>
            </w:r>
          </w:p>
          <w:p w:rsidR="00D35C63" w:rsidRPr="006F0AE5" w:rsidRDefault="00D35C63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4653,05</w:t>
            </w:r>
          </w:p>
          <w:p w:rsidR="00C757D0" w:rsidRPr="006F0AE5" w:rsidRDefault="00D35C63" w:rsidP="006F0AE5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6407,47</w:t>
            </w:r>
          </w:p>
        </w:tc>
        <w:tc>
          <w:tcPr>
            <w:tcW w:w="1701" w:type="dxa"/>
          </w:tcPr>
          <w:p w:rsidR="00017FCE" w:rsidRPr="006F0AE5" w:rsidRDefault="00017FCE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5649,28</w:t>
            </w:r>
          </w:p>
          <w:p w:rsidR="00122E20" w:rsidRPr="006F0AE5" w:rsidRDefault="00E7426C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6014,64</w:t>
            </w:r>
          </w:p>
          <w:p w:rsidR="00D07F5F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7170,66</w:t>
            </w:r>
          </w:p>
          <w:p w:rsidR="008C37F2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9820,43</w:t>
            </w:r>
          </w:p>
        </w:tc>
        <w:tc>
          <w:tcPr>
            <w:tcW w:w="1416" w:type="dxa"/>
          </w:tcPr>
          <w:p w:rsidR="00017FCE" w:rsidRPr="006F0AE5" w:rsidRDefault="00017FCE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618,0</w:t>
            </w:r>
            <w:r w:rsidR="00306F68" w:rsidRPr="006F0AE5">
              <w:rPr>
                <w:sz w:val="22"/>
                <w:szCs w:val="22"/>
              </w:rPr>
              <w:t>8</w:t>
            </w:r>
          </w:p>
          <w:p w:rsidR="00122E20" w:rsidRPr="006F0AE5" w:rsidRDefault="00E7426C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848,79</w:t>
            </w:r>
          </w:p>
          <w:p w:rsidR="00D07F5F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946,7</w:t>
            </w:r>
            <w:r w:rsidR="006C7C70" w:rsidRPr="006F0AE5">
              <w:rPr>
                <w:sz w:val="22"/>
                <w:szCs w:val="22"/>
              </w:rPr>
              <w:t>7</w:t>
            </w:r>
          </w:p>
          <w:p w:rsidR="008C37F2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1683,34</w:t>
            </w:r>
          </w:p>
        </w:tc>
        <w:tc>
          <w:tcPr>
            <w:tcW w:w="1596" w:type="dxa"/>
          </w:tcPr>
          <w:p w:rsidR="00017FCE" w:rsidRPr="006F0AE5" w:rsidRDefault="00017FCE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2</w:t>
            </w:r>
            <w:r w:rsidR="00306F68" w:rsidRPr="006F0AE5">
              <w:rPr>
                <w:sz w:val="22"/>
                <w:szCs w:val="22"/>
              </w:rPr>
              <w:t>882,41</w:t>
            </w:r>
          </w:p>
          <w:p w:rsidR="00122E20" w:rsidRPr="006F0AE5" w:rsidRDefault="00E7426C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2995,42</w:t>
            </w:r>
          </w:p>
          <w:p w:rsidR="00D07F5F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3706,28</w:t>
            </w:r>
          </w:p>
          <w:p w:rsidR="008C37F2" w:rsidRPr="006F0AE5" w:rsidRDefault="008C37F2" w:rsidP="001961CA">
            <w:pPr>
              <w:jc w:val="center"/>
              <w:rPr>
                <w:sz w:val="22"/>
                <w:szCs w:val="22"/>
              </w:rPr>
            </w:pPr>
            <w:r w:rsidRPr="006F0AE5">
              <w:rPr>
                <w:sz w:val="22"/>
                <w:szCs w:val="22"/>
              </w:rPr>
              <w:t>4724,13</w:t>
            </w:r>
          </w:p>
        </w:tc>
      </w:tr>
    </w:tbl>
    <w:p w:rsidR="001961CA" w:rsidRPr="006F0AE5" w:rsidRDefault="001961CA" w:rsidP="00171C5C">
      <w:pPr>
        <w:tabs>
          <w:tab w:val="left" w:pos="540"/>
        </w:tabs>
        <w:jc w:val="both"/>
      </w:pPr>
    </w:p>
    <w:p w:rsidR="0001495B" w:rsidRPr="006F0AE5" w:rsidRDefault="006F0AE5" w:rsidP="0001495B">
      <w:pPr>
        <w:tabs>
          <w:tab w:val="left" w:pos="540"/>
        </w:tabs>
        <w:jc w:val="both"/>
      </w:pPr>
      <w:r w:rsidRPr="006F0AE5">
        <w:t>Примечание:</w:t>
      </w:r>
    </w:p>
    <w:p w:rsidR="005E4395" w:rsidRDefault="0001495B" w:rsidP="006F0AE5">
      <w:pPr>
        <w:jc w:val="both"/>
      </w:pPr>
      <w:r w:rsidRPr="006F0AE5">
        <w:tab/>
      </w:r>
      <w:proofErr w:type="gramStart"/>
      <w:r w:rsidR="00CD0A7E" w:rsidRPr="006F0AE5">
        <w:t xml:space="preserve">Данные выбросов загрязняющих веществ </w:t>
      </w:r>
      <w:r w:rsidR="00903B4C" w:rsidRPr="006F0AE5">
        <w:t xml:space="preserve">в атмосферу </w:t>
      </w:r>
      <w:r w:rsidR="00CD0A7E" w:rsidRPr="006F0AE5">
        <w:t>за 20</w:t>
      </w:r>
      <w:r w:rsidR="00261B2D" w:rsidRPr="006F0AE5">
        <w:t>1</w:t>
      </w:r>
      <w:r w:rsidR="007E483F" w:rsidRPr="006F0AE5">
        <w:t>1</w:t>
      </w:r>
      <w:r w:rsidR="006F0AE5">
        <w:t xml:space="preserve"> год приведены без учета </w:t>
      </w:r>
      <w:r w:rsidR="00CD0A7E" w:rsidRPr="006F0AE5">
        <w:t>выбросов в атмосферу</w:t>
      </w:r>
      <w:r w:rsidR="00903B4C" w:rsidRPr="006F0AE5">
        <w:t xml:space="preserve"> от автотранспорта</w:t>
      </w:r>
      <w:r w:rsidR="006F0AE5">
        <w:t xml:space="preserve"> (по данным </w:t>
      </w:r>
      <w:r w:rsidR="00E977FE" w:rsidRPr="006F0AE5">
        <w:t xml:space="preserve">ОГИБДД УВД по городскому округу Электросталь зарегистрировано на территории </w:t>
      </w:r>
      <w:r w:rsidR="006F0AE5">
        <w:t xml:space="preserve">городского округа Электросталь </w:t>
      </w:r>
      <w:r w:rsidR="00E977FE" w:rsidRPr="006F0AE5">
        <w:t xml:space="preserve">легкового транспорта </w:t>
      </w:r>
      <w:r w:rsidR="006F0AE5">
        <w:t xml:space="preserve">– </w:t>
      </w:r>
      <w:r w:rsidR="007E483F" w:rsidRPr="006F0AE5">
        <w:t>39923 ед.</w:t>
      </w:r>
      <w:r w:rsidR="006F0AE5">
        <w:t xml:space="preserve"> (2010 </w:t>
      </w:r>
      <w:r w:rsidR="007E483F" w:rsidRPr="006F0AE5">
        <w:t>год</w:t>
      </w:r>
      <w:r w:rsidR="006F0AE5">
        <w:t xml:space="preserve"> –</w:t>
      </w:r>
      <w:r w:rsidR="007E483F" w:rsidRPr="006F0AE5">
        <w:t xml:space="preserve"> </w:t>
      </w:r>
      <w:r w:rsidR="00E977FE" w:rsidRPr="006F0AE5">
        <w:t>38455</w:t>
      </w:r>
      <w:r w:rsidR="007E483F" w:rsidRPr="006F0AE5">
        <w:t xml:space="preserve">; </w:t>
      </w:r>
      <w:r w:rsidR="00E977FE" w:rsidRPr="006F0AE5">
        <w:t>2009год</w:t>
      </w:r>
      <w:r w:rsidR="006F0AE5">
        <w:t xml:space="preserve"> – </w:t>
      </w:r>
      <w:r w:rsidR="00E977FE" w:rsidRPr="006F0AE5">
        <w:t>36076); грузового</w:t>
      </w:r>
      <w:r w:rsidR="006F0AE5">
        <w:t xml:space="preserve"> – </w:t>
      </w:r>
      <w:r w:rsidR="007E483F" w:rsidRPr="006F0AE5">
        <w:t>3594 ед. (2010 год-</w:t>
      </w:r>
      <w:r w:rsidR="006F0AE5">
        <w:t>3554</w:t>
      </w:r>
      <w:r w:rsidR="007E483F" w:rsidRPr="006F0AE5">
        <w:t xml:space="preserve">; </w:t>
      </w:r>
      <w:r w:rsidR="00E977FE" w:rsidRPr="006F0AE5">
        <w:t>2009 год</w:t>
      </w:r>
      <w:r w:rsidR="006F0AE5">
        <w:t xml:space="preserve"> –</w:t>
      </w:r>
      <w:r w:rsidR="00E977FE" w:rsidRPr="006F0AE5">
        <w:t xml:space="preserve"> 3162); автобусов</w:t>
      </w:r>
      <w:r w:rsidR="006F0AE5">
        <w:t xml:space="preserve"> –</w:t>
      </w:r>
      <w:r w:rsidR="007E483F" w:rsidRPr="006F0AE5">
        <w:t xml:space="preserve"> 709 ед.</w:t>
      </w:r>
      <w:r w:rsidR="006F0AE5">
        <w:t xml:space="preserve"> </w:t>
      </w:r>
      <w:r w:rsidR="007E483F" w:rsidRPr="006F0AE5">
        <w:t>(2010 год</w:t>
      </w:r>
      <w:r w:rsidR="006F0AE5">
        <w:t xml:space="preserve"> – 724</w:t>
      </w:r>
      <w:r w:rsidR="007E483F" w:rsidRPr="006F0AE5">
        <w:t>;</w:t>
      </w:r>
      <w:proofErr w:type="gramEnd"/>
      <w:r w:rsidR="007E483F" w:rsidRPr="006F0AE5">
        <w:t xml:space="preserve"> </w:t>
      </w:r>
      <w:proofErr w:type="gramStart"/>
      <w:r w:rsidR="00E977FE" w:rsidRPr="006F0AE5">
        <w:t>2009 год</w:t>
      </w:r>
      <w:r w:rsidR="006F0AE5">
        <w:t xml:space="preserve"> – </w:t>
      </w:r>
      <w:r w:rsidR="00E977FE" w:rsidRPr="006F0AE5">
        <w:t xml:space="preserve">623); </w:t>
      </w:r>
      <w:proofErr w:type="spellStart"/>
      <w:r w:rsidR="00E977FE" w:rsidRPr="006F0AE5">
        <w:t>мототранспорта</w:t>
      </w:r>
      <w:proofErr w:type="spellEnd"/>
      <w:r w:rsidR="00E977FE" w:rsidRPr="006F0AE5">
        <w:t xml:space="preserve"> –</w:t>
      </w:r>
      <w:r w:rsidR="007E483F" w:rsidRPr="006F0AE5">
        <w:t xml:space="preserve"> 616 ед.</w:t>
      </w:r>
      <w:r w:rsidR="006F0AE5">
        <w:t xml:space="preserve"> </w:t>
      </w:r>
      <w:r w:rsidR="007E483F" w:rsidRPr="006F0AE5">
        <w:t>(2010 год</w:t>
      </w:r>
      <w:r w:rsidR="006F0AE5">
        <w:t xml:space="preserve"> –</w:t>
      </w:r>
      <w:r w:rsidR="007E483F" w:rsidRPr="006F0AE5">
        <w:t xml:space="preserve"> </w:t>
      </w:r>
      <w:r w:rsidR="00E977FE" w:rsidRPr="006F0AE5">
        <w:t>580</w:t>
      </w:r>
      <w:r w:rsidR="007E483F" w:rsidRPr="006F0AE5">
        <w:t>;</w:t>
      </w:r>
      <w:r w:rsidR="00E977FE" w:rsidRPr="006F0AE5">
        <w:t xml:space="preserve"> 2009 год</w:t>
      </w:r>
      <w:r w:rsidR="006F0AE5">
        <w:t xml:space="preserve"> –</w:t>
      </w:r>
      <w:r w:rsidR="00E977FE" w:rsidRPr="006F0AE5">
        <w:t xml:space="preserve"> 586).</w:t>
      </w:r>
      <w:proofErr w:type="gramEnd"/>
    </w:p>
    <w:p w:rsidR="006F0AE5" w:rsidRPr="006F0AE5" w:rsidRDefault="006F0AE5" w:rsidP="006F0AE5">
      <w:pPr>
        <w:jc w:val="both"/>
      </w:pPr>
    </w:p>
    <w:p w:rsidR="005835FC" w:rsidRPr="006F0AE5" w:rsidRDefault="005835FC" w:rsidP="006F0AE5">
      <w:pPr>
        <w:tabs>
          <w:tab w:val="left" w:pos="7371"/>
        </w:tabs>
        <w:jc w:val="right"/>
        <w:rPr>
          <w:bCs/>
        </w:rPr>
      </w:pPr>
      <w:r w:rsidRPr="006F0AE5">
        <w:rPr>
          <w:bCs/>
        </w:rPr>
        <w:t>Диаграмма №1</w:t>
      </w:r>
    </w:p>
    <w:p w:rsidR="009A0320" w:rsidRPr="006F0AE5" w:rsidRDefault="009A0320" w:rsidP="005D0B0B">
      <w:pPr>
        <w:jc w:val="center"/>
        <w:rPr>
          <w:iCs/>
        </w:rPr>
      </w:pPr>
    </w:p>
    <w:p w:rsidR="005D0B0B" w:rsidRPr="006F0AE5" w:rsidRDefault="005835FC" w:rsidP="009A0320">
      <w:pPr>
        <w:tabs>
          <w:tab w:val="left" w:pos="7371"/>
        </w:tabs>
        <w:jc w:val="center"/>
        <w:rPr>
          <w:iCs/>
        </w:rPr>
      </w:pPr>
      <w:r w:rsidRPr="006F0AE5">
        <w:rPr>
          <w:iCs/>
        </w:rPr>
        <w:t xml:space="preserve">Сравнительные показатели </w:t>
      </w:r>
      <w:r w:rsidR="00817253" w:rsidRPr="006F0AE5">
        <w:rPr>
          <w:iCs/>
        </w:rPr>
        <w:t>выброс</w:t>
      </w:r>
      <w:r w:rsidR="003F06D1" w:rsidRPr="006F0AE5">
        <w:rPr>
          <w:iCs/>
        </w:rPr>
        <w:t>ов</w:t>
      </w:r>
    </w:p>
    <w:p w:rsidR="005D0B0B" w:rsidRPr="006F0AE5" w:rsidRDefault="006F0AE5" w:rsidP="005D0B0B">
      <w:pPr>
        <w:jc w:val="center"/>
        <w:rPr>
          <w:iCs/>
        </w:rPr>
      </w:pPr>
      <w:r>
        <w:rPr>
          <w:iCs/>
        </w:rPr>
        <w:t xml:space="preserve">загрязняющих веществ </w:t>
      </w:r>
      <w:r w:rsidR="005835FC" w:rsidRPr="006F0AE5">
        <w:rPr>
          <w:iCs/>
        </w:rPr>
        <w:t>в атмосфер</w:t>
      </w:r>
      <w:r w:rsidR="005D0B0B" w:rsidRPr="006F0AE5">
        <w:rPr>
          <w:iCs/>
        </w:rPr>
        <w:t xml:space="preserve">ный воздух </w:t>
      </w:r>
      <w:r w:rsidR="00082D29" w:rsidRPr="006F0AE5">
        <w:rPr>
          <w:iCs/>
        </w:rPr>
        <w:t>хозяйствующими субъектами</w:t>
      </w:r>
    </w:p>
    <w:p w:rsidR="005835FC" w:rsidRPr="006F0AE5" w:rsidRDefault="005D0B0B" w:rsidP="005D0B0B">
      <w:pPr>
        <w:jc w:val="center"/>
        <w:rPr>
          <w:iCs/>
        </w:rPr>
      </w:pPr>
      <w:r w:rsidRPr="006F0AE5">
        <w:rPr>
          <w:iCs/>
        </w:rPr>
        <w:t>з</w:t>
      </w:r>
      <w:r w:rsidR="005835FC" w:rsidRPr="006F0AE5">
        <w:rPr>
          <w:iCs/>
        </w:rPr>
        <w:t>а 200</w:t>
      </w:r>
      <w:r w:rsidR="00CE2610" w:rsidRPr="006F0AE5">
        <w:rPr>
          <w:iCs/>
        </w:rPr>
        <w:t>8</w:t>
      </w:r>
      <w:r w:rsidR="00B25FE4" w:rsidRPr="006F0AE5">
        <w:rPr>
          <w:iCs/>
        </w:rPr>
        <w:t>-20</w:t>
      </w:r>
      <w:r w:rsidR="00400FB7" w:rsidRPr="006F0AE5">
        <w:rPr>
          <w:iCs/>
        </w:rPr>
        <w:t>1</w:t>
      </w:r>
      <w:r w:rsidR="002C1F37" w:rsidRPr="006F0AE5">
        <w:rPr>
          <w:iCs/>
        </w:rPr>
        <w:t>1</w:t>
      </w:r>
      <w:r w:rsidR="00903B4C" w:rsidRPr="006F0AE5">
        <w:rPr>
          <w:iCs/>
        </w:rPr>
        <w:t xml:space="preserve"> </w:t>
      </w:r>
      <w:r w:rsidR="005835FC" w:rsidRPr="006F0AE5">
        <w:rPr>
          <w:iCs/>
        </w:rPr>
        <w:t>годы</w:t>
      </w:r>
      <w:r w:rsidR="004E0865" w:rsidRPr="006F0AE5">
        <w:rPr>
          <w:iCs/>
        </w:rPr>
        <w:t xml:space="preserve"> </w:t>
      </w:r>
      <w:r w:rsidR="006F0AE5">
        <w:rPr>
          <w:iCs/>
        </w:rPr>
        <w:t>(т</w:t>
      </w:r>
      <w:r w:rsidR="00903B4C" w:rsidRPr="006F0AE5">
        <w:rPr>
          <w:iCs/>
        </w:rPr>
        <w:t>)</w:t>
      </w:r>
      <w:r w:rsidR="005207B9" w:rsidRPr="006F0AE5">
        <w:rPr>
          <w:iCs/>
        </w:rPr>
        <w:t>.</w:t>
      </w:r>
    </w:p>
    <w:p w:rsidR="00C45704" w:rsidRDefault="00A306BB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6248400" cy="2981325"/>
            <wp:effectExtent l="19050" t="0" r="1905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4395" w:rsidRPr="00D028F5" w:rsidRDefault="005E4395" w:rsidP="00D028F5">
      <w:pPr>
        <w:tabs>
          <w:tab w:val="left" w:pos="7371"/>
        </w:tabs>
        <w:jc w:val="center"/>
      </w:pPr>
    </w:p>
    <w:p w:rsidR="005835FC" w:rsidRPr="00D028F5" w:rsidRDefault="005835FC" w:rsidP="00D028F5">
      <w:pPr>
        <w:tabs>
          <w:tab w:val="left" w:pos="7371"/>
        </w:tabs>
        <w:jc w:val="right"/>
        <w:rPr>
          <w:iCs/>
        </w:rPr>
      </w:pPr>
      <w:r w:rsidRPr="00D028F5">
        <w:rPr>
          <w:iCs/>
        </w:rPr>
        <w:t>Диаграмма № 2</w:t>
      </w:r>
    </w:p>
    <w:p w:rsidR="00532587" w:rsidRPr="00D028F5" w:rsidRDefault="00532587" w:rsidP="00D028F5">
      <w:pPr>
        <w:tabs>
          <w:tab w:val="left" w:pos="7371"/>
        </w:tabs>
        <w:jc w:val="center"/>
        <w:rPr>
          <w:iCs/>
        </w:rPr>
      </w:pPr>
    </w:p>
    <w:p w:rsidR="00BE73DD" w:rsidRPr="00D028F5" w:rsidRDefault="00082D29" w:rsidP="00D028F5">
      <w:pPr>
        <w:tabs>
          <w:tab w:val="left" w:pos="7371"/>
        </w:tabs>
        <w:jc w:val="center"/>
        <w:rPr>
          <w:iCs/>
        </w:rPr>
      </w:pPr>
      <w:r w:rsidRPr="00D028F5">
        <w:rPr>
          <w:iCs/>
        </w:rPr>
        <w:t>Количественные показатели</w:t>
      </w:r>
    </w:p>
    <w:p w:rsidR="00BE73DD" w:rsidRPr="00D028F5" w:rsidRDefault="005E5E08" w:rsidP="00D028F5">
      <w:pPr>
        <w:tabs>
          <w:tab w:val="left" w:pos="7371"/>
        </w:tabs>
        <w:jc w:val="center"/>
        <w:rPr>
          <w:iCs/>
        </w:rPr>
      </w:pPr>
      <w:r w:rsidRPr="00D028F5">
        <w:rPr>
          <w:iCs/>
        </w:rPr>
        <w:t xml:space="preserve">выбрасываемых </w:t>
      </w:r>
      <w:r w:rsidR="005835FC" w:rsidRPr="00D028F5">
        <w:rPr>
          <w:iCs/>
        </w:rPr>
        <w:t>твердых, жидких и газообразных загрязняющих веществ</w:t>
      </w:r>
    </w:p>
    <w:p w:rsidR="005835FC" w:rsidRPr="00D028F5" w:rsidRDefault="00D028F5" w:rsidP="00D028F5">
      <w:pPr>
        <w:tabs>
          <w:tab w:val="left" w:pos="7371"/>
        </w:tabs>
        <w:jc w:val="center"/>
      </w:pPr>
      <w:r>
        <w:rPr>
          <w:iCs/>
        </w:rPr>
        <w:t xml:space="preserve">в </w:t>
      </w:r>
      <w:r w:rsidR="005835FC" w:rsidRPr="00D028F5">
        <w:rPr>
          <w:iCs/>
        </w:rPr>
        <w:t>атмосфер</w:t>
      </w:r>
      <w:r w:rsidR="005D0B0B" w:rsidRPr="00D028F5">
        <w:rPr>
          <w:iCs/>
        </w:rPr>
        <w:t>ный воздух</w:t>
      </w:r>
      <w:r>
        <w:rPr>
          <w:iCs/>
        </w:rPr>
        <w:t xml:space="preserve"> </w:t>
      </w:r>
      <w:r w:rsidR="005835FC" w:rsidRPr="00D028F5">
        <w:rPr>
          <w:iCs/>
        </w:rPr>
        <w:t xml:space="preserve">за </w:t>
      </w:r>
      <w:r w:rsidR="0020325F" w:rsidRPr="00D028F5">
        <w:rPr>
          <w:iCs/>
        </w:rPr>
        <w:t>200</w:t>
      </w:r>
      <w:r w:rsidR="000E3DC1" w:rsidRPr="00D028F5">
        <w:rPr>
          <w:iCs/>
        </w:rPr>
        <w:t>8</w:t>
      </w:r>
      <w:r w:rsidR="00952488" w:rsidRPr="00D028F5">
        <w:rPr>
          <w:iCs/>
        </w:rPr>
        <w:t>-20</w:t>
      </w:r>
      <w:r w:rsidR="000E3DC1" w:rsidRPr="00D028F5">
        <w:rPr>
          <w:iCs/>
        </w:rPr>
        <w:t>1</w:t>
      </w:r>
      <w:r w:rsidR="002C1F37" w:rsidRPr="00D028F5">
        <w:rPr>
          <w:iCs/>
        </w:rPr>
        <w:t>1</w:t>
      </w:r>
      <w:r w:rsidR="005835FC" w:rsidRPr="00D028F5">
        <w:rPr>
          <w:iCs/>
        </w:rPr>
        <w:t xml:space="preserve"> годы</w:t>
      </w:r>
      <w:r w:rsidR="00903B4C" w:rsidRPr="00D028F5">
        <w:rPr>
          <w:iCs/>
        </w:rPr>
        <w:t xml:space="preserve"> (т)</w:t>
      </w:r>
      <w:r w:rsidR="005207B9" w:rsidRPr="00D028F5">
        <w:rPr>
          <w:iCs/>
        </w:rPr>
        <w:t>.</w:t>
      </w:r>
    </w:p>
    <w:p w:rsidR="005835FC" w:rsidRPr="00D028F5" w:rsidRDefault="005835FC" w:rsidP="00D028F5">
      <w:pPr>
        <w:jc w:val="center"/>
      </w:pPr>
    </w:p>
    <w:p w:rsidR="00927994" w:rsidRPr="00D028F5" w:rsidRDefault="00A306BB" w:rsidP="00D028F5">
      <w:pPr>
        <w:jc w:val="right"/>
        <w:rPr>
          <w:iCs/>
        </w:rPr>
      </w:pPr>
      <w:r>
        <w:rPr>
          <w:b/>
          <w:i/>
          <w:iCs/>
          <w:noProof/>
          <w:lang w:eastAsia="ru-RU"/>
        </w:rPr>
        <w:drawing>
          <wp:inline distT="0" distB="0" distL="0" distR="0">
            <wp:extent cx="6267450" cy="2397811"/>
            <wp:effectExtent l="19050" t="0" r="19050" b="2489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28F5" w:rsidRPr="00D028F5" w:rsidRDefault="00D028F5" w:rsidP="00D028F5">
      <w:pPr>
        <w:tabs>
          <w:tab w:val="left" w:pos="7371"/>
        </w:tabs>
        <w:jc w:val="right"/>
        <w:rPr>
          <w:iCs/>
        </w:rPr>
      </w:pPr>
    </w:p>
    <w:p w:rsidR="005835FC" w:rsidRPr="00D028F5" w:rsidRDefault="005D0B0B" w:rsidP="00D028F5">
      <w:pPr>
        <w:tabs>
          <w:tab w:val="left" w:pos="7371"/>
        </w:tabs>
        <w:jc w:val="right"/>
        <w:rPr>
          <w:iCs/>
        </w:rPr>
      </w:pPr>
      <w:r w:rsidRPr="00D028F5">
        <w:rPr>
          <w:iCs/>
        </w:rPr>
        <w:t>Диаграмма № 3</w:t>
      </w:r>
    </w:p>
    <w:p w:rsidR="009A0320" w:rsidRPr="00D028F5" w:rsidRDefault="009A0320" w:rsidP="00D028F5">
      <w:pPr>
        <w:tabs>
          <w:tab w:val="left" w:pos="7371"/>
        </w:tabs>
        <w:jc w:val="center"/>
      </w:pPr>
    </w:p>
    <w:p w:rsidR="004E0865" w:rsidRPr="00D028F5" w:rsidRDefault="00D028F5" w:rsidP="00D028F5">
      <w:pPr>
        <w:tabs>
          <w:tab w:val="left" w:pos="7371"/>
        </w:tabs>
        <w:jc w:val="center"/>
        <w:rPr>
          <w:bCs/>
          <w:iCs/>
        </w:rPr>
      </w:pPr>
      <w:r>
        <w:rPr>
          <w:bCs/>
          <w:iCs/>
        </w:rPr>
        <w:t xml:space="preserve">Доля хозяйствующих субъектов в </w:t>
      </w:r>
      <w:r w:rsidR="005835FC" w:rsidRPr="00D028F5">
        <w:rPr>
          <w:bCs/>
          <w:iCs/>
        </w:rPr>
        <w:t>выбросах загрязняющих</w:t>
      </w:r>
    </w:p>
    <w:p w:rsidR="002C1F37" w:rsidRPr="00D028F5" w:rsidRDefault="005835FC" w:rsidP="00D028F5">
      <w:pPr>
        <w:jc w:val="center"/>
        <w:rPr>
          <w:bCs/>
          <w:i/>
          <w:iCs/>
        </w:rPr>
      </w:pPr>
      <w:r w:rsidRPr="00D028F5">
        <w:rPr>
          <w:bCs/>
          <w:iCs/>
        </w:rPr>
        <w:t>веществ в атмосфер</w:t>
      </w:r>
      <w:r w:rsidR="00896C7E" w:rsidRPr="00D028F5">
        <w:rPr>
          <w:bCs/>
          <w:iCs/>
        </w:rPr>
        <w:t>ный воздух</w:t>
      </w:r>
      <w:r w:rsidRPr="00D028F5">
        <w:rPr>
          <w:bCs/>
          <w:iCs/>
        </w:rPr>
        <w:t xml:space="preserve"> </w:t>
      </w:r>
      <w:r w:rsidR="002C1F37" w:rsidRPr="00D028F5">
        <w:rPr>
          <w:bCs/>
          <w:iCs/>
        </w:rPr>
        <w:t>за 2011</w:t>
      </w:r>
      <w:r w:rsidR="00607226" w:rsidRPr="00D028F5">
        <w:rPr>
          <w:bCs/>
          <w:iCs/>
        </w:rPr>
        <w:t xml:space="preserve"> год</w:t>
      </w:r>
      <w:proofErr w:type="gramStart"/>
      <w:r w:rsidR="00607226" w:rsidRPr="00D028F5">
        <w:rPr>
          <w:bCs/>
          <w:iCs/>
        </w:rPr>
        <w:t xml:space="preserve"> </w:t>
      </w:r>
      <w:r w:rsidR="00D028F5">
        <w:rPr>
          <w:bCs/>
          <w:iCs/>
        </w:rPr>
        <w:t>(</w:t>
      </w:r>
      <w:r w:rsidRPr="00D028F5">
        <w:rPr>
          <w:bCs/>
          <w:iCs/>
        </w:rPr>
        <w:t>%)</w:t>
      </w:r>
      <w:r w:rsidR="00055001" w:rsidRPr="00D028F5">
        <w:rPr>
          <w:bCs/>
          <w:iCs/>
        </w:rPr>
        <w:t>.</w:t>
      </w:r>
      <w:proofErr w:type="gramEnd"/>
    </w:p>
    <w:p w:rsidR="002C1F37" w:rsidRPr="002141DE" w:rsidRDefault="00A306BB" w:rsidP="005A6631">
      <w:pPr>
        <w:rPr>
          <w:b/>
          <w:noProof/>
          <w:lang w:eastAsia="ru-RU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257925" cy="3871672"/>
            <wp:effectExtent l="19050" t="0" r="9525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0F90" w:rsidRPr="00D028F5" w:rsidRDefault="00970F90" w:rsidP="00D028F5">
      <w:pPr>
        <w:jc w:val="right"/>
      </w:pPr>
    </w:p>
    <w:p w:rsidR="007D6D7E" w:rsidRPr="00D028F5" w:rsidRDefault="00082D29" w:rsidP="00D028F5">
      <w:pPr>
        <w:tabs>
          <w:tab w:val="left" w:pos="540"/>
          <w:tab w:val="left" w:pos="6804"/>
          <w:tab w:val="left" w:pos="7371"/>
        </w:tabs>
        <w:jc w:val="right"/>
      </w:pPr>
      <w:r w:rsidRPr="00D028F5">
        <w:t>Диаграмма № 4</w:t>
      </w:r>
    </w:p>
    <w:p w:rsidR="00C26463" w:rsidRPr="00D028F5" w:rsidRDefault="00C26463" w:rsidP="00D028F5">
      <w:pPr>
        <w:tabs>
          <w:tab w:val="left" w:pos="540"/>
          <w:tab w:val="left" w:pos="6804"/>
        </w:tabs>
        <w:jc w:val="right"/>
      </w:pPr>
    </w:p>
    <w:p w:rsidR="00082D29" w:rsidRPr="00D028F5" w:rsidRDefault="00D028F5" w:rsidP="00D028F5">
      <w:pPr>
        <w:jc w:val="center"/>
      </w:pPr>
      <w:r>
        <w:t xml:space="preserve">Показатели фактических </w:t>
      </w:r>
      <w:r w:rsidR="005D0B0B" w:rsidRPr="00D028F5">
        <w:t>и разрешенных выбросов</w:t>
      </w:r>
    </w:p>
    <w:p w:rsidR="001017D1" w:rsidRPr="00D028F5" w:rsidRDefault="00D028F5" w:rsidP="00D028F5">
      <w:pPr>
        <w:jc w:val="center"/>
      </w:pPr>
      <w:r>
        <w:t xml:space="preserve">загрязняющих веществ в </w:t>
      </w:r>
      <w:r w:rsidR="005D0B0B" w:rsidRPr="00D028F5">
        <w:t>атмосферный воздух за 200</w:t>
      </w:r>
      <w:r w:rsidR="00AB6008" w:rsidRPr="00D028F5">
        <w:t>8</w:t>
      </w:r>
      <w:r w:rsidR="005D0B0B" w:rsidRPr="00D028F5">
        <w:t xml:space="preserve"> – 20</w:t>
      </w:r>
      <w:r w:rsidR="00AB6008" w:rsidRPr="00D028F5">
        <w:t>1</w:t>
      </w:r>
      <w:r w:rsidR="002C1F37" w:rsidRPr="00D028F5">
        <w:t>1</w:t>
      </w:r>
      <w:r w:rsidR="00256961" w:rsidRPr="00D028F5">
        <w:t xml:space="preserve"> годы (</w:t>
      </w:r>
      <w:r w:rsidR="005D0B0B" w:rsidRPr="00D028F5">
        <w:t>т)</w:t>
      </w:r>
      <w:r w:rsidR="005207B9" w:rsidRPr="00D028F5">
        <w:t>.</w:t>
      </w:r>
    </w:p>
    <w:p w:rsidR="002141DE" w:rsidRPr="00AB6008" w:rsidRDefault="002141DE" w:rsidP="002141DE">
      <w:pPr>
        <w:tabs>
          <w:tab w:val="left" w:pos="540"/>
        </w:tabs>
        <w:jc w:val="center"/>
        <w:rPr>
          <w:b/>
        </w:rPr>
      </w:pPr>
    </w:p>
    <w:p w:rsidR="0001495B" w:rsidRDefault="00A306BB" w:rsidP="0001495B">
      <w:pPr>
        <w:tabs>
          <w:tab w:val="left" w:pos="540"/>
        </w:tabs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210695" cy="3638550"/>
            <wp:effectExtent l="19050" t="0" r="18655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A7636" w:rsidRPr="0001495B" w:rsidRDefault="0001495B" w:rsidP="007C202C">
      <w:pPr>
        <w:jc w:val="both"/>
        <w:rPr>
          <w:b/>
        </w:rPr>
      </w:pPr>
      <w:r>
        <w:rPr>
          <w:b/>
        </w:rPr>
        <w:tab/>
      </w:r>
      <w:r w:rsidR="00BA7636" w:rsidRPr="002A77E1">
        <w:rPr>
          <w:noProof/>
          <w:lang w:eastAsia="ru-RU"/>
        </w:rPr>
        <w:t>В 2011 году были выполнены мероприятия по о</w:t>
      </w:r>
      <w:r w:rsidR="007C202C">
        <w:rPr>
          <w:noProof/>
          <w:lang w:eastAsia="ru-RU"/>
        </w:rPr>
        <w:t xml:space="preserve">хране окружающей среды в части </w:t>
      </w:r>
      <w:r w:rsidR="00BA7636" w:rsidRPr="002A77E1">
        <w:rPr>
          <w:noProof/>
          <w:lang w:eastAsia="ru-RU"/>
        </w:rPr>
        <w:t>охраны атмосферного воздуха:</w:t>
      </w:r>
    </w:p>
    <w:p w:rsidR="00BA7636" w:rsidRPr="005868A3" w:rsidRDefault="002A77E1" w:rsidP="005868A3">
      <w:pPr>
        <w:ind w:firstLine="709"/>
        <w:jc w:val="both"/>
      </w:pPr>
      <w:r w:rsidRPr="005868A3">
        <w:rPr>
          <w:noProof/>
          <w:lang w:eastAsia="ru-RU"/>
        </w:rPr>
        <w:lastRenderedPageBreak/>
        <w:t>Проведена р</w:t>
      </w:r>
      <w:r w:rsidR="00BA7636" w:rsidRPr="005868A3">
        <w:rPr>
          <w:noProof/>
          <w:lang w:eastAsia="ru-RU"/>
        </w:rPr>
        <w:t>еконструкция горизонтальных пе</w:t>
      </w:r>
      <w:r w:rsidR="00537C99">
        <w:rPr>
          <w:noProof/>
          <w:lang w:eastAsia="ru-RU"/>
        </w:rPr>
        <w:t>чей в КПЦ</w:t>
      </w:r>
      <w:r w:rsidR="00BA7636" w:rsidRPr="005868A3">
        <w:rPr>
          <w:noProof/>
          <w:lang w:eastAsia="ru-RU"/>
        </w:rPr>
        <w:t xml:space="preserve">, </w:t>
      </w:r>
      <w:r w:rsidR="00BA7636" w:rsidRPr="005868A3">
        <w:t>ГОУ выбивных решеток пролета</w:t>
      </w:r>
      <w:r w:rsidRPr="005868A3">
        <w:t xml:space="preserve"> </w:t>
      </w:r>
      <w:r w:rsidR="00BA7636" w:rsidRPr="005868A3">
        <w:t>№ 5 ФСЛЦ-2</w:t>
      </w:r>
      <w:r w:rsidRPr="005868A3">
        <w:t xml:space="preserve"> </w:t>
      </w:r>
      <w:r w:rsidR="00BA7636" w:rsidRPr="005868A3">
        <w:rPr>
          <w:noProof/>
          <w:lang w:eastAsia="ru-RU"/>
        </w:rPr>
        <w:t>(ОАО «ЭЗТМ»).</w:t>
      </w:r>
    </w:p>
    <w:p w:rsidR="00BA7636" w:rsidRPr="005868A3" w:rsidRDefault="00BA7636" w:rsidP="005868A3">
      <w:pPr>
        <w:snapToGrid w:val="0"/>
        <w:ind w:firstLine="709"/>
        <w:jc w:val="both"/>
      </w:pPr>
      <w:r w:rsidRPr="005868A3">
        <w:t>Внедр</w:t>
      </w:r>
      <w:r w:rsidR="002A77E1" w:rsidRPr="005868A3">
        <w:t>ена</w:t>
      </w:r>
      <w:r w:rsidRPr="005868A3">
        <w:t xml:space="preserve"> установк</w:t>
      </w:r>
      <w:r w:rsidR="002A77E1" w:rsidRPr="005868A3">
        <w:t>а</w:t>
      </w:r>
      <w:r w:rsidRPr="005868A3">
        <w:t xml:space="preserve"> улавливания паров соляной кислоты на печи</w:t>
      </w:r>
      <w:r w:rsidR="002A77E1" w:rsidRPr="005868A3">
        <w:t xml:space="preserve"> термообработки ПДВХ в корп.441 (ОАО «ЭНПО «Неорганика»).</w:t>
      </w:r>
    </w:p>
    <w:p w:rsidR="00326E0E" w:rsidRPr="005868A3" w:rsidRDefault="005835FC" w:rsidP="005868A3">
      <w:pPr>
        <w:tabs>
          <w:tab w:val="left" w:pos="540"/>
        </w:tabs>
        <w:ind w:firstLine="709"/>
        <w:jc w:val="both"/>
        <w:rPr>
          <w:noProof/>
          <w:lang w:eastAsia="ru-RU"/>
        </w:rPr>
      </w:pPr>
      <w:r w:rsidRPr="005868A3">
        <w:t>Из проведенного анализа показателей таблиц</w:t>
      </w:r>
      <w:r w:rsidR="005868A3">
        <w:t>ы</w:t>
      </w:r>
      <w:r w:rsidRPr="005868A3">
        <w:t xml:space="preserve"> № 1, диаграмм №</w:t>
      </w:r>
      <w:r w:rsidR="00B00014" w:rsidRPr="005868A3">
        <w:t>№</w:t>
      </w:r>
      <w:r w:rsidRPr="005868A3">
        <w:t xml:space="preserve"> 1-</w:t>
      </w:r>
      <w:r w:rsidR="003E49FF" w:rsidRPr="005868A3">
        <w:t>4</w:t>
      </w:r>
      <w:r w:rsidRPr="005868A3">
        <w:t>, можно сделать следующие выводы:</w:t>
      </w:r>
    </w:p>
    <w:p w:rsidR="00D82AD2" w:rsidRPr="005868A3" w:rsidRDefault="005835FC" w:rsidP="005868A3">
      <w:pPr>
        <w:tabs>
          <w:tab w:val="left" w:pos="540"/>
        </w:tabs>
        <w:ind w:firstLine="709"/>
        <w:jc w:val="both"/>
        <w:rPr>
          <w:iCs/>
        </w:rPr>
      </w:pPr>
      <w:r w:rsidRPr="005868A3">
        <w:t xml:space="preserve">1. </w:t>
      </w:r>
      <w:r w:rsidRPr="005868A3">
        <w:rPr>
          <w:iCs/>
        </w:rPr>
        <w:t>В целом, за 20</w:t>
      </w:r>
      <w:r w:rsidR="00261B2D" w:rsidRPr="005868A3">
        <w:rPr>
          <w:iCs/>
        </w:rPr>
        <w:t>1</w:t>
      </w:r>
      <w:r w:rsidR="00C171CE" w:rsidRPr="005868A3">
        <w:rPr>
          <w:iCs/>
        </w:rPr>
        <w:t>1</w:t>
      </w:r>
      <w:r w:rsidR="005868A3">
        <w:rPr>
          <w:iCs/>
        </w:rPr>
        <w:t xml:space="preserve"> год отмечается </w:t>
      </w:r>
      <w:r w:rsidRPr="005868A3">
        <w:rPr>
          <w:iCs/>
        </w:rPr>
        <w:t xml:space="preserve">снижение </w:t>
      </w:r>
      <w:r w:rsidR="003F06D1" w:rsidRPr="005868A3">
        <w:rPr>
          <w:iCs/>
        </w:rPr>
        <w:t xml:space="preserve">количества </w:t>
      </w:r>
      <w:r w:rsidRPr="005868A3">
        <w:rPr>
          <w:iCs/>
        </w:rPr>
        <w:t>выброс</w:t>
      </w:r>
      <w:r w:rsidR="003F06D1" w:rsidRPr="005868A3">
        <w:rPr>
          <w:iCs/>
        </w:rPr>
        <w:t>ов</w:t>
      </w:r>
      <w:r w:rsidR="0022209F" w:rsidRPr="005868A3">
        <w:rPr>
          <w:iCs/>
        </w:rPr>
        <w:t xml:space="preserve"> </w:t>
      </w:r>
      <w:r w:rsidRPr="005868A3">
        <w:rPr>
          <w:iCs/>
        </w:rPr>
        <w:t>загрязняющих веществ в атмосфер</w:t>
      </w:r>
      <w:r w:rsidR="00896C7E" w:rsidRPr="005868A3">
        <w:rPr>
          <w:iCs/>
        </w:rPr>
        <w:t>ный воздух</w:t>
      </w:r>
      <w:r w:rsidR="005868A3">
        <w:rPr>
          <w:iCs/>
        </w:rPr>
        <w:t xml:space="preserve"> </w:t>
      </w:r>
      <w:r w:rsidRPr="005868A3">
        <w:rPr>
          <w:iCs/>
        </w:rPr>
        <w:t xml:space="preserve">хозяйствующими субъектами на </w:t>
      </w:r>
      <w:r w:rsidR="00BB0497" w:rsidRPr="005868A3">
        <w:rPr>
          <w:iCs/>
        </w:rPr>
        <w:t>343,72</w:t>
      </w:r>
      <w:r w:rsidR="005868A3">
        <w:rPr>
          <w:iCs/>
        </w:rPr>
        <w:t xml:space="preserve"> т</w:t>
      </w:r>
      <w:r w:rsidRPr="005868A3">
        <w:rPr>
          <w:iCs/>
        </w:rPr>
        <w:t xml:space="preserve"> по сравнению с 20</w:t>
      </w:r>
      <w:r w:rsidR="00C171CE" w:rsidRPr="005868A3">
        <w:rPr>
          <w:iCs/>
        </w:rPr>
        <w:t>10</w:t>
      </w:r>
      <w:r w:rsidR="00261B2D" w:rsidRPr="005868A3">
        <w:rPr>
          <w:iCs/>
        </w:rPr>
        <w:t xml:space="preserve"> годом</w:t>
      </w:r>
      <w:r w:rsidR="00D82AD2" w:rsidRPr="005868A3">
        <w:rPr>
          <w:iCs/>
        </w:rPr>
        <w:t>.</w:t>
      </w:r>
    </w:p>
    <w:p w:rsidR="003F06D1" w:rsidRPr="005868A3" w:rsidRDefault="00903B4C" w:rsidP="005868A3">
      <w:pPr>
        <w:tabs>
          <w:tab w:val="left" w:pos="540"/>
        </w:tabs>
        <w:ind w:firstLine="709"/>
        <w:jc w:val="both"/>
        <w:rPr>
          <w:bCs/>
          <w:iCs/>
        </w:rPr>
      </w:pPr>
      <w:r w:rsidRPr="005868A3">
        <w:rPr>
          <w:iCs/>
        </w:rPr>
        <w:t>2.</w:t>
      </w:r>
      <w:r w:rsidR="003F06D1" w:rsidRPr="005868A3">
        <w:rPr>
          <w:bCs/>
          <w:iCs/>
        </w:rPr>
        <w:t xml:space="preserve"> Всего за 20</w:t>
      </w:r>
      <w:r w:rsidR="00261B2D" w:rsidRPr="005868A3">
        <w:rPr>
          <w:bCs/>
          <w:iCs/>
        </w:rPr>
        <w:t>1</w:t>
      </w:r>
      <w:r w:rsidR="00C171CE" w:rsidRPr="005868A3">
        <w:rPr>
          <w:bCs/>
          <w:iCs/>
        </w:rPr>
        <w:t>1</w:t>
      </w:r>
      <w:r w:rsidR="003F06D1" w:rsidRPr="005868A3">
        <w:rPr>
          <w:bCs/>
          <w:iCs/>
        </w:rPr>
        <w:t xml:space="preserve"> год было выброшено в атмосферный воздух загрязняющих веществ – </w:t>
      </w:r>
      <w:r w:rsidR="00261B2D" w:rsidRPr="005868A3">
        <w:rPr>
          <w:bCs/>
          <w:iCs/>
        </w:rPr>
        <w:t>3</w:t>
      </w:r>
      <w:r w:rsidR="00BB0497" w:rsidRPr="005868A3">
        <w:rPr>
          <w:bCs/>
          <w:iCs/>
        </w:rPr>
        <w:t>500,49</w:t>
      </w:r>
      <w:r w:rsidR="00C171CE" w:rsidRPr="005868A3">
        <w:rPr>
          <w:bCs/>
          <w:iCs/>
        </w:rPr>
        <w:t xml:space="preserve"> т</w:t>
      </w:r>
      <w:r w:rsidR="00261B2D" w:rsidRPr="005868A3">
        <w:rPr>
          <w:bCs/>
          <w:iCs/>
        </w:rPr>
        <w:t xml:space="preserve">, что составляет </w:t>
      </w:r>
      <w:r w:rsidR="00BB0497" w:rsidRPr="005868A3">
        <w:rPr>
          <w:bCs/>
          <w:iCs/>
        </w:rPr>
        <w:t>62</w:t>
      </w:r>
      <w:r w:rsidR="00261B2D" w:rsidRPr="005868A3">
        <w:rPr>
          <w:bCs/>
          <w:iCs/>
        </w:rPr>
        <w:t>% от</w:t>
      </w:r>
      <w:r w:rsidR="003F06D1" w:rsidRPr="005868A3">
        <w:rPr>
          <w:bCs/>
          <w:iCs/>
        </w:rPr>
        <w:t xml:space="preserve"> разрешенно</w:t>
      </w:r>
      <w:r w:rsidR="00261B2D" w:rsidRPr="005868A3">
        <w:rPr>
          <w:bCs/>
          <w:iCs/>
        </w:rPr>
        <w:t>го</w:t>
      </w:r>
      <w:r w:rsidR="003F06D1" w:rsidRPr="005868A3">
        <w:rPr>
          <w:bCs/>
          <w:iCs/>
        </w:rPr>
        <w:t xml:space="preserve"> выброс</w:t>
      </w:r>
      <w:r w:rsidR="00261B2D" w:rsidRPr="005868A3">
        <w:rPr>
          <w:bCs/>
          <w:iCs/>
        </w:rPr>
        <w:t>а</w:t>
      </w:r>
      <w:r w:rsidR="003F06D1" w:rsidRPr="005868A3">
        <w:rPr>
          <w:bCs/>
          <w:iCs/>
        </w:rPr>
        <w:t xml:space="preserve"> – </w:t>
      </w:r>
      <w:r w:rsidR="00C171CE" w:rsidRPr="005868A3">
        <w:rPr>
          <w:bCs/>
          <w:iCs/>
        </w:rPr>
        <w:t>5649,28</w:t>
      </w:r>
      <w:r w:rsidR="005868A3">
        <w:rPr>
          <w:bCs/>
          <w:iCs/>
        </w:rPr>
        <w:t xml:space="preserve"> т</w:t>
      </w:r>
      <w:r w:rsidR="003F06D1" w:rsidRPr="005868A3">
        <w:rPr>
          <w:bCs/>
          <w:iCs/>
        </w:rPr>
        <w:t>.</w:t>
      </w:r>
    </w:p>
    <w:p w:rsidR="00501A48" w:rsidRPr="005868A3" w:rsidRDefault="003F06D1" w:rsidP="005868A3">
      <w:pPr>
        <w:tabs>
          <w:tab w:val="left" w:pos="540"/>
        </w:tabs>
        <w:ind w:firstLine="709"/>
        <w:jc w:val="both"/>
        <w:rPr>
          <w:bCs/>
          <w:iCs/>
        </w:rPr>
      </w:pPr>
      <w:r w:rsidRPr="005868A3">
        <w:rPr>
          <w:bCs/>
          <w:iCs/>
        </w:rPr>
        <w:t>3.</w:t>
      </w:r>
      <w:r w:rsidR="00850687" w:rsidRPr="005868A3">
        <w:rPr>
          <w:bCs/>
          <w:iCs/>
        </w:rPr>
        <w:t xml:space="preserve"> </w:t>
      </w:r>
      <w:r w:rsidR="00896C7E" w:rsidRPr="005868A3">
        <w:rPr>
          <w:bCs/>
          <w:iCs/>
        </w:rPr>
        <w:t>Выбросы твердых, жидких и газ</w:t>
      </w:r>
      <w:r w:rsidR="005868A3">
        <w:rPr>
          <w:bCs/>
          <w:iCs/>
        </w:rPr>
        <w:t xml:space="preserve">ообразных загрязняющих веществ </w:t>
      </w:r>
      <w:r w:rsidR="00896C7E" w:rsidRPr="005868A3">
        <w:rPr>
          <w:bCs/>
          <w:iCs/>
        </w:rPr>
        <w:t>в атмосф</w:t>
      </w:r>
      <w:r w:rsidR="005868A3">
        <w:rPr>
          <w:bCs/>
          <w:iCs/>
        </w:rPr>
        <w:t xml:space="preserve">еру от хозяйствующих субъектов </w:t>
      </w:r>
      <w:r w:rsidR="00896C7E" w:rsidRPr="005868A3">
        <w:rPr>
          <w:bCs/>
          <w:iCs/>
        </w:rPr>
        <w:t xml:space="preserve">уменьшились соответственно на </w:t>
      </w:r>
      <w:r w:rsidR="00C171CE" w:rsidRPr="005868A3">
        <w:rPr>
          <w:bCs/>
          <w:iCs/>
        </w:rPr>
        <w:t>230,7</w:t>
      </w:r>
      <w:r w:rsidR="00FF1F6C" w:rsidRPr="005868A3">
        <w:rPr>
          <w:bCs/>
          <w:iCs/>
        </w:rPr>
        <w:t>1</w:t>
      </w:r>
      <w:r w:rsidR="00261B2D" w:rsidRPr="005868A3">
        <w:rPr>
          <w:bCs/>
          <w:iCs/>
        </w:rPr>
        <w:t xml:space="preserve"> </w:t>
      </w:r>
      <w:r w:rsidR="005868A3">
        <w:rPr>
          <w:bCs/>
          <w:iCs/>
        </w:rPr>
        <w:t xml:space="preserve">т и </w:t>
      </w:r>
      <w:r w:rsidR="00FF1F6C" w:rsidRPr="005868A3">
        <w:rPr>
          <w:bCs/>
          <w:iCs/>
        </w:rPr>
        <w:t>113,01</w:t>
      </w:r>
      <w:r w:rsidR="005868A3">
        <w:rPr>
          <w:bCs/>
          <w:iCs/>
        </w:rPr>
        <w:t xml:space="preserve"> т</w:t>
      </w:r>
      <w:r w:rsidR="00896C7E" w:rsidRPr="005868A3">
        <w:rPr>
          <w:bCs/>
          <w:iCs/>
        </w:rPr>
        <w:t xml:space="preserve"> по сравнению с 20</w:t>
      </w:r>
      <w:r w:rsidR="00C171CE" w:rsidRPr="005868A3">
        <w:rPr>
          <w:bCs/>
          <w:iCs/>
        </w:rPr>
        <w:t>10</w:t>
      </w:r>
      <w:r w:rsidR="00896C7E" w:rsidRPr="005868A3">
        <w:rPr>
          <w:bCs/>
          <w:iCs/>
        </w:rPr>
        <w:t xml:space="preserve"> годом</w:t>
      </w:r>
      <w:r w:rsidR="00501A48" w:rsidRPr="005868A3">
        <w:rPr>
          <w:bCs/>
          <w:iCs/>
        </w:rPr>
        <w:t>.</w:t>
      </w:r>
    </w:p>
    <w:p w:rsidR="00903B4C" w:rsidRPr="005868A3" w:rsidRDefault="003F06D1" w:rsidP="005868A3">
      <w:pPr>
        <w:tabs>
          <w:tab w:val="left" w:pos="540"/>
        </w:tabs>
        <w:ind w:firstLine="709"/>
        <w:jc w:val="both"/>
        <w:rPr>
          <w:iCs/>
        </w:rPr>
      </w:pPr>
      <w:r w:rsidRPr="005868A3">
        <w:rPr>
          <w:bCs/>
          <w:iCs/>
        </w:rPr>
        <w:t>4.</w:t>
      </w:r>
      <w:r w:rsidR="005868A3">
        <w:rPr>
          <w:bCs/>
          <w:iCs/>
        </w:rPr>
        <w:t xml:space="preserve"> </w:t>
      </w:r>
      <w:r w:rsidR="005868A3">
        <w:rPr>
          <w:iCs/>
        </w:rPr>
        <w:t xml:space="preserve">Тенденция </w:t>
      </w:r>
      <w:r w:rsidR="004A6C89" w:rsidRPr="005868A3">
        <w:rPr>
          <w:iCs/>
        </w:rPr>
        <w:t>снижения общего валового выброса загрязняющих веществ в атмосфер</w:t>
      </w:r>
      <w:r w:rsidR="005868A3">
        <w:rPr>
          <w:iCs/>
        </w:rPr>
        <w:t xml:space="preserve">ный воздух наблюдается </w:t>
      </w:r>
      <w:r w:rsidR="00501A48" w:rsidRPr="005868A3">
        <w:rPr>
          <w:iCs/>
        </w:rPr>
        <w:t>с 2005 года</w:t>
      </w:r>
      <w:r w:rsidR="00BB0497" w:rsidRPr="005868A3">
        <w:rPr>
          <w:iCs/>
        </w:rPr>
        <w:t xml:space="preserve"> </w:t>
      </w:r>
      <w:r w:rsidR="00E01A2D" w:rsidRPr="005868A3">
        <w:rPr>
          <w:iCs/>
        </w:rPr>
        <w:t>и на 200</w:t>
      </w:r>
      <w:r w:rsidR="005868A3">
        <w:rPr>
          <w:iCs/>
        </w:rPr>
        <w:t xml:space="preserve">9 год отмечалось  максимальное </w:t>
      </w:r>
      <w:r w:rsidR="00E01A2D" w:rsidRPr="005868A3">
        <w:rPr>
          <w:iCs/>
        </w:rPr>
        <w:t>снижение выбросов в атмосферу хозяйствующими субъектами на 1</w:t>
      </w:r>
      <w:r w:rsidR="00BB0497" w:rsidRPr="005868A3">
        <w:rPr>
          <w:iCs/>
        </w:rPr>
        <w:t>,8 тыс.</w:t>
      </w:r>
      <w:r w:rsidR="005868A3">
        <w:rPr>
          <w:iCs/>
        </w:rPr>
        <w:t xml:space="preserve"> т.</w:t>
      </w:r>
    </w:p>
    <w:p w:rsidR="005835FC" w:rsidRPr="005868A3" w:rsidRDefault="00850687" w:rsidP="005868A3">
      <w:pPr>
        <w:tabs>
          <w:tab w:val="left" w:pos="540"/>
        </w:tabs>
        <w:ind w:firstLine="709"/>
        <w:jc w:val="both"/>
        <w:rPr>
          <w:bCs/>
          <w:iCs/>
        </w:rPr>
      </w:pPr>
      <w:r w:rsidRPr="005868A3">
        <w:t>5</w:t>
      </w:r>
      <w:r w:rsidR="00554041" w:rsidRPr="005868A3">
        <w:t xml:space="preserve">. </w:t>
      </w:r>
      <w:r w:rsidR="00386984" w:rsidRPr="005868A3">
        <w:t>О</w:t>
      </w:r>
      <w:r w:rsidR="005868A3">
        <w:rPr>
          <w:bCs/>
          <w:iCs/>
        </w:rPr>
        <w:t xml:space="preserve">сновным загрязнителем атмосферного воздуха </w:t>
      </w:r>
      <w:r w:rsidR="005835FC" w:rsidRPr="005868A3">
        <w:rPr>
          <w:bCs/>
          <w:iCs/>
        </w:rPr>
        <w:t>н</w:t>
      </w:r>
      <w:r w:rsidR="005868A3">
        <w:rPr>
          <w:bCs/>
          <w:iCs/>
        </w:rPr>
        <w:t xml:space="preserve">а территории городского округа </w:t>
      </w:r>
      <w:r w:rsidR="005835FC" w:rsidRPr="005868A3">
        <w:rPr>
          <w:bCs/>
          <w:iCs/>
        </w:rPr>
        <w:t xml:space="preserve">является ОАО «МЗ «Электросталь» </w:t>
      </w:r>
      <w:r w:rsidR="005868A3">
        <w:rPr>
          <w:bCs/>
          <w:iCs/>
        </w:rPr>
        <w:t>–</w:t>
      </w:r>
      <w:r w:rsidR="00501A48" w:rsidRPr="005868A3">
        <w:rPr>
          <w:bCs/>
          <w:iCs/>
        </w:rPr>
        <w:t xml:space="preserve"> </w:t>
      </w:r>
      <w:r w:rsidR="00A93C9E" w:rsidRPr="005868A3">
        <w:rPr>
          <w:bCs/>
          <w:iCs/>
        </w:rPr>
        <w:t>36</w:t>
      </w:r>
      <w:r w:rsidR="00501A48" w:rsidRPr="005868A3">
        <w:rPr>
          <w:bCs/>
          <w:iCs/>
        </w:rPr>
        <w:t xml:space="preserve"> % (</w:t>
      </w:r>
      <w:r w:rsidR="00C44426" w:rsidRPr="005868A3">
        <w:rPr>
          <w:bCs/>
          <w:iCs/>
        </w:rPr>
        <w:t>2010 год</w:t>
      </w:r>
      <w:r w:rsidR="005868A3">
        <w:rPr>
          <w:bCs/>
          <w:iCs/>
        </w:rPr>
        <w:t xml:space="preserve"> –</w:t>
      </w:r>
      <w:r w:rsidR="00C44426" w:rsidRPr="005868A3">
        <w:rPr>
          <w:bCs/>
          <w:iCs/>
        </w:rPr>
        <w:t xml:space="preserve"> 37%; </w:t>
      </w:r>
      <w:r w:rsidR="00881946" w:rsidRPr="005868A3">
        <w:rPr>
          <w:bCs/>
          <w:iCs/>
        </w:rPr>
        <w:t xml:space="preserve">2009 год </w:t>
      </w:r>
      <w:r w:rsidR="005868A3">
        <w:rPr>
          <w:bCs/>
          <w:iCs/>
        </w:rPr>
        <w:t xml:space="preserve">– </w:t>
      </w:r>
      <w:r w:rsidR="00881946" w:rsidRPr="005868A3">
        <w:rPr>
          <w:bCs/>
          <w:iCs/>
        </w:rPr>
        <w:t xml:space="preserve">38%; </w:t>
      </w:r>
      <w:r w:rsidR="00501A48" w:rsidRPr="005868A3">
        <w:rPr>
          <w:bCs/>
          <w:iCs/>
        </w:rPr>
        <w:t>2008 год</w:t>
      </w:r>
      <w:r w:rsidR="005868A3">
        <w:rPr>
          <w:bCs/>
          <w:iCs/>
        </w:rPr>
        <w:t xml:space="preserve"> – </w:t>
      </w:r>
      <w:r w:rsidR="005835FC" w:rsidRPr="005868A3">
        <w:rPr>
          <w:bCs/>
          <w:iCs/>
        </w:rPr>
        <w:t>51%</w:t>
      </w:r>
      <w:r w:rsidR="00501A48" w:rsidRPr="005868A3">
        <w:rPr>
          <w:bCs/>
          <w:iCs/>
        </w:rPr>
        <w:t>)</w:t>
      </w:r>
      <w:r w:rsidR="005835FC" w:rsidRPr="005868A3">
        <w:rPr>
          <w:bCs/>
          <w:iCs/>
        </w:rPr>
        <w:t>.</w:t>
      </w:r>
    </w:p>
    <w:p w:rsidR="005835FC" w:rsidRPr="005868A3" w:rsidRDefault="00850687" w:rsidP="005868A3">
      <w:pPr>
        <w:ind w:firstLine="709"/>
        <w:jc w:val="both"/>
        <w:rPr>
          <w:bCs/>
          <w:iCs/>
        </w:rPr>
      </w:pPr>
      <w:r w:rsidRPr="005868A3">
        <w:rPr>
          <w:bCs/>
          <w:iCs/>
        </w:rPr>
        <w:t>6</w:t>
      </w:r>
      <w:r w:rsidR="00577AB0" w:rsidRPr="005868A3">
        <w:rPr>
          <w:bCs/>
          <w:iCs/>
        </w:rPr>
        <w:t>.</w:t>
      </w:r>
      <w:r w:rsidR="00386984" w:rsidRPr="005868A3">
        <w:rPr>
          <w:bCs/>
          <w:iCs/>
        </w:rPr>
        <w:t xml:space="preserve"> </w:t>
      </w:r>
      <w:r w:rsidR="005835FC" w:rsidRPr="005868A3">
        <w:rPr>
          <w:bCs/>
          <w:iCs/>
        </w:rPr>
        <w:t xml:space="preserve">Вариационный ряд других хозяйствующих субъектов, являющихся загрязнителями атмосферного воздуха, представлен </w:t>
      </w:r>
      <w:r w:rsidR="005868A3">
        <w:rPr>
          <w:bCs/>
          <w:iCs/>
        </w:rPr>
        <w:t xml:space="preserve">в следующем порядке: </w:t>
      </w:r>
      <w:r w:rsidR="005835FC" w:rsidRPr="005868A3">
        <w:rPr>
          <w:bCs/>
          <w:iCs/>
        </w:rPr>
        <w:t xml:space="preserve">МУП «ПТП ГХ» </w:t>
      </w:r>
      <w:r w:rsidR="005868A3">
        <w:rPr>
          <w:bCs/>
          <w:iCs/>
        </w:rPr>
        <w:t>–</w:t>
      </w:r>
      <w:r w:rsidR="005835FC" w:rsidRPr="005868A3">
        <w:rPr>
          <w:bCs/>
          <w:iCs/>
        </w:rPr>
        <w:t xml:space="preserve"> </w:t>
      </w:r>
      <w:r w:rsidR="00C44426" w:rsidRPr="005868A3">
        <w:rPr>
          <w:bCs/>
          <w:iCs/>
        </w:rPr>
        <w:t>3</w:t>
      </w:r>
      <w:r w:rsidR="005E0FDD" w:rsidRPr="005868A3">
        <w:rPr>
          <w:bCs/>
          <w:iCs/>
        </w:rPr>
        <w:t>4</w:t>
      </w:r>
      <w:r w:rsidR="00C44426" w:rsidRPr="005868A3">
        <w:rPr>
          <w:bCs/>
          <w:iCs/>
        </w:rPr>
        <w:t>%</w:t>
      </w:r>
      <w:r w:rsidR="00B30E4C" w:rsidRPr="005868A3">
        <w:rPr>
          <w:bCs/>
          <w:iCs/>
        </w:rPr>
        <w:t>;</w:t>
      </w:r>
      <w:r w:rsidR="004A6C89" w:rsidRPr="005868A3">
        <w:rPr>
          <w:bCs/>
          <w:iCs/>
        </w:rPr>
        <w:t xml:space="preserve"> </w:t>
      </w:r>
      <w:r w:rsidR="00A93C9E" w:rsidRPr="005868A3">
        <w:rPr>
          <w:bCs/>
          <w:iCs/>
        </w:rPr>
        <w:t>«</w:t>
      </w:r>
      <w:r w:rsidR="00FF1F6C" w:rsidRPr="005868A3">
        <w:rPr>
          <w:bCs/>
          <w:iCs/>
        </w:rPr>
        <w:t>Прочие</w:t>
      </w:r>
      <w:r w:rsidR="00A93C9E" w:rsidRPr="005868A3">
        <w:rPr>
          <w:bCs/>
          <w:iCs/>
        </w:rPr>
        <w:t xml:space="preserve">» </w:t>
      </w:r>
      <w:r w:rsidR="005868A3">
        <w:rPr>
          <w:bCs/>
          <w:iCs/>
        </w:rPr>
        <w:t>–</w:t>
      </w:r>
      <w:r w:rsidR="00A93C9E" w:rsidRPr="005868A3">
        <w:rPr>
          <w:bCs/>
          <w:iCs/>
        </w:rPr>
        <w:t xml:space="preserve"> </w:t>
      </w:r>
      <w:r w:rsidR="005868A3">
        <w:rPr>
          <w:bCs/>
          <w:iCs/>
        </w:rPr>
        <w:t>7</w:t>
      </w:r>
      <w:r w:rsidR="00A93C9E" w:rsidRPr="005868A3">
        <w:rPr>
          <w:bCs/>
          <w:iCs/>
        </w:rPr>
        <w:t>%; ОАО «МСЗ»</w:t>
      </w:r>
      <w:r w:rsidR="005E0FDD" w:rsidRPr="005868A3">
        <w:rPr>
          <w:bCs/>
          <w:iCs/>
        </w:rPr>
        <w:t xml:space="preserve">, ОАО «ЭЗТМ», </w:t>
      </w:r>
      <w:r w:rsidR="00554041" w:rsidRPr="005868A3">
        <w:rPr>
          <w:bCs/>
          <w:iCs/>
        </w:rPr>
        <w:t xml:space="preserve">ЗАО </w:t>
      </w:r>
      <w:r w:rsidR="00C44426" w:rsidRPr="005868A3">
        <w:rPr>
          <w:sz w:val="22"/>
          <w:szCs w:val="22"/>
        </w:rPr>
        <w:t>«</w:t>
      </w:r>
      <w:proofErr w:type="spellStart"/>
      <w:r w:rsidR="00C44426" w:rsidRPr="005868A3">
        <w:rPr>
          <w:sz w:val="22"/>
          <w:szCs w:val="22"/>
        </w:rPr>
        <w:t>Гласс</w:t>
      </w:r>
      <w:proofErr w:type="spellEnd"/>
      <w:r w:rsidR="00C44426" w:rsidRPr="005868A3">
        <w:rPr>
          <w:sz w:val="22"/>
          <w:szCs w:val="22"/>
        </w:rPr>
        <w:t xml:space="preserve"> </w:t>
      </w:r>
      <w:proofErr w:type="spellStart"/>
      <w:r w:rsidR="00C44426" w:rsidRPr="005868A3">
        <w:rPr>
          <w:sz w:val="22"/>
          <w:szCs w:val="22"/>
        </w:rPr>
        <w:t>Технолоджис</w:t>
      </w:r>
      <w:proofErr w:type="spellEnd"/>
      <w:r w:rsidR="00C44426" w:rsidRPr="005868A3">
        <w:rPr>
          <w:sz w:val="22"/>
          <w:szCs w:val="22"/>
        </w:rPr>
        <w:t>»</w:t>
      </w:r>
      <w:r w:rsidR="00A93C9E" w:rsidRPr="005868A3">
        <w:rPr>
          <w:sz w:val="22"/>
          <w:szCs w:val="22"/>
        </w:rPr>
        <w:t xml:space="preserve"> </w:t>
      </w:r>
      <w:r w:rsidR="005868A3">
        <w:rPr>
          <w:bCs/>
          <w:iCs/>
        </w:rPr>
        <w:t>–</w:t>
      </w:r>
      <w:r w:rsidR="00B30E4C" w:rsidRPr="005868A3">
        <w:rPr>
          <w:bCs/>
          <w:iCs/>
        </w:rPr>
        <w:t xml:space="preserve"> </w:t>
      </w:r>
      <w:r w:rsidR="005E0FDD" w:rsidRPr="005868A3">
        <w:rPr>
          <w:bCs/>
          <w:iCs/>
        </w:rPr>
        <w:t>6</w:t>
      </w:r>
      <w:r w:rsidR="00A93C9E" w:rsidRPr="005868A3">
        <w:rPr>
          <w:bCs/>
          <w:iCs/>
        </w:rPr>
        <w:t>%</w:t>
      </w:r>
      <w:r w:rsidR="00FF1F6C" w:rsidRPr="005868A3">
        <w:rPr>
          <w:bCs/>
          <w:iCs/>
        </w:rPr>
        <w:t>;</w:t>
      </w:r>
      <w:r w:rsidR="00A93C9E" w:rsidRPr="005868A3">
        <w:rPr>
          <w:bCs/>
          <w:iCs/>
        </w:rPr>
        <w:t xml:space="preserve"> </w:t>
      </w:r>
      <w:r w:rsidR="00FF1F6C" w:rsidRPr="005868A3">
        <w:rPr>
          <w:bCs/>
          <w:iCs/>
        </w:rPr>
        <w:t>ОАО «ЭХМЗ»</w:t>
      </w:r>
      <w:r w:rsidR="005868A3">
        <w:rPr>
          <w:bCs/>
          <w:iCs/>
        </w:rPr>
        <w:t xml:space="preserve"> –</w:t>
      </w:r>
      <w:r w:rsidR="00FF1F6C" w:rsidRPr="005868A3">
        <w:rPr>
          <w:bCs/>
          <w:iCs/>
        </w:rPr>
        <w:t xml:space="preserve"> </w:t>
      </w:r>
      <w:r w:rsidR="005E0FDD" w:rsidRPr="005868A3">
        <w:rPr>
          <w:bCs/>
          <w:iCs/>
        </w:rPr>
        <w:t>4</w:t>
      </w:r>
      <w:r w:rsidR="00FF1F6C" w:rsidRPr="005868A3">
        <w:rPr>
          <w:bCs/>
          <w:iCs/>
        </w:rPr>
        <w:t xml:space="preserve">%; </w:t>
      </w:r>
      <w:r w:rsidR="004A6C89" w:rsidRPr="005868A3">
        <w:rPr>
          <w:bCs/>
          <w:iCs/>
        </w:rPr>
        <w:t>ГТУ-ТЭЦ</w:t>
      </w:r>
      <w:r w:rsidR="00881946" w:rsidRPr="005868A3">
        <w:rPr>
          <w:bCs/>
          <w:iCs/>
        </w:rPr>
        <w:t xml:space="preserve"> </w:t>
      </w:r>
      <w:r w:rsidR="00FF1F6C" w:rsidRPr="005868A3">
        <w:rPr>
          <w:bCs/>
          <w:iCs/>
        </w:rPr>
        <w:t>–</w:t>
      </w:r>
      <w:r w:rsidR="00881946" w:rsidRPr="005868A3">
        <w:rPr>
          <w:bCs/>
          <w:iCs/>
        </w:rPr>
        <w:t xml:space="preserve"> </w:t>
      </w:r>
      <w:r w:rsidR="004A6C89" w:rsidRPr="005868A3">
        <w:rPr>
          <w:bCs/>
          <w:iCs/>
        </w:rPr>
        <w:t>1%.</w:t>
      </w:r>
    </w:p>
    <w:p w:rsidR="002E6BD4" w:rsidRPr="005868A3" w:rsidRDefault="00850687" w:rsidP="005868A3">
      <w:pPr>
        <w:tabs>
          <w:tab w:val="left" w:pos="426"/>
        </w:tabs>
        <w:ind w:firstLine="709"/>
        <w:jc w:val="both"/>
        <w:rPr>
          <w:iCs/>
        </w:rPr>
      </w:pPr>
      <w:r w:rsidRPr="005868A3">
        <w:rPr>
          <w:iCs/>
        </w:rPr>
        <w:t>7</w:t>
      </w:r>
      <w:r w:rsidR="002E6BD4" w:rsidRPr="005868A3">
        <w:rPr>
          <w:iCs/>
        </w:rPr>
        <w:t>. На предприятия: ОАО «МЗ</w:t>
      </w:r>
      <w:r w:rsidR="001241B0" w:rsidRPr="005868A3">
        <w:rPr>
          <w:iCs/>
        </w:rPr>
        <w:t xml:space="preserve"> «</w:t>
      </w:r>
      <w:r w:rsidR="002E6BD4" w:rsidRPr="005868A3">
        <w:rPr>
          <w:iCs/>
        </w:rPr>
        <w:t>Электросталь», ОАО «ЭЗТМ», ОАО «МСЗ», ОАО «ЭХМЗ»</w:t>
      </w:r>
      <w:r w:rsidR="005868A3">
        <w:rPr>
          <w:iCs/>
        </w:rPr>
        <w:t xml:space="preserve"> – приходится 51% выбросов </w:t>
      </w:r>
      <w:r w:rsidR="002E6BD4" w:rsidRPr="005868A3">
        <w:rPr>
          <w:iCs/>
        </w:rPr>
        <w:t xml:space="preserve">загрязняющих веществ в </w:t>
      </w:r>
      <w:proofErr w:type="gramStart"/>
      <w:r w:rsidR="002E6BD4" w:rsidRPr="005868A3">
        <w:rPr>
          <w:iCs/>
        </w:rPr>
        <w:t>атмосферной</w:t>
      </w:r>
      <w:proofErr w:type="gramEnd"/>
      <w:r w:rsidR="002E6BD4" w:rsidRPr="005868A3">
        <w:rPr>
          <w:iCs/>
        </w:rPr>
        <w:t xml:space="preserve"> воздух.</w:t>
      </w:r>
    </w:p>
    <w:p w:rsidR="00DF74B4" w:rsidRPr="005868A3" w:rsidRDefault="005835FC" w:rsidP="005868A3">
      <w:pPr>
        <w:ind w:firstLine="709"/>
        <w:jc w:val="both"/>
        <w:rPr>
          <w:sz w:val="22"/>
          <w:szCs w:val="22"/>
        </w:rPr>
      </w:pPr>
      <w:r w:rsidRPr="005868A3">
        <w:t xml:space="preserve">На территории городского округа Электросталь Московской области </w:t>
      </w:r>
      <w:r w:rsidR="00BD086F" w:rsidRPr="005868A3">
        <w:t>наблюдения за загрязнением атмосферного воздуха проводятся на двух стационарных станциях (ул.</w:t>
      </w:r>
      <w:r w:rsidR="005868A3">
        <w:t xml:space="preserve"> </w:t>
      </w:r>
      <w:r w:rsidR="00BD086F" w:rsidRPr="005868A3">
        <w:t>Поселковая, д.</w:t>
      </w:r>
      <w:r w:rsidR="005868A3">
        <w:t xml:space="preserve"> </w:t>
      </w:r>
      <w:r w:rsidR="00BD086F" w:rsidRPr="005868A3">
        <w:t>4А</w:t>
      </w:r>
      <w:r w:rsidR="005868A3">
        <w:t xml:space="preserve"> –</w:t>
      </w:r>
      <w:r w:rsidR="00BD086F" w:rsidRPr="005868A3">
        <w:t xml:space="preserve"> станция 2, ул. Мичурина, д.</w:t>
      </w:r>
      <w:r w:rsidR="005868A3">
        <w:t xml:space="preserve"> </w:t>
      </w:r>
      <w:r w:rsidR="00BD086F" w:rsidRPr="005868A3">
        <w:t>2</w:t>
      </w:r>
      <w:r w:rsidR="005868A3">
        <w:t xml:space="preserve"> – станция 3) </w:t>
      </w:r>
      <w:r w:rsidR="00BD086F" w:rsidRPr="005868A3">
        <w:t>ФГБУ «Московский ЦГМС-Р»</w:t>
      </w:r>
      <w:r w:rsidR="00CE74AD" w:rsidRPr="005868A3">
        <w:t>,</w:t>
      </w:r>
      <w:r w:rsidR="00863CC7" w:rsidRPr="005868A3">
        <w:t xml:space="preserve"> </w:t>
      </w:r>
      <w:r w:rsidR="00CE74AD" w:rsidRPr="005868A3">
        <w:t>где измеряются концентрации взвешенных веществ, диоксида серы, оксида углер</w:t>
      </w:r>
      <w:r w:rsidR="005868A3">
        <w:t xml:space="preserve">ода, диоксида и оксида азота, </w:t>
      </w:r>
      <w:proofErr w:type="spellStart"/>
      <w:r w:rsidR="00CE74AD" w:rsidRPr="005868A3">
        <w:t>бен</w:t>
      </w:r>
      <w:proofErr w:type="gramStart"/>
      <w:r w:rsidR="005868A3">
        <w:t>з</w:t>
      </w:r>
      <w:proofErr w:type="spellEnd"/>
      <w:r w:rsidR="00CE74AD" w:rsidRPr="005868A3">
        <w:t>(</w:t>
      </w:r>
      <w:proofErr w:type="gramEnd"/>
      <w:r w:rsidR="00CE74AD" w:rsidRPr="005868A3">
        <w:t>а)</w:t>
      </w:r>
      <w:proofErr w:type="spellStart"/>
      <w:r w:rsidR="00CE74AD" w:rsidRPr="005868A3">
        <w:t>пирена</w:t>
      </w:r>
      <w:proofErr w:type="spellEnd"/>
      <w:r w:rsidR="00CE74AD" w:rsidRPr="005868A3">
        <w:t>, тяжелых металлов</w:t>
      </w:r>
      <w:r w:rsidR="00BD086F" w:rsidRPr="005868A3">
        <w:t>.</w:t>
      </w:r>
    </w:p>
    <w:p w:rsidR="005835FC" w:rsidRPr="005868A3" w:rsidRDefault="005835FC" w:rsidP="005868A3">
      <w:pPr>
        <w:ind w:firstLine="709"/>
      </w:pPr>
      <w:r w:rsidRPr="005868A3">
        <w:t>Общая оценка загрязнения атмосферы:</w:t>
      </w:r>
    </w:p>
    <w:p w:rsidR="00DF74B4" w:rsidRPr="005868A3" w:rsidRDefault="00EA6329" w:rsidP="005868A3">
      <w:pPr>
        <w:tabs>
          <w:tab w:val="left" w:pos="360"/>
          <w:tab w:val="left" w:pos="567"/>
        </w:tabs>
        <w:ind w:firstLine="709"/>
        <w:jc w:val="both"/>
      </w:pPr>
      <w:r w:rsidRPr="005868A3">
        <w:t>В 20</w:t>
      </w:r>
      <w:r w:rsidR="00A217E5" w:rsidRPr="005868A3">
        <w:t>1</w:t>
      </w:r>
      <w:r w:rsidR="00BD086F" w:rsidRPr="005868A3">
        <w:t>1</w:t>
      </w:r>
      <w:r w:rsidRPr="005868A3">
        <w:t xml:space="preserve"> году уровень загрязнения атмосферного воздуха в городском округе был </w:t>
      </w:r>
      <w:r w:rsidR="00333CDE" w:rsidRPr="005868A3">
        <w:t>повышенный</w:t>
      </w:r>
      <w:r w:rsidRPr="005868A3">
        <w:t xml:space="preserve">, определило его значения ИЗА= </w:t>
      </w:r>
      <w:r w:rsidR="00BD086F" w:rsidRPr="005868A3">
        <w:t>5</w:t>
      </w:r>
      <w:r w:rsidR="00333CDE" w:rsidRPr="005868A3">
        <w:t xml:space="preserve"> (</w:t>
      </w:r>
      <w:r w:rsidR="00BD086F" w:rsidRPr="005868A3">
        <w:t>2010 год</w:t>
      </w:r>
      <w:r w:rsidR="005868A3">
        <w:t>–</w:t>
      </w:r>
      <w:r w:rsidR="007F14E7" w:rsidRPr="005868A3">
        <w:t>6</w:t>
      </w:r>
      <w:r w:rsidR="00BD086F" w:rsidRPr="005868A3">
        <w:t xml:space="preserve">; </w:t>
      </w:r>
      <w:r w:rsidR="005868A3">
        <w:t>2009 год–</w:t>
      </w:r>
      <w:r w:rsidR="00A217E5" w:rsidRPr="005868A3">
        <w:t xml:space="preserve">5,0; </w:t>
      </w:r>
      <w:r w:rsidR="005868A3">
        <w:t>2008 год–4,4</w:t>
      </w:r>
      <w:r w:rsidR="00333CDE" w:rsidRPr="005868A3">
        <w:t>).</w:t>
      </w:r>
    </w:p>
    <w:p w:rsidR="00055001" w:rsidRPr="005868A3" w:rsidRDefault="00EA6329" w:rsidP="005868A3">
      <w:pPr>
        <w:shd w:val="clear" w:color="auto" w:fill="FFFFFF"/>
        <w:tabs>
          <w:tab w:val="left" w:pos="540"/>
        </w:tabs>
        <w:spacing w:line="286" w:lineRule="exact"/>
        <w:ind w:firstLine="709"/>
        <w:jc w:val="both"/>
      </w:pPr>
      <w:r w:rsidRPr="005868A3">
        <w:t>Характеристика загрязнения атмосферы:</w:t>
      </w:r>
    </w:p>
    <w:p w:rsidR="0090692A" w:rsidRPr="005868A3" w:rsidRDefault="00EA6329" w:rsidP="005868A3">
      <w:pPr>
        <w:shd w:val="clear" w:color="auto" w:fill="FFFFFF"/>
        <w:tabs>
          <w:tab w:val="left" w:pos="540"/>
        </w:tabs>
        <w:spacing w:line="286" w:lineRule="exact"/>
        <w:ind w:firstLine="709"/>
        <w:jc w:val="both"/>
      </w:pPr>
      <w:r w:rsidRPr="005868A3">
        <w:t xml:space="preserve">В городском округе отмечалось повышенное загрязнение воздуха </w:t>
      </w:r>
      <w:proofErr w:type="spellStart"/>
      <w:r w:rsidRPr="005868A3">
        <w:t>бен</w:t>
      </w:r>
      <w:proofErr w:type="gramStart"/>
      <w:r w:rsidRPr="005868A3">
        <w:t>з</w:t>
      </w:r>
      <w:proofErr w:type="spellEnd"/>
      <w:r w:rsidRPr="005868A3">
        <w:t>(</w:t>
      </w:r>
      <w:proofErr w:type="gramEnd"/>
      <w:r w:rsidRPr="005868A3">
        <w:t>а)</w:t>
      </w:r>
      <w:proofErr w:type="spellStart"/>
      <w:r w:rsidRPr="005868A3">
        <w:t>пиреном</w:t>
      </w:r>
      <w:proofErr w:type="spellEnd"/>
      <w:r w:rsidRPr="005868A3">
        <w:t xml:space="preserve"> </w:t>
      </w:r>
      <w:r w:rsidR="00ED1114" w:rsidRPr="005868A3">
        <w:t>и диоксид</w:t>
      </w:r>
      <w:r w:rsidR="004C5AC9" w:rsidRPr="005868A3">
        <w:t>ом</w:t>
      </w:r>
      <w:r w:rsidR="00333CDE" w:rsidRPr="005868A3">
        <w:t xml:space="preserve"> азота</w:t>
      </w:r>
      <w:r w:rsidR="007F14E7" w:rsidRPr="005868A3">
        <w:t xml:space="preserve"> в отопительный сезон</w:t>
      </w:r>
      <w:r w:rsidR="00333CDE" w:rsidRPr="005868A3">
        <w:t>. Средняя</w:t>
      </w:r>
      <w:r w:rsidR="00ED1114" w:rsidRPr="005868A3">
        <w:t xml:space="preserve"> за год концентрация </w:t>
      </w:r>
      <w:proofErr w:type="spellStart"/>
      <w:r w:rsidR="00F007FC" w:rsidRPr="005868A3">
        <w:t>бен</w:t>
      </w:r>
      <w:proofErr w:type="gramStart"/>
      <w:r w:rsidR="00F007FC" w:rsidRPr="005868A3">
        <w:t>з</w:t>
      </w:r>
      <w:proofErr w:type="spellEnd"/>
      <w:r w:rsidR="00F007FC" w:rsidRPr="005868A3">
        <w:t>(</w:t>
      </w:r>
      <w:proofErr w:type="gramEnd"/>
      <w:r w:rsidR="00F007FC" w:rsidRPr="005868A3">
        <w:t>а)</w:t>
      </w:r>
      <w:proofErr w:type="spellStart"/>
      <w:r w:rsidR="00F007FC" w:rsidRPr="005868A3">
        <w:t>пирена</w:t>
      </w:r>
      <w:proofErr w:type="spellEnd"/>
      <w:r w:rsidR="00ED1114" w:rsidRPr="005868A3">
        <w:t xml:space="preserve"> </w:t>
      </w:r>
      <w:r w:rsidR="00A217E5" w:rsidRPr="005868A3">
        <w:t xml:space="preserve">превышала ПДК в </w:t>
      </w:r>
      <w:r w:rsidR="0090692A" w:rsidRPr="005868A3">
        <w:t>1,2 (2010 год</w:t>
      </w:r>
      <w:r w:rsidR="005868A3">
        <w:t xml:space="preserve"> – </w:t>
      </w:r>
      <w:r w:rsidR="00A217E5" w:rsidRPr="005868A3">
        <w:t>1,5</w:t>
      </w:r>
      <w:r w:rsidR="0090692A" w:rsidRPr="005868A3">
        <w:t>)</w:t>
      </w:r>
      <w:r w:rsidR="00F007FC" w:rsidRPr="005868A3">
        <w:t xml:space="preserve">, наибольшая среднемесячная – в </w:t>
      </w:r>
      <w:r w:rsidR="0090692A" w:rsidRPr="005868A3">
        <w:t>2,2 (2010 год</w:t>
      </w:r>
      <w:r w:rsidR="005868A3">
        <w:t xml:space="preserve"> – </w:t>
      </w:r>
      <w:r w:rsidR="00F007FC" w:rsidRPr="005868A3">
        <w:t>3</w:t>
      </w:r>
      <w:r w:rsidR="00201778" w:rsidRPr="005868A3">
        <w:t>,2</w:t>
      </w:r>
      <w:r w:rsidR="0090692A" w:rsidRPr="005868A3">
        <w:t>)</w:t>
      </w:r>
      <w:r w:rsidR="00F007FC" w:rsidRPr="005868A3">
        <w:t xml:space="preserve">. Среднегодовая концентрация диоксида азота составляла </w:t>
      </w:r>
      <w:r w:rsidR="0090692A" w:rsidRPr="005868A3">
        <w:t>1,9 ПДК (2010 год</w:t>
      </w:r>
      <w:r w:rsidR="005868A3">
        <w:t>–</w:t>
      </w:r>
      <w:r w:rsidR="0090692A" w:rsidRPr="005868A3">
        <w:t>2,0).</w:t>
      </w:r>
    </w:p>
    <w:p w:rsidR="00DF74B4" w:rsidRPr="005868A3" w:rsidRDefault="0090692A" w:rsidP="005868A3">
      <w:pPr>
        <w:shd w:val="clear" w:color="auto" w:fill="FFFFFF"/>
        <w:tabs>
          <w:tab w:val="left" w:pos="540"/>
        </w:tabs>
        <w:spacing w:line="286" w:lineRule="exact"/>
        <w:ind w:firstLine="709"/>
        <w:jc w:val="both"/>
      </w:pPr>
      <w:r w:rsidRPr="005868A3">
        <w:t xml:space="preserve">Загрязнение взвешенными веществами, оксидом углерода, диоксидом серы, оксидом азота в 2011 году невысокое по сравнению с 2010 годом, где </w:t>
      </w:r>
      <w:r w:rsidR="00201778" w:rsidRPr="005868A3">
        <w:t xml:space="preserve"> были зарегистрированы самые максимальные концентрации вредных веществ, которые </w:t>
      </w:r>
      <w:r w:rsidRPr="005868A3">
        <w:t>содержались в продуктах горения (</w:t>
      </w:r>
      <w:r w:rsidR="00201778" w:rsidRPr="005868A3">
        <w:t>наибольшая концентрация диоксида азота превысила норму – в 2,7 раза, взвешенных веществ</w:t>
      </w:r>
      <w:r w:rsidR="005868A3">
        <w:t xml:space="preserve"> –</w:t>
      </w:r>
      <w:r w:rsidR="00201778" w:rsidRPr="005868A3">
        <w:t xml:space="preserve"> в 2,4 раза, оксида углерод</w:t>
      </w:r>
      <w:r w:rsidR="008C4896" w:rsidRPr="005868A3">
        <w:t>а</w:t>
      </w:r>
      <w:r w:rsidR="00201778" w:rsidRPr="005868A3">
        <w:t xml:space="preserve"> –</w:t>
      </w:r>
      <w:r w:rsidR="0098373A" w:rsidRPr="005868A3">
        <w:t xml:space="preserve"> </w:t>
      </w:r>
      <w:r w:rsidR="00201778" w:rsidRPr="005868A3">
        <w:t>в 3,6 раза</w:t>
      </w:r>
      <w:r w:rsidRPr="005868A3">
        <w:t>)</w:t>
      </w:r>
      <w:r w:rsidR="00201778" w:rsidRPr="005868A3">
        <w:t>. Средние за год концентрации тяжелых металлов значительно ниже нормы.</w:t>
      </w:r>
    </w:p>
    <w:p w:rsidR="00F34E72" w:rsidRPr="005868A3" w:rsidRDefault="005835FC" w:rsidP="005868A3">
      <w:pPr>
        <w:shd w:val="clear" w:color="auto" w:fill="FFFFFF"/>
        <w:tabs>
          <w:tab w:val="left" w:pos="540"/>
        </w:tabs>
        <w:spacing w:line="286" w:lineRule="exact"/>
        <w:ind w:firstLine="709"/>
        <w:jc w:val="both"/>
      </w:pPr>
      <w:r w:rsidRPr="005868A3">
        <w:t>Тенденция изменений уровня загрязнения атмосферы</w:t>
      </w:r>
    </w:p>
    <w:p w:rsidR="009C6776" w:rsidRDefault="0090692A" w:rsidP="005868A3">
      <w:pPr>
        <w:shd w:val="clear" w:color="auto" w:fill="FFFFFF"/>
        <w:spacing w:line="286" w:lineRule="exact"/>
        <w:ind w:firstLine="709"/>
        <w:jc w:val="both"/>
      </w:pPr>
      <w:r>
        <w:t>В целом уровень загрязнения воздуха за 2007-2011 годы сохраняется на повышенном уровне с небольшими колебаниями</w:t>
      </w:r>
      <w:r w:rsidR="003E49FF" w:rsidRPr="005868A3">
        <w:t xml:space="preserve"> (диаграмма № 5)</w:t>
      </w:r>
      <w:r w:rsidR="007135FF" w:rsidRPr="005868A3">
        <w:t>.</w:t>
      </w:r>
    </w:p>
    <w:p w:rsidR="00361A6B" w:rsidRDefault="00361A6B" w:rsidP="005868A3">
      <w:pPr>
        <w:shd w:val="clear" w:color="auto" w:fill="FFFFFF"/>
        <w:tabs>
          <w:tab w:val="left" w:pos="6804"/>
          <w:tab w:val="left" w:pos="7371"/>
          <w:tab w:val="left" w:pos="7938"/>
          <w:tab w:val="left" w:pos="8080"/>
        </w:tabs>
        <w:spacing w:line="286" w:lineRule="exact"/>
        <w:ind w:hanging="12"/>
        <w:jc w:val="right"/>
      </w:pPr>
    </w:p>
    <w:p w:rsidR="006A2254" w:rsidRPr="005868A3" w:rsidRDefault="00CB0A98" w:rsidP="005868A3">
      <w:pPr>
        <w:shd w:val="clear" w:color="auto" w:fill="FFFFFF"/>
        <w:tabs>
          <w:tab w:val="left" w:pos="540"/>
          <w:tab w:val="left" w:pos="6804"/>
          <w:tab w:val="left" w:pos="7371"/>
        </w:tabs>
        <w:spacing w:line="286" w:lineRule="exact"/>
        <w:ind w:hanging="12"/>
        <w:jc w:val="right"/>
      </w:pPr>
      <w:r w:rsidRPr="005868A3">
        <w:t>Д</w:t>
      </w:r>
      <w:r w:rsidR="006A2254" w:rsidRPr="005868A3">
        <w:t xml:space="preserve">иаграмма № </w:t>
      </w:r>
      <w:r w:rsidR="003E49FF" w:rsidRPr="005868A3">
        <w:t>5</w:t>
      </w:r>
    </w:p>
    <w:p w:rsidR="00356D82" w:rsidRDefault="004412C0" w:rsidP="005868A3">
      <w:pPr>
        <w:tabs>
          <w:tab w:val="left" w:pos="360"/>
          <w:tab w:val="left" w:pos="567"/>
        </w:tabs>
        <w:jc w:val="center"/>
        <w:rPr>
          <w:b/>
        </w:rPr>
      </w:pPr>
      <w:r w:rsidRPr="004545D9">
        <w:rPr>
          <w:b/>
        </w:rPr>
        <w:t xml:space="preserve">Изменение </w:t>
      </w:r>
      <w:r w:rsidR="00077057">
        <w:rPr>
          <w:b/>
        </w:rPr>
        <w:t>уровня загрязнения</w:t>
      </w:r>
      <w:r w:rsidR="00055001">
        <w:rPr>
          <w:b/>
        </w:rPr>
        <w:t xml:space="preserve"> (</w:t>
      </w:r>
      <w:r w:rsidR="001E33B1">
        <w:rPr>
          <w:b/>
        </w:rPr>
        <w:t>ИЗА)</w:t>
      </w:r>
    </w:p>
    <w:p w:rsidR="003B122C" w:rsidRDefault="00077057" w:rsidP="005868A3">
      <w:pPr>
        <w:tabs>
          <w:tab w:val="left" w:pos="360"/>
          <w:tab w:val="left" w:pos="567"/>
        </w:tabs>
        <w:jc w:val="center"/>
        <w:rPr>
          <w:b/>
        </w:rPr>
      </w:pPr>
      <w:r>
        <w:rPr>
          <w:b/>
        </w:rPr>
        <w:t>атмосферного воздуха за</w:t>
      </w:r>
      <w:r w:rsidR="004412C0" w:rsidRPr="004545D9">
        <w:rPr>
          <w:b/>
        </w:rPr>
        <w:t xml:space="preserve"> 200</w:t>
      </w:r>
      <w:r w:rsidR="004C3691">
        <w:rPr>
          <w:b/>
        </w:rPr>
        <w:t>7</w:t>
      </w:r>
      <w:r w:rsidR="004412C0" w:rsidRPr="004545D9">
        <w:rPr>
          <w:b/>
        </w:rPr>
        <w:t>-20</w:t>
      </w:r>
      <w:r w:rsidR="00A87DF3" w:rsidRPr="00361A6B">
        <w:rPr>
          <w:b/>
        </w:rPr>
        <w:t>1</w:t>
      </w:r>
      <w:r w:rsidR="004C3691">
        <w:rPr>
          <w:b/>
        </w:rPr>
        <w:t>1</w:t>
      </w:r>
      <w:r>
        <w:rPr>
          <w:b/>
        </w:rPr>
        <w:t xml:space="preserve"> </w:t>
      </w:r>
      <w:r w:rsidR="004412C0" w:rsidRPr="004545D9">
        <w:rPr>
          <w:b/>
        </w:rPr>
        <w:t>годы</w:t>
      </w:r>
      <w:r w:rsidR="005207B9">
        <w:rPr>
          <w:b/>
        </w:rPr>
        <w:t>.</w:t>
      </w:r>
    </w:p>
    <w:p w:rsidR="00356D82" w:rsidRDefault="00356D82" w:rsidP="005868A3">
      <w:pPr>
        <w:tabs>
          <w:tab w:val="left" w:pos="360"/>
          <w:tab w:val="left" w:pos="567"/>
        </w:tabs>
        <w:jc w:val="center"/>
        <w:rPr>
          <w:b/>
          <w:i/>
        </w:rPr>
      </w:pPr>
    </w:p>
    <w:p w:rsidR="006A2ADB" w:rsidRPr="002E56B1" w:rsidRDefault="00A306BB" w:rsidP="009A0320">
      <w:pPr>
        <w:tabs>
          <w:tab w:val="left" w:pos="360"/>
          <w:tab w:val="left" w:pos="567"/>
        </w:tabs>
      </w:pPr>
      <w:r>
        <w:rPr>
          <w:b/>
          <w:i/>
          <w:noProof/>
          <w:lang w:eastAsia="ru-RU"/>
        </w:rPr>
        <w:lastRenderedPageBreak/>
        <w:drawing>
          <wp:inline distT="0" distB="0" distL="0" distR="0">
            <wp:extent cx="6267450" cy="2776962"/>
            <wp:effectExtent l="19050" t="0" r="19050" b="4338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61A6B" w:rsidRPr="002E56B1" w:rsidRDefault="00361A6B" w:rsidP="00356D82">
      <w:pPr>
        <w:tabs>
          <w:tab w:val="left" w:pos="360"/>
        </w:tabs>
      </w:pPr>
    </w:p>
    <w:p w:rsidR="00C03F36" w:rsidRPr="005868A3" w:rsidRDefault="005835FC" w:rsidP="00C03F36">
      <w:pPr>
        <w:tabs>
          <w:tab w:val="left" w:pos="360"/>
        </w:tabs>
        <w:jc w:val="both"/>
        <w:rPr>
          <w:sz w:val="22"/>
          <w:szCs w:val="22"/>
        </w:rPr>
      </w:pPr>
      <w:r w:rsidRPr="005868A3">
        <w:rPr>
          <w:sz w:val="22"/>
          <w:szCs w:val="22"/>
        </w:rPr>
        <w:t>Примечание:</w:t>
      </w:r>
      <w:r w:rsidR="00C03F36" w:rsidRPr="005868A3">
        <w:rPr>
          <w:sz w:val="22"/>
          <w:szCs w:val="22"/>
        </w:rPr>
        <w:t xml:space="preserve"> ИЗА </w:t>
      </w:r>
      <w:r w:rsidR="005868A3">
        <w:rPr>
          <w:sz w:val="22"/>
          <w:szCs w:val="22"/>
        </w:rPr>
        <w:t>–</w:t>
      </w:r>
      <w:r w:rsidR="00C03F36" w:rsidRPr="005868A3">
        <w:rPr>
          <w:sz w:val="22"/>
          <w:szCs w:val="22"/>
        </w:rPr>
        <w:t xml:space="preserve"> суммарный индекс загрязнения атмосферы, учитывающий несколько примесей, ПДК </w:t>
      </w:r>
      <w:r w:rsidR="005868A3">
        <w:rPr>
          <w:sz w:val="22"/>
          <w:szCs w:val="22"/>
        </w:rPr>
        <w:t>–</w:t>
      </w:r>
      <w:r w:rsidR="00C03F36" w:rsidRPr="005868A3">
        <w:rPr>
          <w:sz w:val="22"/>
          <w:szCs w:val="22"/>
        </w:rPr>
        <w:t xml:space="preserve"> предельно-допустимая концентрация.</w:t>
      </w:r>
    </w:p>
    <w:p w:rsidR="00C03F36" w:rsidRPr="005868A3" w:rsidRDefault="00C03F36" w:rsidP="00C03F36">
      <w:pPr>
        <w:tabs>
          <w:tab w:val="left" w:pos="360"/>
        </w:tabs>
        <w:jc w:val="both"/>
        <w:rPr>
          <w:sz w:val="22"/>
          <w:szCs w:val="22"/>
        </w:rPr>
      </w:pPr>
    </w:p>
    <w:p w:rsidR="001E33B1" w:rsidRDefault="005868A3" w:rsidP="005868A3">
      <w:pPr>
        <w:shd w:val="clear" w:color="auto" w:fill="FFFFFF"/>
        <w:spacing w:line="286" w:lineRule="exact"/>
        <w:jc w:val="both"/>
      </w:pPr>
      <w:r>
        <w:tab/>
      </w:r>
      <w:proofErr w:type="gramStart"/>
      <w:r w:rsidR="00C03F36">
        <w:t>По данным наблюдений в 201</w:t>
      </w:r>
      <w:r w:rsidR="007F14E7">
        <w:t>1</w:t>
      </w:r>
      <w:r w:rsidR="00C03F36">
        <w:t xml:space="preserve"> году степень загрязнения атмосферного воздуха в городах московского региона оценивалась как: </w:t>
      </w:r>
      <w:r w:rsidR="00C03F36" w:rsidRPr="005868A3">
        <w:t>очень высокая</w:t>
      </w:r>
      <w:r w:rsidR="00C03F36">
        <w:t xml:space="preserve"> – в Москве, </w:t>
      </w:r>
      <w:r w:rsidR="00C03F36" w:rsidRPr="005868A3">
        <w:t>высокая</w:t>
      </w:r>
      <w:r>
        <w:t xml:space="preserve"> –</w:t>
      </w:r>
      <w:r w:rsidR="00C03F36">
        <w:t xml:space="preserve"> в Серпухове; </w:t>
      </w:r>
      <w:r w:rsidR="00C03F36" w:rsidRPr="005868A3">
        <w:t>повышенная</w:t>
      </w:r>
      <w:r>
        <w:t xml:space="preserve"> –</w:t>
      </w:r>
      <w:r w:rsidR="00C03F36">
        <w:t xml:space="preserve"> в Воскресенске, Клину, Подольске, </w:t>
      </w:r>
      <w:r w:rsidR="007F14E7">
        <w:t>Коломне, Мытищах,</w:t>
      </w:r>
      <w:r w:rsidR="00C03F36">
        <w:t xml:space="preserve"> Электростали; </w:t>
      </w:r>
      <w:r w:rsidR="00C03F36" w:rsidRPr="005868A3">
        <w:t>низкая</w:t>
      </w:r>
      <w:r w:rsidR="00C03F36" w:rsidRPr="008C4896">
        <w:rPr>
          <w:b/>
        </w:rPr>
        <w:t xml:space="preserve"> </w:t>
      </w:r>
      <w:r w:rsidR="00C03F36">
        <w:t>–</w:t>
      </w:r>
      <w:r>
        <w:t xml:space="preserve"> </w:t>
      </w:r>
      <w:r w:rsidR="00C03F36">
        <w:t xml:space="preserve">в </w:t>
      </w:r>
      <w:r w:rsidR="007F14E7">
        <w:t xml:space="preserve">Дзержинском, Щелково и </w:t>
      </w:r>
      <w:r w:rsidR="00C03F36">
        <w:t>При</w:t>
      </w:r>
      <w:r>
        <w:t xml:space="preserve">окско-Террасном </w:t>
      </w:r>
      <w:r w:rsidR="00C03F36">
        <w:t>биосферном заповеднике.</w:t>
      </w:r>
      <w:proofErr w:type="gramEnd"/>
    </w:p>
    <w:p w:rsidR="00C03F36" w:rsidRDefault="003A47B2" w:rsidP="009348BF">
      <w:pPr>
        <w:shd w:val="clear" w:color="auto" w:fill="FFFFFF"/>
        <w:tabs>
          <w:tab w:val="left" w:pos="567"/>
        </w:tabs>
        <w:spacing w:line="286" w:lineRule="exact"/>
        <w:jc w:val="both"/>
      </w:pPr>
      <w:r>
        <w:tab/>
      </w:r>
      <w:r w:rsidR="00C03F36">
        <w:t>Высокое</w:t>
      </w:r>
      <w:r w:rsidR="007F14E7">
        <w:t xml:space="preserve"> повышенное </w:t>
      </w:r>
      <w:r w:rsidR="00C03F36">
        <w:t xml:space="preserve">загрязнение в городах главным образом связано с повышенными концентрациями </w:t>
      </w:r>
      <w:proofErr w:type="spellStart"/>
      <w:r w:rsidR="00C03F36">
        <w:t>бен</w:t>
      </w:r>
      <w:proofErr w:type="gramStart"/>
      <w:r w:rsidR="00C03F36">
        <w:t>з</w:t>
      </w:r>
      <w:proofErr w:type="spellEnd"/>
      <w:r w:rsidR="00C03F36">
        <w:t>(</w:t>
      </w:r>
      <w:proofErr w:type="gramEnd"/>
      <w:r w:rsidR="00C03F36">
        <w:t>а)</w:t>
      </w:r>
      <w:proofErr w:type="spellStart"/>
      <w:r w:rsidR="00C03F36">
        <w:t>пирена</w:t>
      </w:r>
      <w:proofErr w:type="spellEnd"/>
      <w:r w:rsidR="00C03F36">
        <w:t xml:space="preserve"> и диоксида азота.</w:t>
      </w:r>
      <w:r w:rsidR="00404D49">
        <w:t xml:space="preserve"> </w:t>
      </w:r>
      <w:r w:rsidR="00C03F36">
        <w:t xml:space="preserve">Основная причина загрязнения атмосферного воздуха городов указанными примесями состоит в значительных выбросах этих веществ энергетическим объектами и автомобильным </w:t>
      </w:r>
      <w:r w:rsidR="00404D49">
        <w:t>т</w:t>
      </w:r>
      <w:r w:rsidR="00C03F36">
        <w:t>ранспорт</w:t>
      </w:r>
      <w:r w:rsidR="00404D49">
        <w:t>ом.</w:t>
      </w:r>
    </w:p>
    <w:p w:rsidR="005835FC" w:rsidRPr="002E56B1" w:rsidRDefault="005835FC" w:rsidP="002E56B1">
      <w:pPr>
        <w:shd w:val="clear" w:color="auto" w:fill="FFFFFF"/>
        <w:spacing w:line="286" w:lineRule="exact"/>
        <w:jc w:val="center"/>
      </w:pPr>
    </w:p>
    <w:p w:rsidR="005835FC" w:rsidRPr="002E56B1" w:rsidRDefault="006A2254" w:rsidP="002E56B1">
      <w:pPr>
        <w:jc w:val="center"/>
        <w:rPr>
          <w:b/>
        </w:rPr>
      </w:pPr>
      <w:r w:rsidRPr="002E56B1">
        <w:rPr>
          <w:b/>
        </w:rPr>
        <w:t>Водопотребление и водоотведение.</w:t>
      </w:r>
    </w:p>
    <w:p w:rsidR="00767E4C" w:rsidRPr="002E56B1" w:rsidRDefault="00767E4C" w:rsidP="002E56B1">
      <w:pPr>
        <w:tabs>
          <w:tab w:val="left" w:pos="284"/>
        </w:tabs>
        <w:jc w:val="center"/>
        <w:rPr>
          <w:b/>
        </w:rPr>
      </w:pPr>
    </w:p>
    <w:p w:rsidR="0001495B" w:rsidRPr="002E56B1" w:rsidRDefault="00705675" w:rsidP="002E56B1">
      <w:pPr>
        <w:tabs>
          <w:tab w:val="left" w:pos="0"/>
        </w:tabs>
        <w:ind w:firstLine="709"/>
        <w:jc w:val="both"/>
      </w:pPr>
      <w:r w:rsidRPr="002E56B1">
        <w:t xml:space="preserve">Хозяйственно-питьевое и техническое водоснабжение </w:t>
      </w:r>
      <w:r w:rsidR="004D268C" w:rsidRPr="002E56B1">
        <w:t>предприятий, учреждений, население</w:t>
      </w:r>
      <w:r w:rsidRPr="002E56B1">
        <w:t xml:space="preserve"> городского округа Электросталь осуществляется  водозабор</w:t>
      </w:r>
      <w:r w:rsidR="00EA2B04" w:rsidRPr="002E56B1">
        <w:t>а</w:t>
      </w:r>
      <w:r w:rsidR="00894A4C" w:rsidRPr="002E56B1">
        <w:t>ми</w:t>
      </w:r>
      <w:r w:rsidRPr="002E56B1">
        <w:t xml:space="preserve"> </w:t>
      </w:r>
      <w:r w:rsidR="00894A4C" w:rsidRPr="002E56B1">
        <w:t xml:space="preserve">из </w:t>
      </w:r>
      <w:r w:rsidRPr="002E56B1">
        <w:t xml:space="preserve">подземных </w:t>
      </w:r>
      <w:r w:rsidR="004D268C" w:rsidRPr="002E56B1">
        <w:t>источнико</w:t>
      </w:r>
      <w:r w:rsidR="00894A4C" w:rsidRPr="002E56B1">
        <w:t>в:</w:t>
      </w:r>
      <w:r w:rsidRPr="002E56B1">
        <w:t xml:space="preserve"> МУП «ПТП ГХ»,</w:t>
      </w:r>
      <w:r w:rsidR="00433D42" w:rsidRPr="002E56B1">
        <w:t xml:space="preserve"> ООО «</w:t>
      </w:r>
      <w:proofErr w:type="spellStart"/>
      <w:r w:rsidR="00433D42" w:rsidRPr="002E56B1">
        <w:t>Водосервис</w:t>
      </w:r>
      <w:proofErr w:type="spellEnd"/>
      <w:r w:rsidR="00433D42" w:rsidRPr="002E56B1">
        <w:t>», ГУП «Коммунальные системы М.О»</w:t>
      </w:r>
      <w:r w:rsidRPr="002E56B1">
        <w:t xml:space="preserve"> и </w:t>
      </w:r>
      <w:r w:rsidR="00894A4C" w:rsidRPr="002E56B1">
        <w:t>из открытого источника:</w:t>
      </w:r>
      <w:r w:rsidRPr="002E56B1">
        <w:t xml:space="preserve">  р. </w:t>
      </w:r>
      <w:proofErr w:type="spellStart"/>
      <w:r w:rsidRPr="002E56B1">
        <w:t>Клязьм</w:t>
      </w:r>
      <w:r w:rsidR="00894A4C" w:rsidRPr="002E56B1">
        <w:t>а</w:t>
      </w:r>
      <w:proofErr w:type="spellEnd"/>
      <w:r w:rsidR="00E02C01" w:rsidRPr="002E56B1">
        <w:t xml:space="preserve"> (техническая вода).</w:t>
      </w:r>
    </w:p>
    <w:p w:rsidR="0001495B" w:rsidRPr="002E56B1" w:rsidRDefault="000A5620" w:rsidP="002E56B1">
      <w:pPr>
        <w:tabs>
          <w:tab w:val="left" w:pos="0"/>
        </w:tabs>
        <w:ind w:firstLine="709"/>
        <w:jc w:val="both"/>
      </w:pPr>
      <w:r w:rsidRPr="002E56B1">
        <w:t xml:space="preserve">Предприятия: </w:t>
      </w:r>
      <w:r w:rsidR="00705675" w:rsidRPr="002E56B1">
        <w:rPr>
          <w:bCs/>
        </w:rPr>
        <w:t xml:space="preserve">ОАО «МЗ «Электросталь», </w:t>
      </w:r>
      <w:r w:rsidR="00433D42" w:rsidRPr="002E56B1">
        <w:rPr>
          <w:bCs/>
        </w:rPr>
        <w:t>ООО «</w:t>
      </w:r>
      <w:proofErr w:type="spellStart"/>
      <w:r w:rsidR="00433D42" w:rsidRPr="002E56B1">
        <w:rPr>
          <w:bCs/>
        </w:rPr>
        <w:t>Элемаш</w:t>
      </w:r>
      <w:r w:rsidR="00E02C01" w:rsidRPr="002E56B1">
        <w:rPr>
          <w:bCs/>
        </w:rPr>
        <w:t>-</w:t>
      </w:r>
      <w:r w:rsidR="00433D42" w:rsidRPr="002E56B1">
        <w:rPr>
          <w:bCs/>
        </w:rPr>
        <w:t>ТЭК</w:t>
      </w:r>
      <w:proofErr w:type="spellEnd"/>
      <w:r w:rsidR="00433D42" w:rsidRPr="002E56B1">
        <w:rPr>
          <w:bCs/>
        </w:rPr>
        <w:t>»</w:t>
      </w:r>
      <w:r w:rsidR="00705675" w:rsidRPr="002E56B1">
        <w:rPr>
          <w:bCs/>
        </w:rPr>
        <w:t xml:space="preserve">, ОАО «ЭХМЗ», ОАО «ЭЗТМ» </w:t>
      </w:r>
      <w:r w:rsidR="00276ECA" w:rsidRPr="002E56B1">
        <w:rPr>
          <w:bCs/>
        </w:rPr>
        <w:t>имеют самостоятельные</w:t>
      </w:r>
      <w:r w:rsidRPr="002E56B1">
        <w:rPr>
          <w:bCs/>
        </w:rPr>
        <w:t xml:space="preserve"> </w:t>
      </w:r>
      <w:r w:rsidR="00705675" w:rsidRPr="002E56B1">
        <w:rPr>
          <w:bCs/>
        </w:rPr>
        <w:t>водозабор</w:t>
      </w:r>
      <w:r w:rsidR="00621DDF" w:rsidRPr="002E56B1">
        <w:rPr>
          <w:bCs/>
        </w:rPr>
        <w:t>ы из подземных источников.</w:t>
      </w:r>
    </w:p>
    <w:p w:rsidR="004D268C" w:rsidRPr="002E56B1" w:rsidRDefault="002E56B1" w:rsidP="002E56B1">
      <w:pPr>
        <w:tabs>
          <w:tab w:val="left" w:pos="0"/>
        </w:tabs>
        <w:ind w:firstLine="709"/>
        <w:jc w:val="both"/>
      </w:pPr>
      <w:r>
        <w:rPr>
          <w:bCs/>
        </w:rPr>
        <w:t xml:space="preserve">Данные </w:t>
      </w:r>
      <w:r w:rsidR="00705675" w:rsidRPr="002E56B1">
        <w:rPr>
          <w:bCs/>
        </w:rPr>
        <w:t>водозабор</w:t>
      </w:r>
      <w:r w:rsidR="00EB6508" w:rsidRPr="002E56B1">
        <w:rPr>
          <w:bCs/>
        </w:rPr>
        <w:t>а (тыс</w:t>
      </w:r>
      <w:proofErr w:type="gramStart"/>
      <w:r w:rsidR="00EB6508" w:rsidRPr="002E56B1">
        <w:rPr>
          <w:bCs/>
        </w:rPr>
        <w:t>.к</w:t>
      </w:r>
      <w:proofErr w:type="gramEnd"/>
      <w:r w:rsidR="00EB6508" w:rsidRPr="002E56B1">
        <w:rPr>
          <w:bCs/>
        </w:rPr>
        <w:t>уб.м)</w:t>
      </w:r>
      <w:r w:rsidR="00705675" w:rsidRPr="002E56B1">
        <w:rPr>
          <w:bCs/>
        </w:rPr>
        <w:t xml:space="preserve"> </w:t>
      </w:r>
      <w:r w:rsidR="00953AB8" w:rsidRPr="002E56B1">
        <w:rPr>
          <w:bCs/>
        </w:rPr>
        <w:t>за 2011 год представлены в схемах 1-</w:t>
      </w:r>
      <w:r w:rsidR="00F72716" w:rsidRPr="002E56B1">
        <w:rPr>
          <w:bCs/>
        </w:rPr>
        <w:t>4.</w:t>
      </w:r>
    </w:p>
    <w:p w:rsidR="00462BCC" w:rsidRPr="002E56B1" w:rsidRDefault="000657A8" w:rsidP="002E56B1">
      <w:pPr>
        <w:widowControl w:val="0"/>
        <w:tabs>
          <w:tab w:val="left" w:pos="0"/>
          <w:tab w:val="left" w:pos="540"/>
          <w:tab w:val="left" w:pos="7371"/>
        </w:tabs>
        <w:autoSpaceDE w:val="0"/>
        <w:ind w:right="17" w:firstLine="709"/>
        <w:jc w:val="both"/>
        <w:rPr>
          <w:noProof/>
          <w:lang w:eastAsia="ru-RU"/>
        </w:rPr>
      </w:pPr>
      <w:r w:rsidRPr="002E56B1">
        <w:rPr>
          <w:noProof/>
          <w:lang w:eastAsia="ru-RU"/>
        </w:rPr>
        <w:t>Общий объем в</w:t>
      </w:r>
      <w:r w:rsidR="00462BCC" w:rsidRPr="002E56B1">
        <w:rPr>
          <w:noProof/>
          <w:lang w:eastAsia="ru-RU"/>
        </w:rPr>
        <w:t>одозабор</w:t>
      </w:r>
      <w:r w:rsidRPr="002E56B1">
        <w:rPr>
          <w:noProof/>
          <w:lang w:eastAsia="ru-RU"/>
        </w:rPr>
        <w:t>а воды</w:t>
      </w:r>
      <w:r w:rsidR="002E56B1">
        <w:rPr>
          <w:noProof/>
          <w:lang w:eastAsia="ru-RU"/>
        </w:rPr>
        <w:t xml:space="preserve"> </w:t>
      </w:r>
      <w:r w:rsidR="00462BCC" w:rsidRPr="002E56B1">
        <w:rPr>
          <w:noProof/>
          <w:lang w:eastAsia="ru-RU"/>
        </w:rPr>
        <w:t>составил в 20</w:t>
      </w:r>
      <w:r w:rsidR="00FB62D6" w:rsidRPr="002E56B1">
        <w:rPr>
          <w:noProof/>
          <w:lang w:eastAsia="ru-RU"/>
        </w:rPr>
        <w:t>1</w:t>
      </w:r>
      <w:r w:rsidR="00621DDF" w:rsidRPr="002E56B1">
        <w:rPr>
          <w:noProof/>
          <w:lang w:eastAsia="ru-RU"/>
        </w:rPr>
        <w:t>1</w:t>
      </w:r>
      <w:r w:rsidR="00FB62D6" w:rsidRPr="002E56B1">
        <w:rPr>
          <w:noProof/>
          <w:lang w:eastAsia="ru-RU"/>
        </w:rPr>
        <w:t xml:space="preserve"> </w:t>
      </w:r>
      <w:r w:rsidR="00462BCC" w:rsidRPr="002E56B1">
        <w:rPr>
          <w:noProof/>
          <w:lang w:eastAsia="ru-RU"/>
        </w:rPr>
        <w:t xml:space="preserve">году </w:t>
      </w:r>
      <w:r w:rsidR="00DA2D4C" w:rsidRPr="002E56B1">
        <w:rPr>
          <w:noProof/>
          <w:lang w:eastAsia="ru-RU"/>
        </w:rPr>
        <w:t>–</w:t>
      </w:r>
      <w:r w:rsidR="00462BCC" w:rsidRPr="002E56B1">
        <w:rPr>
          <w:noProof/>
          <w:lang w:eastAsia="ru-RU"/>
        </w:rPr>
        <w:t xml:space="preserve"> </w:t>
      </w:r>
      <w:r w:rsidR="00621DDF" w:rsidRPr="002E56B1">
        <w:rPr>
          <w:noProof/>
          <w:lang w:eastAsia="ru-RU"/>
        </w:rPr>
        <w:t>2</w:t>
      </w:r>
      <w:r w:rsidR="00EA2B04" w:rsidRPr="002E56B1">
        <w:rPr>
          <w:noProof/>
          <w:lang w:eastAsia="ru-RU"/>
        </w:rPr>
        <w:t>643</w:t>
      </w:r>
      <w:r w:rsidR="00E02C01" w:rsidRPr="002E56B1">
        <w:rPr>
          <w:noProof/>
          <w:lang w:eastAsia="ru-RU"/>
        </w:rPr>
        <w:t>6</w:t>
      </w:r>
      <w:r w:rsidR="00EA2B04" w:rsidRPr="002E56B1">
        <w:rPr>
          <w:noProof/>
          <w:lang w:eastAsia="ru-RU"/>
        </w:rPr>
        <w:t>,</w:t>
      </w:r>
      <w:r w:rsidR="00E02C01" w:rsidRPr="002E56B1">
        <w:rPr>
          <w:noProof/>
          <w:lang w:eastAsia="ru-RU"/>
        </w:rPr>
        <w:t>97</w:t>
      </w:r>
      <w:r w:rsidR="00621DDF" w:rsidRPr="002E56B1">
        <w:rPr>
          <w:noProof/>
          <w:lang w:eastAsia="ru-RU"/>
        </w:rPr>
        <w:t xml:space="preserve"> тыс.куб.м.</w:t>
      </w:r>
      <w:r w:rsidR="009D63E6" w:rsidRPr="002E56B1">
        <w:rPr>
          <w:noProof/>
          <w:lang w:eastAsia="ru-RU"/>
        </w:rPr>
        <w:t xml:space="preserve"> </w:t>
      </w:r>
      <w:r w:rsidR="00E24093" w:rsidRPr="002E56B1">
        <w:rPr>
          <w:noProof/>
          <w:lang w:eastAsia="ru-RU"/>
        </w:rPr>
        <w:t>в том числе</w:t>
      </w:r>
      <w:r w:rsidR="00462BCC" w:rsidRPr="002E56B1">
        <w:rPr>
          <w:noProof/>
          <w:lang w:eastAsia="ru-RU"/>
        </w:rPr>
        <w:t>:</w:t>
      </w:r>
    </w:p>
    <w:p w:rsidR="00E02C01" w:rsidRPr="002E56B1" w:rsidRDefault="00462BCC" w:rsidP="002E56B1">
      <w:pPr>
        <w:widowControl w:val="0"/>
        <w:tabs>
          <w:tab w:val="left" w:pos="0"/>
          <w:tab w:val="left" w:pos="540"/>
          <w:tab w:val="left" w:pos="7371"/>
        </w:tabs>
        <w:autoSpaceDE w:val="0"/>
        <w:ind w:right="17" w:firstLine="709"/>
        <w:jc w:val="both"/>
        <w:rPr>
          <w:noProof/>
          <w:lang w:eastAsia="ru-RU"/>
        </w:rPr>
      </w:pPr>
      <w:r w:rsidRPr="002E56B1">
        <w:rPr>
          <w:noProof/>
          <w:lang w:eastAsia="ru-RU"/>
        </w:rPr>
        <w:t>- подземны</w:t>
      </w:r>
      <w:r w:rsidR="000657A8" w:rsidRPr="002E56B1">
        <w:rPr>
          <w:noProof/>
          <w:lang w:eastAsia="ru-RU"/>
        </w:rPr>
        <w:t>е</w:t>
      </w:r>
      <w:r w:rsidRPr="002E56B1">
        <w:rPr>
          <w:noProof/>
          <w:lang w:eastAsia="ru-RU"/>
        </w:rPr>
        <w:t xml:space="preserve"> источник</w:t>
      </w:r>
      <w:r w:rsidR="000657A8" w:rsidRPr="002E56B1">
        <w:rPr>
          <w:noProof/>
          <w:lang w:eastAsia="ru-RU"/>
        </w:rPr>
        <w:t>и</w:t>
      </w:r>
      <w:r w:rsidRPr="002E56B1">
        <w:rPr>
          <w:noProof/>
          <w:lang w:eastAsia="ru-RU"/>
        </w:rPr>
        <w:t xml:space="preserve"> – </w:t>
      </w:r>
      <w:r w:rsidR="000657A8" w:rsidRPr="002E56B1">
        <w:rPr>
          <w:noProof/>
          <w:lang w:eastAsia="ru-RU"/>
        </w:rPr>
        <w:t>24041,03</w:t>
      </w:r>
      <w:r w:rsidR="001038C3" w:rsidRPr="002E56B1">
        <w:rPr>
          <w:noProof/>
          <w:lang w:eastAsia="ru-RU"/>
        </w:rPr>
        <w:t xml:space="preserve"> тыс.куб.м.- </w:t>
      </w:r>
      <w:r w:rsidR="000657A8" w:rsidRPr="002E56B1">
        <w:rPr>
          <w:noProof/>
          <w:lang w:eastAsia="ru-RU"/>
        </w:rPr>
        <w:t>91%;</w:t>
      </w:r>
    </w:p>
    <w:p w:rsidR="00E02C01" w:rsidRPr="002E56B1" w:rsidRDefault="00462BCC" w:rsidP="002E56B1">
      <w:pPr>
        <w:widowControl w:val="0"/>
        <w:tabs>
          <w:tab w:val="left" w:pos="0"/>
          <w:tab w:val="left" w:pos="540"/>
          <w:tab w:val="left" w:pos="7371"/>
        </w:tabs>
        <w:autoSpaceDE w:val="0"/>
        <w:ind w:right="17" w:firstLine="709"/>
        <w:jc w:val="both"/>
        <w:rPr>
          <w:noProof/>
          <w:lang w:eastAsia="ru-RU"/>
        </w:rPr>
      </w:pPr>
      <w:r w:rsidRPr="002E56B1">
        <w:rPr>
          <w:noProof/>
          <w:lang w:eastAsia="ru-RU"/>
        </w:rPr>
        <w:t>- поверхностный источник р. Клязьма</w:t>
      </w:r>
      <w:r w:rsidR="002E56B1">
        <w:rPr>
          <w:noProof/>
          <w:lang w:eastAsia="ru-RU"/>
        </w:rPr>
        <w:t xml:space="preserve"> (</w:t>
      </w:r>
      <w:r w:rsidRPr="002E56B1">
        <w:rPr>
          <w:noProof/>
          <w:lang w:eastAsia="ru-RU"/>
        </w:rPr>
        <w:t>техническ</w:t>
      </w:r>
      <w:r w:rsidR="00E02C01" w:rsidRPr="002E56B1">
        <w:rPr>
          <w:noProof/>
          <w:lang w:eastAsia="ru-RU"/>
        </w:rPr>
        <w:t>ая вода</w:t>
      </w:r>
      <w:r w:rsidRPr="002E56B1">
        <w:rPr>
          <w:noProof/>
          <w:lang w:eastAsia="ru-RU"/>
        </w:rPr>
        <w:t xml:space="preserve">) – </w:t>
      </w:r>
      <w:r w:rsidR="00EA2B04" w:rsidRPr="002E56B1">
        <w:rPr>
          <w:noProof/>
          <w:lang w:eastAsia="ru-RU"/>
        </w:rPr>
        <w:t>2395,94 тыс. куб.м.-9%</w:t>
      </w:r>
      <w:r w:rsidR="000657A8" w:rsidRPr="002E56B1">
        <w:rPr>
          <w:noProof/>
          <w:lang w:eastAsia="ru-RU"/>
        </w:rPr>
        <w:t>.</w:t>
      </w:r>
    </w:p>
    <w:p w:rsidR="000657A8" w:rsidRPr="002E56B1" w:rsidRDefault="003E49FF" w:rsidP="002E56B1">
      <w:pPr>
        <w:widowControl w:val="0"/>
        <w:tabs>
          <w:tab w:val="left" w:pos="0"/>
          <w:tab w:val="left" w:pos="540"/>
          <w:tab w:val="left" w:pos="7371"/>
        </w:tabs>
        <w:autoSpaceDE w:val="0"/>
        <w:ind w:right="17" w:firstLine="709"/>
        <w:jc w:val="both"/>
        <w:rPr>
          <w:noProof/>
          <w:lang w:eastAsia="ru-RU"/>
        </w:rPr>
      </w:pPr>
      <w:r w:rsidRPr="002E56B1">
        <w:rPr>
          <w:noProof/>
          <w:lang w:eastAsia="ru-RU"/>
        </w:rPr>
        <w:t>У</w:t>
      </w:r>
      <w:r w:rsidR="000657A8" w:rsidRPr="002E56B1">
        <w:rPr>
          <w:noProof/>
          <w:lang w:eastAsia="ru-RU"/>
        </w:rPr>
        <w:t>течки, неучтенный расход воды из подземных источников составил</w:t>
      </w:r>
      <w:r w:rsidRPr="002E56B1">
        <w:rPr>
          <w:noProof/>
          <w:lang w:eastAsia="ru-RU"/>
        </w:rPr>
        <w:t>и</w:t>
      </w:r>
      <w:r w:rsidR="000657A8" w:rsidRPr="002E56B1">
        <w:rPr>
          <w:noProof/>
          <w:lang w:eastAsia="ru-RU"/>
        </w:rPr>
        <w:t xml:space="preserve"> в общем объеме забора воды</w:t>
      </w:r>
      <w:r w:rsidR="002E56B1">
        <w:rPr>
          <w:noProof/>
          <w:lang w:eastAsia="ru-RU"/>
        </w:rPr>
        <w:t xml:space="preserve"> </w:t>
      </w:r>
      <w:r w:rsidR="000657A8" w:rsidRPr="002E56B1">
        <w:rPr>
          <w:noProof/>
          <w:lang w:eastAsia="ru-RU"/>
        </w:rPr>
        <w:t>-</w:t>
      </w:r>
      <w:r w:rsidRPr="002E56B1">
        <w:rPr>
          <w:noProof/>
          <w:lang w:eastAsia="ru-RU"/>
        </w:rPr>
        <w:t xml:space="preserve"> </w:t>
      </w:r>
      <w:r w:rsidR="000657A8" w:rsidRPr="002E56B1">
        <w:rPr>
          <w:noProof/>
          <w:lang w:eastAsia="ru-RU"/>
        </w:rPr>
        <w:t>3108,9 тыс.куб.м.</w:t>
      </w:r>
      <w:r w:rsidRPr="002E56B1">
        <w:rPr>
          <w:noProof/>
          <w:lang w:eastAsia="ru-RU"/>
        </w:rPr>
        <w:t>(</w:t>
      </w:r>
      <w:r w:rsidR="000657A8" w:rsidRPr="002E56B1">
        <w:rPr>
          <w:noProof/>
          <w:lang w:eastAsia="ru-RU"/>
        </w:rPr>
        <w:t xml:space="preserve"> 13</w:t>
      </w:r>
      <w:r w:rsidR="000C022B" w:rsidRPr="002E56B1">
        <w:rPr>
          <w:noProof/>
          <w:lang w:eastAsia="ru-RU"/>
        </w:rPr>
        <w:t>%</w:t>
      </w:r>
      <w:r w:rsidRPr="002E56B1">
        <w:rPr>
          <w:noProof/>
          <w:lang w:eastAsia="ru-RU"/>
        </w:rPr>
        <w:t>)</w:t>
      </w:r>
      <w:r w:rsidR="000C022B" w:rsidRPr="002E56B1">
        <w:rPr>
          <w:noProof/>
          <w:lang w:eastAsia="ru-RU"/>
        </w:rPr>
        <w:t>.</w:t>
      </w:r>
    </w:p>
    <w:p w:rsidR="000C022B" w:rsidRPr="002E56B1" w:rsidRDefault="000C022B" w:rsidP="002E56B1">
      <w:pPr>
        <w:widowControl w:val="0"/>
        <w:tabs>
          <w:tab w:val="left" w:pos="0"/>
        </w:tabs>
        <w:autoSpaceDE w:val="0"/>
        <w:ind w:right="17" w:firstLine="709"/>
        <w:jc w:val="both"/>
      </w:pPr>
      <w:r w:rsidRPr="002E56B1">
        <w:t>Мониторинг за качеством подземных вод осуществля</w:t>
      </w:r>
      <w:r w:rsidR="003E49FF" w:rsidRPr="002E56B1">
        <w:t>лся</w:t>
      </w:r>
      <w:r w:rsidRPr="002E56B1">
        <w:t xml:space="preserve"> лабораторией МУП «ПТП ГХ»</w:t>
      </w:r>
      <w:r w:rsidR="008B2261" w:rsidRPr="002E56B1">
        <w:t>,</w:t>
      </w:r>
      <w:r w:rsidRPr="002E56B1">
        <w:t xml:space="preserve"> ФФГУЗ «Центр гигиены и эпидеми</w:t>
      </w:r>
      <w:r w:rsidR="002E56B1">
        <w:t xml:space="preserve">ологии в Московской области» в </w:t>
      </w:r>
      <w:r w:rsidRPr="002E56B1">
        <w:t>г</w:t>
      </w:r>
      <w:proofErr w:type="gramStart"/>
      <w:r w:rsidR="008B2261" w:rsidRPr="002E56B1">
        <w:t>.Э</w:t>
      </w:r>
      <w:proofErr w:type="gramEnd"/>
      <w:r w:rsidR="008B2261" w:rsidRPr="002E56B1">
        <w:t>лектростали, Ногинском районе, ФГБУЗ «</w:t>
      </w:r>
      <w:proofErr w:type="spellStart"/>
      <w:r w:rsidR="008B2261" w:rsidRPr="002E56B1">
        <w:t>ЦГиЭ</w:t>
      </w:r>
      <w:proofErr w:type="spellEnd"/>
      <w:r w:rsidR="008B2261" w:rsidRPr="002E56B1">
        <w:t xml:space="preserve"> №21» ФМБА России.</w:t>
      </w:r>
    </w:p>
    <w:p w:rsidR="00BC39F7" w:rsidRDefault="00366071" w:rsidP="00BC39F7">
      <w:pPr>
        <w:widowControl w:val="0"/>
        <w:tabs>
          <w:tab w:val="left" w:pos="0"/>
          <w:tab w:val="left" w:pos="540"/>
          <w:tab w:val="left" w:pos="7371"/>
        </w:tabs>
        <w:autoSpaceDE w:val="0"/>
        <w:ind w:right="17" w:firstLine="709"/>
        <w:jc w:val="both"/>
      </w:pPr>
      <w:r w:rsidRPr="002E56B1">
        <w:rPr>
          <w:noProof/>
          <w:lang w:eastAsia="ru-RU"/>
        </w:rPr>
        <w:t xml:space="preserve">Предприятия: </w:t>
      </w:r>
      <w:proofErr w:type="gramStart"/>
      <w:r w:rsidRPr="002E56B1">
        <w:rPr>
          <w:noProof/>
          <w:lang w:eastAsia="ru-RU"/>
        </w:rPr>
        <w:t>ОАО «МЗ «Электросталь» (32058,4 тыс.куб.м.);</w:t>
      </w:r>
      <w:r w:rsidR="003E49FF" w:rsidRPr="002E56B1">
        <w:rPr>
          <w:noProof/>
          <w:lang w:eastAsia="ru-RU"/>
        </w:rPr>
        <w:t xml:space="preserve"> </w:t>
      </w:r>
      <w:r w:rsidRPr="002E56B1">
        <w:rPr>
          <w:noProof/>
          <w:lang w:eastAsia="ru-RU"/>
        </w:rPr>
        <w:t>ОАО «МСЗ с дочерними предприятиями»</w:t>
      </w:r>
      <w:r w:rsidR="003A5B4B" w:rsidRPr="002E56B1">
        <w:rPr>
          <w:noProof/>
          <w:lang w:eastAsia="ru-RU"/>
        </w:rPr>
        <w:t xml:space="preserve"> </w:t>
      </w:r>
      <w:r w:rsidRPr="002E56B1">
        <w:rPr>
          <w:noProof/>
          <w:lang w:eastAsia="ru-RU"/>
        </w:rPr>
        <w:t>(9607,64 тыс.куб.м.); ОАО «ЭЗТМ»</w:t>
      </w:r>
      <w:r w:rsidR="003A5B4B" w:rsidRPr="002E56B1">
        <w:rPr>
          <w:noProof/>
          <w:lang w:eastAsia="ru-RU"/>
        </w:rPr>
        <w:t xml:space="preserve"> </w:t>
      </w:r>
      <w:r w:rsidRPr="002E56B1">
        <w:rPr>
          <w:noProof/>
          <w:lang w:eastAsia="ru-RU"/>
        </w:rPr>
        <w:t>(5599,0 тыс.куб.м.); ОАО «ЭХМЗ»</w:t>
      </w:r>
      <w:r w:rsidR="003A5B4B" w:rsidRPr="002E56B1">
        <w:rPr>
          <w:noProof/>
          <w:lang w:eastAsia="ru-RU"/>
        </w:rPr>
        <w:t xml:space="preserve"> </w:t>
      </w:r>
      <w:r w:rsidRPr="002E56B1">
        <w:rPr>
          <w:noProof/>
          <w:lang w:eastAsia="ru-RU"/>
        </w:rPr>
        <w:t>(870,90 тыс.куб.м.); ГТУ-ТЭЦ</w:t>
      </w:r>
      <w:r w:rsidR="003A5B4B" w:rsidRPr="002E56B1">
        <w:rPr>
          <w:noProof/>
          <w:lang w:eastAsia="ru-RU"/>
        </w:rPr>
        <w:t xml:space="preserve"> </w:t>
      </w:r>
      <w:r w:rsidRPr="002E56B1">
        <w:rPr>
          <w:noProof/>
          <w:lang w:eastAsia="ru-RU"/>
        </w:rPr>
        <w:t>(23 тыс.куб.м.); ЭПАТП</w:t>
      </w:r>
      <w:r w:rsidR="002E56B1">
        <w:rPr>
          <w:noProof/>
          <w:lang w:eastAsia="ru-RU"/>
        </w:rPr>
        <w:t xml:space="preserve"> –</w:t>
      </w:r>
      <w:r w:rsidRPr="002E56B1">
        <w:rPr>
          <w:noProof/>
          <w:lang w:eastAsia="ru-RU"/>
        </w:rPr>
        <w:t xml:space="preserve"> филиал ГУП МО»Мострансавто» </w:t>
      </w:r>
      <w:r w:rsidR="003A5B4B" w:rsidRPr="002E56B1">
        <w:t>(13,3 тыс.</w:t>
      </w:r>
      <w:r w:rsidR="002E56B1">
        <w:t xml:space="preserve"> </w:t>
      </w:r>
      <w:r w:rsidR="003A5B4B" w:rsidRPr="002E56B1">
        <w:t>куб.</w:t>
      </w:r>
      <w:r w:rsidR="002E56B1">
        <w:t xml:space="preserve"> </w:t>
      </w:r>
      <w:r w:rsidR="003A5B4B" w:rsidRPr="002E56B1">
        <w:t>м.); ЗАО «</w:t>
      </w:r>
      <w:proofErr w:type="spellStart"/>
      <w:r w:rsidR="003A5B4B" w:rsidRPr="002E56B1">
        <w:t>Гласс-Технолоджис</w:t>
      </w:r>
      <w:proofErr w:type="spellEnd"/>
      <w:r w:rsidR="003A5B4B" w:rsidRPr="002E56B1">
        <w:t>» (0,1 тыс.</w:t>
      </w:r>
      <w:r w:rsidR="002E56B1">
        <w:t xml:space="preserve"> </w:t>
      </w:r>
      <w:r w:rsidR="003A5B4B" w:rsidRPr="002E56B1">
        <w:t>куб.</w:t>
      </w:r>
      <w:r w:rsidR="002E56B1">
        <w:t xml:space="preserve"> </w:t>
      </w:r>
      <w:r w:rsidR="003A5B4B" w:rsidRPr="002E56B1">
        <w:t xml:space="preserve">м.) </w:t>
      </w:r>
      <w:r w:rsidR="00815763" w:rsidRPr="002E56B1">
        <w:t>имеют</w:t>
      </w:r>
      <w:r w:rsidR="003A5B4B" w:rsidRPr="002E56B1">
        <w:t xml:space="preserve"> систем</w:t>
      </w:r>
      <w:r w:rsidR="00815763" w:rsidRPr="002E56B1">
        <w:t>ы</w:t>
      </w:r>
      <w:r w:rsidR="003A5B4B" w:rsidRPr="002E56B1">
        <w:t xml:space="preserve"> оборотного водоснабжения.</w:t>
      </w:r>
      <w:proofErr w:type="gramEnd"/>
    </w:p>
    <w:p w:rsidR="00BC39F7" w:rsidRDefault="00BC39F7" w:rsidP="002E56B1">
      <w:pPr>
        <w:widowControl w:val="0"/>
        <w:tabs>
          <w:tab w:val="left" w:pos="0"/>
          <w:tab w:val="left" w:pos="540"/>
          <w:tab w:val="left" w:pos="7371"/>
        </w:tabs>
        <w:autoSpaceDE w:val="0"/>
        <w:ind w:right="17" w:firstLine="709"/>
        <w:jc w:val="both"/>
        <w:sectPr w:rsidR="00BC39F7" w:rsidSect="00970F90">
          <w:footnotePr>
            <w:pos w:val="beneathText"/>
          </w:footnotePr>
          <w:pgSz w:w="11905" w:h="16837"/>
          <w:pgMar w:top="851" w:right="709" w:bottom="1418" w:left="1276" w:header="720" w:footer="720" w:gutter="0"/>
          <w:cols w:space="720"/>
          <w:docGrid w:linePitch="360"/>
        </w:sectPr>
      </w:pPr>
    </w:p>
    <w:p w:rsidR="00BC39F7" w:rsidRPr="00AF6C7A" w:rsidRDefault="00BC39F7" w:rsidP="00BC39F7">
      <w:pPr>
        <w:jc w:val="right"/>
        <w:rPr>
          <w:b/>
          <w:i/>
        </w:rPr>
      </w:pPr>
      <w:r w:rsidRPr="00AF6C7A">
        <w:rPr>
          <w:b/>
          <w:i/>
        </w:rPr>
        <w:lastRenderedPageBreak/>
        <w:t>Схема № 1</w:t>
      </w:r>
    </w:p>
    <w:p w:rsidR="00BC39F7" w:rsidRPr="00C90EFD" w:rsidRDefault="00BC39F7" w:rsidP="00BC39F7">
      <w:pPr>
        <w:jc w:val="center"/>
        <w:rPr>
          <w:b/>
          <w:sz w:val="36"/>
          <w:szCs w:val="36"/>
        </w:rPr>
      </w:pPr>
      <w:r w:rsidRPr="00B240C3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>ОДОЗАБОР</w:t>
      </w:r>
      <w:r w:rsidRPr="00C90EFD">
        <w:rPr>
          <w:b/>
          <w:sz w:val="36"/>
          <w:szCs w:val="36"/>
        </w:rPr>
        <w:t xml:space="preserve"> № 1 воды из подземных источников</w:t>
      </w:r>
    </w:p>
    <w:p w:rsidR="00BC39F7" w:rsidRDefault="00BC39F7" w:rsidP="00BC39F7">
      <w:pPr>
        <w:jc w:val="center"/>
        <w:rPr>
          <w:b/>
        </w:rPr>
      </w:pPr>
      <w:r w:rsidRPr="00A403C8">
        <w:rPr>
          <w:b/>
          <w:noProof/>
          <w:lang w:eastAsia="ru-RU"/>
        </w:rPr>
        <w:pict>
          <v:rect id="_x0000_s1028" style="position:absolute;left:0;text-align:left;margin-left:262.45pt;margin-top:1.35pt;width:261.2pt;height:133.15pt;z-index:251662336">
            <v:textbox style="mso-next-textbox:#_x0000_s1028">
              <w:txbxContent>
                <w:p w:rsidR="00BC39F7" w:rsidRPr="00C90EFD" w:rsidRDefault="00BC39F7" w:rsidP="00BC39F7">
                  <w:pPr>
                    <w:suppressOverlap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C90EFD">
                    <w:rPr>
                      <w:b/>
                      <w:i/>
                      <w:sz w:val="32"/>
                      <w:szCs w:val="32"/>
                    </w:rPr>
                    <w:t>ООО «</w:t>
                  </w:r>
                  <w:proofErr w:type="spellStart"/>
                  <w:r w:rsidRPr="00C90EFD">
                    <w:rPr>
                      <w:b/>
                      <w:i/>
                      <w:sz w:val="32"/>
                      <w:szCs w:val="32"/>
                    </w:rPr>
                    <w:t>Водосервис</w:t>
                  </w:r>
                  <w:proofErr w:type="spellEnd"/>
                  <w:r w:rsidRPr="00C90EFD">
                    <w:rPr>
                      <w:b/>
                      <w:i/>
                      <w:sz w:val="32"/>
                      <w:szCs w:val="32"/>
                    </w:rPr>
                    <w:t>»</w:t>
                  </w:r>
                </w:p>
                <w:p w:rsidR="00BC39F7" w:rsidRPr="00C90EFD" w:rsidRDefault="00BC39F7" w:rsidP="00BC39F7">
                  <w:pPr>
                    <w:suppressOverlap/>
                    <w:rPr>
                      <w:b/>
                      <w:sz w:val="28"/>
                      <w:szCs w:val="28"/>
                    </w:rPr>
                  </w:pPr>
                  <w:r w:rsidRPr="00C90EFD">
                    <w:rPr>
                      <w:i/>
                      <w:sz w:val="28"/>
                      <w:szCs w:val="28"/>
                    </w:rPr>
                    <w:t>Забор воды:6118,37 тыс.</w:t>
                  </w:r>
                  <w:r w:rsidRPr="00C90EFD">
                    <w:rPr>
                      <w:sz w:val="28"/>
                      <w:szCs w:val="28"/>
                    </w:rPr>
                    <w:t xml:space="preserve"> м</w:t>
                  </w:r>
                  <w:r w:rsidRPr="00C90EFD">
                    <w:rPr>
                      <w:sz w:val="28"/>
                      <w:szCs w:val="28"/>
                      <w:vertAlign w:val="superscript"/>
                    </w:rPr>
                    <w:t>3</w:t>
                  </w:r>
                  <w:r w:rsidRPr="00C90EFD">
                    <w:rPr>
                      <w:sz w:val="28"/>
                      <w:szCs w:val="28"/>
                    </w:rPr>
                    <w:t>.,из них потери</w:t>
                  </w:r>
                  <w:r w:rsidRPr="00C90EFD">
                    <w:rPr>
                      <w:b/>
                      <w:sz w:val="28"/>
                      <w:szCs w:val="28"/>
                    </w:rPr>
                    <w:t>-</w:t>
                  </w:r>
                  <w:r w:rsidRPr="00C90EFD">
                    <w:rPr>
                      <w:sz w:val="28"/>
                      <w:szCs w:val="28"/>
                    </w:rPr>
                    <w:t>100,00</w:t>
                  </w:r>
                  <w:r w:rsidRPr="00C90EFD">
                    <w:rPr>
                      <w:i/>
                      <w:sz w:val="28"/>
                      <w:szCs w:val="28"/>
                    </w:rPr>
                    <w:t xml:space="preserve"> тыс.</w:t>
                  </w:r>
                  <w:r w:rsidRPr="00C90EFD">
                    <w:rPr>
                      <w:sz w:val="28"/>
                      <w:szCs w:val="28"/>
                    </w:rPr>
                    <w:t xml:space="preserve"> м</w:t>
                  </w:r>
                  <w:r w:rsidRPr="00C90EFD">
                    <w:rPr>
                      <w:sz w:val="28"/>
                      <w:szCs w:val="28"/>
                      <w:vertAlign w:val="superscript"/>
                    </w:rPr>
                    <w:t>3</w:t>
                  </w:r>
                  <w:r w:rsidRPr="00C90EFD">
                    <w:rPr>
                      <w:sz w:val="28"/>
                      <w:szCs w:val="28"/>
                    </w:rPr>
                    <w:t>., собственные цели-196,46</w:t>
                  </w:r>
                  <w:r w:rsidRPr="00C90EFD">
                    <w:rPr>
                      <w:i/>
                      <w:sz w:val="28"/>
                      <w:szCs w:val="28"/>
                    </w:rPr>
                    <w:t xml:space="preserve"> тыс.</w:t>
                  </w:r>
                  <w:r w:rsidRPr="00C90EFD">
                    <w:rPr>
                      <w:sz w:val="28"/>
                      <w:szCs w:val="28"/>
                    </w:rPr>
                    <w:t xml:space="preserve"> м</w:t>
                  </w:r>
                  <w:r w:rsidRPr="00C90EFD">
                    <w:rPr>
                      <w:sz w:val="28"/>
                      <w:szCs w:val="28"/>
                      <w:vertAlign w:val="superscript"/>
                    </w:rPr>
                    <w:t>3</w:t>
                  </w:r>
                  <w:r w:rsidRPr="00C90EFD">
                    <w:rPr>
                      <w:b/>
                      <w:sz w:val="28"/>
                      <w:szCs w:val="28"/>
                    </w:rPr>
                    <w:t>.,</w:t>
                  </w:r>
                </w:p>
                <w:p w:rsidR="00BC39F7" w:rsidRPr="00C90EFD" w:rsidRDefault="00BC39F7" w:rsidP="00BC39F7">
                  <w:pPr>
                    <w:suppressOverlap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90EFD">
                    <w:rPr>
                      <w:b/>
                      <w:i/>
                      <w:sz w:val="28"/>
                      <w:szCs w:val="28"/>
                    </w:rPr>
                    <w:t>подано в водопроводную сеть -</w:t>
                  </w:r>
                </w:p>
                <w:p w:rsidR="00BC39F7" w:rsidRPr="00EC1F04" w:rsidRDefault="00BC39F7" w:rsidP="00BC39F7">
                  <w:pPr>
                    <w:ind w:left="360"/>
                    <w:suppressOverlap/>
                    <w:jc w:val="center"/>
                    <w:rPr>
                      <w:b/>
                      <w:sz w:val="32"/>
                      <w:szCs w:val="32"/>
                    </w:rPr>
                  </w:pPr>
                  <w:r w:rsidRPr="00C90EFD">
                    <w:rPr>
                      <w:b/>
                      <w:i/>
                      <w:sz w:val="32"/>
                      <w:szCs w:val="32"/>
                    </w:rPr>
                    <w:t>5821,91 тыс. м</w:t>
                  </w:r>
                  <w:r w:rsidRPr="00C90EFD">
                    <w:rPr>
                      <w:b/>
                      <w:i/>
                      <w:sz w:val="32"/>
                      <w:szCs w:val="32"/>
                      <w:vertAlign w:val="superscript"/>
                    </w:rPr>
                    <w:t>3</w:t>
                  </w:r>
                  <w:r w:rsidRPr="00C90EFD">
                    <w:rPr>
                      <w:b/>
                      <w:i/>
                      <w:sz w:val="32"/>
                      <w:szCs w:val="32"/>
                    </w:rPr>
                    <w:t>.</w:t>
                  </w:r>
                </w:p>
                <w:p w:rsidR="00BC39F7" w:rsidRPr="009A61AF" w:rsidRDefault="00BC39F7" w:rsidP="00BC39F7">
                  <w:pPr>
                    <w:jc w:val="center"/>
                    <w:rPr>
                      <w:sz w:val="28"/>
                      <w:szCs w:val="28"/>
                    </w:rPr>
                  </w:pPr>
                  <w:r w:rsidRPr="009A61AF">
                    <w:rPr>
                      <w:b/>
                      <w:sz w:val="28"/>
                      <w:szCs w:val="28"/>
                    </w:rPr>
                    <w:t>5821,91 тыс. м</w:t>
                  </w:r>
                  <w:r w:rsidRPr="009A61AF">
                    <w:rPr>
                      <w:b/>
                      <w:sz w:val="28"/>
                      <w:szCs w:val="28"/>
                      <w:vertAlign w:val="superscript"/>
                    </w:rPr>
                    <w:t xml:space="preserve">3 </w:t>
                  </w:r>
                  <w:r w:rsidRPr="009A61AF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385.7pt;margin-top:338.55pt;width:176.9pt;height:32pt;z-index:251676672" o:connectortype="straight"/>
        </w:pict>
      </w:r>
      <w:r>
        <w:rPr>
          <w:b/>
          <w:noProof/>
          <w:lang w:eastAsia="ru-RU"/>
        </w:rPr>
        <w:pict>
          <v:shape id="_x0000_s1067" type="#_x0000_t32" style="position:absolute;left:0;text-align:left;margin-left:218.6pt;margin-top:338.55pt;width:167.1pt;height:32pt;flip:x;z-index:251675648" o:connectortype="straight"/>
        </w:pict>
      </w:r>
      <w:r>
        <w:rPr>
          <w:b/>
          <w:noProof/>
          <w:lang w:eastAsia="ru-RU"/>
        </w:rPr>
        <w:pict>
          <v:shape id="_x0000_s1066" type="#_x0000_t32" style="position:absolute;left:0;text-align:left;margin-left:385.75pt;margin-top:250.05pt;width:208.15pt;height:.05pt;z-index:251674624" o:connectortype="straight"/>
        </w:pict>
      </w:r>
      <w:r>
        <w:rPr>
          <w:b/>
          <w:noProof/>
          <w:lang w:eastAsia="ru-RU"/>
        </w:rPr>
        <w:pict>
          <v:shape id="_x0000_s1065" type="#_x0000_t32" style="position:absolute;left:0;text-align:left;margin-left:385.7pt;margin-top:235.05pt;width:.05pt;height:43.15pt;z-index:251673600" o:connectortype="straight"/>
        </w:pict>
      </w:r>
      <w:r>
        <w:rPr>
          <w:b/>
          <w:noProof/>
          <w:lang w:eastAsia="ru-RU"/>
        </w:rPr>
        <w:pict>
          <v:shape id="_x0000_s1064" type="#_x0000_t32" style="position:absolute;left:0;text-align:left;margin-left:401.2pt;margin-top:115.95pt;width:213.9pt;height:46.4pt;flip:x;z-index:251672576" o:connectortype="straight"/>
        </w:pict>
      </w:r>
      <w:r>
        <w:rPr>
          <w:b/>
          <w:noProof/>
          <w:lang w:eastAsia="ru-RU"/>
        </w:rPr>
        <w:pict>
          <v:shape id="_x0000_s1063" type="#_x0000_t32" style="position:absolute;left:0;text-align:left;margin-left:385.75pt;margin-top:134.5pt;width:0;height:27.85pt;z-index:251671552" o:connectortype="straight"/>
        </w:pict>
      </w:r>
      <w:r>
        <w:rPr>
          <w:b/>
          <w:noProof/>
          <w:lang w:eastAsia="ru-RU"/>
        </w:rPr>
        <w:pict>
          <v:shape id="_x0000_s1062" type="#_x0000_t32" style="position:absolute;left:0;text-align:left;margin-left:186.45pt;margin-top:127.05pt;width:186.15pt;height:35.3pt;z-index:251670528" o:connectortype="straight"/>
        </w:pict>
      </w:r>
      <w:r>
        <w:rPr>
          <w:b/>
          <w:noProof/>
          <w:lang w:eastAsia="ru-RU"/>
        </w:rPr>
        <w:pict>
          <v:rect id="_x0000_s1061" style="position:absolute;left:0;text-align:left;margin-left:444.45pt;margin-top:370.55pt;width:258.65pt;height:71.85pt;z-index:251669504">
            <v:textbox>
              <w:txbxContent>
                <w:p w:rsidR="00BC39F7" w:rsidRDefault="00BC39F7" w:rsidP="00BC39F7">
                  <w:pPr>
                    <w:tabs>
                      <w:tab w:val="left" w:pos="4676"/>
                    </w:tabs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C90EFD">
                    <w:rPr>
                      <w:b/>
                      <w:i/>
                      <w:sz w:val="32"/>
                      <w:szCs w:val="32"/>
                    </w:rPr>
                    <w:t>Предприятия, учреждения</w:t>
                  </w:r>
                  <w:r w:rsidRPr="004217FC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BC39F7" w:rsidRPr="00C90EFD" w:rsidRDefault="00BC39F7" w:rsidP="00BC39F7">
                  <w:pPr>
                    <w:tabs>
                      <w:tab w:val="left" w:pos="4676"/>
                    </w:tabs>
                    <w:jc w:val="center"/>
                    <w:rPr>
                      <w:sz w:val="32"/>
                      <w:szCs w:val="32"/>
                    </w:rPr>
                  </w:pPr>
                  <w:r w:rsidRPr="00C90EFD">
                    <w:rPr>
                      <w:sz w:val="32"/>
                      <w:szCs w:val="32"/>
                    </w:rPr>
                    <w:t>4561,1  тыс. м</w:t>
                  </w:r>
                  <w:r w:rsidRPr="00C90EFD">
                    <w:rPr>
                      <w:sz w:val="32"/>
                      <w:szCs w:val="32"/>
                      <w:vertAlign w:val="superscript"/>
                    </w:rPr>
                    <w:t>3</w:t>
                  </w:r>
                  <w:r w:rsidRPr="00C90EFD">
                    <w:rPr>
                      <w:sz w:val="32"/>
                      <w:szCs w:val="32"/>
                    </w:rPr>
                    <w:t>.</w:t>
                  </w:r>
                </w:p>
                <w:p w:rsidR="00BC39F7" w:rsidRPr="00C90EFD" w:rsidRDefault="00BC39F7" w:rsidP="00BC39F7">
                  <w:pPr>
                    <w:jc w:val="center"/>
                    <w:rPr>
                      <w:sz w:val="32"/>
                      <w:szCs w:val="32"/>
                    </w:rPr>
                  </w:pPr>
                  <w:r w:rsidRPr="00C90EFD">
                    <w:rPr>
                      <w:sz w:val="32"/>
                      <w:szCs w:val="32"/>
                    </w:rPr>
                    <w:t>28%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60" style="position:absolute;left:0;text-align:left;margin-left:593.95pt;margin-top:221.1pt;width:172.2pt;height:72.55pt;z-index:251668480">
            <v:textbox style="mso-next-textbox:#_x0000_s1060">
              <w:txbxContent>
                <w:p w:rsidR="00BC39F7" w:rsidRPr="00C90EFD" w:rsidRDefault="00BC39F7" w:rsidP="00BC39F7">
                  <w:pPr>
                    <w:tabs>
                      <w:tab w:val="left" w:pos="10791"/>
                    </w:tabs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C90EFD">
                    <w:rPr>
                      <w:b/>
                      <w:i/>
                      <w:sz w:val="32"/>
                      <w:szCs w:val="32"/>
                    </w:rPr>
                    <w:t>Утечки, неучтенный расход воды</w:t>
                  </w:r>
                </w:p>
                <w:p w:rsidR="00BC39F7" w:rsidRPr="004217FC" w:rsidRDefault="00BC39F7" w:rsidP="00BC39F7">
                  <w:pPr>
                    <w:jc w:val="center"/>
                    <w:rPr>
                      <w:sz w:val="32"/>
                      <w:szCs w:val="32"/>
                    </w:rPr>
                  </w:pPr>
                  <w:r w:rsidRPr="004217FC">
                    <w:rPr>
                      <w:b/>
                      <w:sz w:val="32"/>
                      <w:szCs w:val="32"/>
                    </w:rPr>
                    <w:t>3008,9 тыс. м</w:t>
                  </w:r>
                  <w:r w:rsidRPr="004217FC">
                    <w:rPr>
                      <w:b/>
                      <w:sz w:val="32"/>
                      <w:szCs w:val="32"/>
                      <w:vertAlign w:val="superscript"/>
                    </w:rPr>
                    <w:t>3</w:t>
                  </w:r>
                  <w:r w:rsidRPr="004217FC"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59" style="position:absolute;left:0;text-align:left;margin-left:79.3pt;margin-top:370.55pt;width:258.65pt;height:71.85pt;z-index:251667456">
            <v:textbox>
              <w:txbxContent>
                <w:p w:rsidR="00BC39F7" w:rsidRPr="00C90EFD" w:rsidRDefault="00BC39F7" w:rsidP="00BC39F7">
                  <w:pPr>
                    <w:tabs>
                      <w:tab w:val="left" w:pos="4676"/>
                    </w:tabs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C90EFD">
                    <w:rPr>
                      <w:b/>
                      <w:i/>
                      <w:sz w:val="32"/>
                      <w:szCs w:val="32"/>
                    </w:rPr>
                    <w:t>Население</w:t>
                  </w:r>
                </w:p>
                <w:p w:rsidR="00BC39F7" w:rsidRPr="00C90EFD" w:rsidRDefault="00BC39F7" w:rsidP="00BC39F7">
                  <w:pPr>
                    <w:tabs>
                      <w:tab w:val="left" w:pos="4676"/>
                    </w:tabs>
                    <w:jc w:val="center"/>
                    <w:rPr>
                      <w:sz w:val="32"/>
                      <w:szCs w:val="32"/>
                    </w:rPr>
                  </w:pPr>
                  <w:r w:rsidRPr="00C90EFD">
                    <w:rPr>
                      <w:sz w:val="32"/>
                      <w:szCs w:val="32"/>
                    </w:rPr>
                    <w:t>11501,1 тыс. м</w:t>
                  </w:r>
                  <w:r w:rsidRPr="00C90EFD">
                    <w:rPr>
                      <w:sz w:val="32"/>
                      <w:szCs w:val="32"/>
                      <w:vertAlign w:val="superscript"/>
                    </w:rPr>
                    <w:t>3</w:t>
                  </w:r>
                  <w:r w:rsidRPr="00C90EFD">
                    <w:rPr>
                      <w:sz w:val="32"/>
                      <w:szCs w:val="32"/>
                    </w:rPr>
                    <w:t>.</w:t>
                  </w:r>
                </w:p>
                <w:p w:rsidR="00BC39F7" w:rsidRPr="00EC1F04" w:rsidRDefault="00BC39F7" w:rsidP="00BC39F7">
                  <w:pPr>
                    <w:tabs>
                      <w:tab w:val="left" w:pos="4676"/>
                    </w:tabs>
                    <w:jc w:val="center"/>
                    <w:rPr>
                      <w:i/>
                      <w:sz w:val="32"/>
                      <w:szCs w:val="32"/>
                    </w:rPr>
                  </w:pPr>
                  <w:r w:rsidRPr="00C90EFD">
                    <w:rPr>
                      <w:i/>
                      <w:sz w:val="32"/>
                      <w:szCs w:val="32"/>
                    </w:rPr>
                    <w:t>72%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58" style="position:absolute;left:0;text-align:left;margin-left:205.5pt;margin-top:278.2pt;width:339.5pt;height:60.35pt;z-index:251666432">
            <v:textbox style="mso-next-textbox:#_x0000_s1058">
              <w:txbxContent>
                <w:p w:rsidR="00BC39F7" w:rsidRPr="00C90EFD" w:rsidRDefault="00BC39F7" w:rsidP="00BC39F7">
                  <w:pPr>
                    <w:tabs>
                      <w:tab w:val="left" w:pos="10791"/>
                    </w:tabs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Отпущено потребителям</w:t>
                  </w:r>
                </w:p>
                <w:p w:rsidR="00BC39F7" w:rsidRPr="002F7623" w:rsidRDefault="00BC39F7" w:rsidP="00BC39F7">
                  <w:pPr>
                    <w:tabs>
                      <w:tab w:val="left" w:pos="10791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16062,2 </w:t>
                  </w:r>
                  <w:r w:rsidRPr="004217FC">
                    <w:rPr>
                      <w:b/>
                      <w:sz w:val="32"/>
                      <w:szCs w:val="32"/>
                    </w:rPr>
                    <w:t>тыс. м</w:t>
                  </w:r>
                  <w:r w:rsidRPr="004217FC">
                    <w:rPr>
                      <w:b/>
                      <w:sz w:val="32"/>
                      <w:szCs w:val="32"/>
                      <w:vertAlign w:val="superscript"/>
                    </w:rPr>
                    <w:t xml:space="preserve">3 </w:t>
                  </w:r>
                  <w:r w:rsidRPr="004217FC"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57" style="position:absolute;left:0;text-align:left;margin-left:205.5pt;margin-top:162.35pt;width:339.5pt;height:72.7pt;z-index:251665408">
            <v:textbox style="mso-next-textbox:#_x0000_s1057">
              <w:txbxContent>
                <w:p w:rsidR="00BC39F7" w:rsidRPr="00C90EFD" w:rsidRDefault="00BC39F7" w:rsidP="00BC39F7">
                  <w:pPr>
                    <w:tabs>
                      <w:tab w:val="left" w:pos="10791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  <w:r w:rsidRPr="00C90EFD">
                    <w:rPr>
                      <w:b/>
                      <w:sz w:val="32"/>
                      <w:szCs w:val="32"/>
                    </w:rPr>
                    <w:t>ВСЕГО 19071,1 тыс. м</w:t>
                  </w:r>
                  <w:r w:rsidRPr="00C90EFD">
                    <w:rPr>
                      <w:b/>
                      <w:sz w:val="32"/>
                      <w:szCs w:val="32"/>
                      <w:vertAlign w:val="superscript"/>
                    </w:rPr>
                    <w:t xml:space="preserve">3 </w:t>
                  </w:r>
                  <w:r w:rsidRPr="00C90EFD">
                    <w:rPr>
                      <w:b/>
                      <w:sz w:val="32"/>
                      <w:szCs w:val="32"/>
                    </w:rPr>
                    <w:t>.,</w:t>
                  </w:r>
                </w:p>
                <w:p w:rsidR="00BC39F7" w:rsidRPr="00C90EFD" w:rsidRDefault="00BC39F7" w:rsidP="00BC39F7">
                  <w:pPr>
                    <w:tabs>
                      <w:tab w:val="left" w:pos="10791"/>
                    </w:tabs>
                    <w:jc w:val="center"/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>и</w:t>
                  </w:r>
                  <w:r w:rsidRPr="00C90EFD">
                    <w:rPr>
                      <w:i/>
                      <w:sz w:val="32"/>
                      <w:szCs w:val="32"/>
                    </w:rPr>
                    <w:t xml:space="preserve">з них проходят очистные сооружения  </w:t>
                  </w:r>
                </w:p>
                <w:p w:rsidR="00BC39F7" w:rsidRPr="00EC1F04" w:rsidRDefault="00BC39F7" w:rsidP="00BC39F7">
                  <w:pPr>
                    <w:jc w:val="center"/>
                    <w:rPr>
                      <w:sz w:val="32"/>
                      <w:szCs w:val="32"/>
                    </w:rPr>
                  </w:pPr>
                  <w:r w:rsidRPr="004217FC">
                    <w:rPr>
                      <w:b/>
                      <w:sz w:val="32"/>
                      <w:szCs w:val="32"/>
                    </w:rPr>
                    <w:t xml:space="preserve">8169,0 тыс. м </w:t>
                  </w:r>
                  <w:r w:rsidRPr="004217FC">
                    <w:rPr>
                      <w:b/>
                      <w:sz w:val="32"/>
                      <w:szCs w:val="32"/>
                      <w:vertAlign w:val="superscript"/>
                    </w:rPr>
                    <w:t xml:space="preserve">3 </w:t>
                  </w:r>
                  <w:r>
                    <w:rPr>
                      <w:b/>
                      <w:sz w:val="32"/>
                      <w:szCs w:val="32"/>
                    </w:rPr>
                    <w:t>–</w:t>
                  </w:r>
                  <w:r w:rsidRPr="004217FC">
                    <w:rPr>
                      <w:b/>
                      <w:sz w:val="32"/>
                      <w:szCs w:val="32"/>
                    </w:rPr>
                    <w:t xml:space="preserve"> 43%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56" style="position:absolute;left:0;text-align:left;margin-left:529.1pt;margin-top:11.55pt;width:246.95pt;height:104.4pt;z-index:251664384">
            <v:textbox style="mso-next-textbox:#_x0000_s1056">
              <w:txbxContent>
                <w:p w:rsidR="00BC39F7" w:rsidRDefault="00BC39F7" w:rsidP="00BC39F7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C90EFD">
                    <w:rPr>
                      <w:b/>
                      <w:i/>
                      <w:sz w:val="32"/>
                      <w:szCs w:val="32"/>
                    </w:rPr>
                    <w:t>ГУП «Коммунальные системы М.О.»</w:t>
                  </w:r>
                  <w:r w:rsidRPr="00C90EFD">
                    <w:rPr>
                      <w:b/>
                      <w:i/>
                      <w:sz w:val="28"/>
                      <w:szCs w:val="28"/>
                    </w:rPr>
                    <w:t>(Восточная система)</w:t>
                  </w:r>
                </w:p>
                <w:p w:rsidR="00BC39F7" w:rsidRPr="00C90EFD" w:rsidRDefault="00BC39F7" w:rsidP="00BC39F7">
                  <w:pPr>
                    <w:suppressOverlap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90EFD">
                    <w:rPr>
                      <w:b/>
                      <w:i/>
                      <w:sz w:val="28"/>
                      <w:szCs w:val="28"/>
                    </w:rPr>
                    <w:t xml:space="preserve">подано в водопроводную сеть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– </w:t>
                  </w:r>
                </w:p>
                <w:p w:rsidR="00BC39F7" w:rsidRPr="00C90EFD" w:rsidRDefault="00BC39F7" w:rsidP="00BC39F7">
                  <w:pPr>
                    <w:ind w:left="360"/>
                    <w:suppressOverlap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C90EFD">
                    <w:rPr>
                      <w:b/>
                      <w:i/>
                      <w:sz w:val="32"/>
                      <w:szCs w:val="32"/>
                    </w:rPr>
                    <w:t>5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114</w:t>
                  </w:r>
                  <w:r w:rsidRPr="00C90EFD">
                    <w:rPr>
                      <w:b/>
                      <w:i/>
                      <w:sz w:val="32"/>
                      <w:szCs w:val="32"/>
                    </w:rPr>
                    <w:t>,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7</w:t>
                  </w:r>
                  <w:r w:rsidRPr="00C90EFD">
                    <w:rPr>
                      <w:b/>
                      <w:i/>
                      <w:sz w:val="32"/>
                      <w:szCs w:val="32"/>
                    </w:rPr>
                    <w:t>9 тыс. м</w:t>
                  </w:r>
                  <w:r w:rsidRPr="00C90EFD">
                    <w:rPr>
                      <w:b/>
                      <w:i/>
                      <w:sz w:val="32"/>
                      <w:szCs w:val="32"/>
                      <w:vertAlign w:val="superscript"/>
                    </w:rPr>
                    <w:t>3</w:t>
                  </w:r>
                  <w:r w:rsidRPr="00C90EFD">
                    <w:rPr>
                      <w:b/>
                      <w:i/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55" style="position:absolute;left:0;text-align:left;margin-left:3.1pt;margin-top:11.55pt;width:231.75pt;height:115.5pt;z-index:251663360">
            <v:textbox style="mso-next-textbox:#_x0000_s1055">
              <w:txbxContent>
                <w:p w:rsidR="00BC39F7" w:rsidRPr="00C90EFD" w:rsidRDefault="00BC39F7" w:rsidP="00BC39F7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C90EFD">
                    <w:rPr>
                      <w:b/>
                      <w:i/>
                      <w:sz w:val="32"/>
                      <w:szCs w:val="32"/>
                    </w:rPr>
                    <w:t>МУП «ПТП ГХ»</w:t>
                  </w:r>
                </w:p>
                <w:p w:rsidR="00BC39F7" w:rsidRPr="00C90EFD" w:rsidRDefault="00BC39F7" w:rsidP="00BC39F7">
                  <w:pPr>
                    <w:rPr>
                      <w:b/>
                      <w:sz w:val="28"/>
                      <w:szCs w:val="28"/>
                    </w:rPr>
                  </w:pPr>
                  <w:r w:rsidRPr="009A61AF">
                    <w:rPr>
                      <w:i/>
                      <w:sz w:val="28"/>
                      <w:szCs w:val="28"/>
                    </w:rPr>
                    <w:t>Забор воды: 8885,5 тыс.</w:t>
                  </w:r>
                  <w:r w:rsidRPr="009A61AF">
                    <w:rPr>
                      <w:sz w:val="28"/>
                      <w:szCs w:val="28"/>
                    </w:rPr>
                    <w:t xml:space="preserve"> м</w:t>
                  </w:r>
                  <w:r w:rsidRPr="009A61AF">
                    <w:rPr>
                      <w:sz w:val="28"/>
                      <w:szCs w:val="28"/>
                      <w:vertAlign w:val="superscript"/>
                    </w:rPr>
                    <w:t>3</w:t>
                  </w:r>
                  <w:r w:rsidRPr="009A61AF">
                    <w:rPr>
                      <w:sz w:val="28"/>
                      <w:szCs w:val="28"/>
                    </w:rPr>
                    <w:t>., из них   собственные цели</w:t>
                  </w:r>
                  <w:r w:rsidRPr="004217FC">
                    <w:rPr>
                      <w:b/>
                      <w:sz w:val="28"/>
                      <w:szCs w:val="28"/>
                    </w:rPr>
                    <w:t>-</w:t>
                  </w:r>
                  <w:r w:rsidRPr="009A61AF">
                    <w:rPr>
                      <w:sz w:val="28"/>
                      <w:szCs w:val="28"/>
                    </w:rPr>
                    <w:t>751,1 тыс. м</w:t>
                  </w:r>
                  <w:r w:rsidRPr="009A61AF">
                    <w:rPr>
                      <w:sz w:val="28"/>
                      <w:szCs w:val="28"/>
                      <w:vertAlign w:val="superscript"/>
                    </w:rPr>
                    <w:t>3</w:t>
                  </w:r>
                  <w:r w:rsidRPr="009A61AF">
                    <w:rPr>
                      <w:sz w:val="28"/>
                      <w:szCs w:val="28"/>
                    </w:rPr>
                    <w:t>.,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BC39F7" w:rsidRPr="00C90EFD" w:rsidRDefault="00BC39F7" w:rsidP="00BC39F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C39F7" w:rsidRPr="00C90EFD" w:rsidRDefault="00BC39F7" w:rsidP="00BC39F7">
                  <w:pPr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r w:rsidRPr="00C90EFD">
                    <w:rPr>
                      <w:b/>
                      <w:i/>
                      <w:sz w:val="28"/>
                      <w:szCs w:val="28"/>
                    </w:rPr>
                    <w:t>подано в водопроводную сеть -</w:t>
                  </w:r>
                  <w:r w:rsidRPr="00C90EFD">
                    <w:rPr>
                      <w:b/>
                      <w:i/>
                      <w:sz w:val="48"/>
                      <w:szCs w:val="48"/>
                    </w:rPr>
                    <w:t xml:space="preserve"> </w:t>
                  </w:r>
                </w:p>
                <w:p w:rsidR="00BC39F7" w:rsidRPr="00C90EFD" w:rsidRDefault="00BC39F7" w:rsidP="00BC39F7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 w:rsidRPr="00C90EFD">
                    <w:rPr>
                      <w:b/>
                      <w:i/>
                      <w:sz w:val="32"/>
                      <w:szCs w:val="32"/>
                    </w:rPr>
                    <w:t>8134,40 тыс. м</w:t>
                  </w:r>
                  <w:r w:rsidRPr="00C90EFD">
                    <w:rPr>
                      <w:b/>
                      <w:i/>
                      <w:sz w:val="32"/>
                      <w:szCs w:val="32"/>
                      <w:vertAlign w:val="superscript"/>
                    </w:rPr>
                    <w:t xml:space="preserve">3 </w:t>
                  </w:r>
                  <w:r w:rsidRPr="00C90EFD">
                    <w:rPr>
                      <w:b/>
                      <w:i/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Pr="000845D9" w:rsidRDefault="00BC39F7" w:rsidP="00BC39F7">
      <w:pPr>
        <w:jc w:val="right"/>
        <w:rPr>
          <w:b/>
          <w:i/>
        </w:rPr>
      </w:pPr>
      <w:r w:rsidRPr="00D72612">
        <w:rPr>
          <w:b/>
          <w:i/>
        </w:rPr>
        <w:lastRenderedPageBreak/>
        <w:t xml:space="preserve">Схема № </w:t>
      </w:r>
      <w:r w:rsidRPr="000845D9">
        <w:rPr>
          <w:b/>
          <w:i/>
        </w:rPr>
        <w:t>2</w:t>
      </w:r>
    </w:p>
    <w:p w:rsidR="00BC39F7" w:rsidRPr="00987B8F" w:rsidRDefault="00BC39F7" w:rsidP="00BC39F7">
      <w:pPr>
        <w:jc w:val="center"/>
        <w:rPr>
          <w:b/>
          <w:sz w:val="36"/>
          <w:szCs w:val="36"/>
        </w:rPr>
      </w:pPr>
      <w:r w:rsidRPr="00987B8F">
        <w:rPr>
          <w:b/>
          <w:sz w:val="36"/>
          <w:szCs w:val="36"/>
        </w:rPr>
        <w:t>ВОДОЗАБОР</w:t>
      </w:r>
      <w:r w:rsidRPr="000845D9">
        <w:rPr>
          <w:b/>
          <w:sz w:val="36"/>
          <w:szCs w:val="36"/>
        </w:rPr>
        <w:t xml:space="preserve"> </w:t>
      </w:r>
      <w:r w:rsidRPr="00987B8F">
        <w:rPr>
          <w:b/>
          <w:sz w:val="36"/>
          <w:szCs w:val="36"/>
        </w:rPr>
        <w:t>№2 из подземных источников</w:t>
      </w:r>
    </w:p>
    <w:p w:rsidR="00BC39F7" w:rsidRPr="00553E7D" w:rsidRDefault="00BC39F7" w:rsidP="00BC39F7">
      <w:pPr>
        <w:jc w:val="both"/>
      </w:pPr>
      <w:r>
        <w:rPr>
          <w:noProof/>
          <w:lang w:eastAsia="ru-RU"/>
        </w:rPr>
        <w:pict>
          <v:rect id="_x0000_s1069" style="position:absolute;left:0;text-align:left;margin-left:395.75pt;margin-top:15.9pt;width:173.3pt;height:79.6pt;z-index:251678720">
            <v:textbox>
              <w:txbxContent>
                <w:p w:rsidR="00BC39F7" w:rsidRPr="00987B8F" w:rsidRDefault="00BC39F7" w:rsidP="00BC39F7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987B8F">
                    <w:rPr>
                      <w:b/>
                      <w:i/>
                      <w:sz w:val="32"/>
                      <w:szCs w:val="32"/>
                    </w:rPr>
                    <w:t>ООО «</w:t>
                  </w:r>
                  <w:proofErr w:type="spellStart"/>
                  <w:r w:rsidRPr="00987B8F">
                    <w:rPr>
                      <w:b/>
                      <w:i/>
                      <w:sz w:val="32"/>
                      <w:szCs w:val="32"/>
                    </w:rPr>
                    <w:t>Элемаш</w:t>
                  </w:r>
                  <w:proofErr w:type="spellEnd"/>
                  <w:r w:rsidRPr="00987B8F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987B8F">
                    <w:rPr>
                      <w:b/>
                      <w:i/>
                      <w:sz w:val="32"/>
                      <w:szCs w:val="32"/>
                    </w:rPr>
                    <w:t>–Т</w:t>
                  </w:r>
                  <w:proofErr w:type="gramEnd"/>
                  <w:r w:rsidRPr="00987B8F">
                    <w:rPr>
                      <w:b/>
                      <w:i/>
                      <w:sz w:val="32"/>
                      <w:szCs w:val="32"/>
                    </w:rPr>
                    <w:t>ЭК»</w:t>
                  </w:r>
                </w:p>
                <w:p w:rsidR="00BC39F7" w:rsidRPr="00BE277E" w:rsidRDefault="00BC39F7" w:rsidP="00BC39F7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BC39F7" w:rsidRPr="000845D9" w:rsidRDefault="00BC39F7" w:rsidP="00BC39F7">
                  <w:pPr>
                    <w:jc w:val="center"/>
                    <w:rPr>
                      <w:sz w:val="32"/>
                      <w:szCs w:val="32"/>
                    </w:rPr>
                  </w:pPr>
                  <w:r w:rsidRPr="00FB4934">
                    <w:rPr>
                      <w:sz w:val="32"/>
                      <w:szCs w:val="32"/>
                    </w:rPr>
                    <w:t>1573,61 тыс.м</w:t>
                  </w:r>
                  <w:r w:rsidRPr="00FB4934">
                    <w:rPr>
                      <w:sz w:val="32"/>
                      <w:szCs w:val="32"/>
                      <w:vertAlign w:val="superscript"/>
                    </w:rPr>
                    <w:t>3</w:t>
                  </w:r>
                  <w:r w:rsidRPr="00FB4934"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2" style="position:absolute;left:0;text-align:left;margin-left:-4.4pt;margin-top:15.9pt;width:173.3pt;height:79.6pt;z-index:251681792">
            <v:textbox>
              <w:txbxContent>
                <w:p w:rsidR="00BC39F7" w:rsidRPr="00987B8F" w:rsidRDefault="00BC39F7" w:rsidP="00BC39F7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987B8F">
                    <w:rPr>
                      <w:b/>
                      <w:i/>
                      <w:sz w:val="32"/>
                      <w:szCs w:val="32"/>
                    </w:rPr>
                    <w:t>ОАО «МЗ «Электросталь»</w:t>
                  </w:r>
                </w:p>
                <w:p w:rsidR="00BC39F7" w:rsidRPr="00FB4934" w:rsidRDefault="00BC39F7" w:rsidP="00BC39F7">
                  <w:pPr>
                    <w:jc w:val="center"/>
                    <w:rPr>
                      <w:sz w:val="32"/>
                      <w:szCs w:val="32"/>
                    </w:rPr>
                  </w:pPr>
                  <w:r w:rsidRPr="00FB4934">
                    <w:rPr>
                      <w:sz w:val="32"/>
                      <w:szCs w:val="32"/>
                    </w:rPr>
                    <w:t>1163,7 тыс. м</w:t>
                  </w:r>
                  <w:r w:rsidRPr="00FB4934">
                    <w:rPr>
                      <w:sz w:val="32"/>
                      <w:szCs w:val="32"/>
                      <w:vertAlign w:val="superscript"/>
                    </w:rPr>
                    <w:t>3</w:t>
                  </w:r>
                  <w:r w:rsidRPr="00FB4934"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1" style="position:absolute;left:0;text-align:left;margin-left:199.2pt;margin-top:15.9pt;width:173.3pt;height:79.6pt;z-index:251680768">
            <v:textbox>
              <w:txbxContent>
                <w:p w:rsidR="00BC39F7" w:rsidRPr="00987B8F" w:rsidRDefault="00BC39F7" w:rsidP="00BC39F7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987B8F">
                    <w:rPr>
                      <w:b/>
                      <w:i/>
                      <w:sz w:val="32"/>
                      <w:szCs w:val="32"/>
                    </w:rPr>
                    <w:t>ОАО «ЭЗТМ»</w:t>
                  </w:r>
                </w:p>
                <w:p w:rsidR="00BC39F7" w:rsidRPr="00BE277E" w:rsidRDefault="00BC39F7" w:rsidP="00BC39F7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BC39F7" w:rsidRPr="00FB4934" w:rsidRDefault="00BC39F7" w:rsidP="00BC39F7">
                  <w:pPr>
                    <w:jc w:val="center"/>
                    <w:rPr>
                      <w:sz w:val="32"/>
                      <w:szCs w:val="32"/>
                    </w:rPr>
                  </w:pPr>
                  <w:r w:rsidRPr="00FB4934">
                    <w:rPr>
                      <w:sz w:val="32"/>
                      <w:szCs w:val="32"/>
                    </w:rPr>
                    <w:t>343,5 тыс.м</w:t>
                  </w:r>
                  <w:r w:rsidRPr="00FB4934">
                    <w:rPr>
                      <w:sz w:val="32"/>
                      <w:szCs w:val="32"/>
                      <w:vertAlign w:val="superscript"/>
                    </w:rPr>
                    <w:t>3</w:t>
                  </w:r>
                  <w:r w:rsidRPr="00FB4934"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0" style="position:absolute;left:0;text-align:left;margin-left:584.2pt;margin-top:15.9pt;width:173.3pt;height:79.6pt;z-index:251679744">
            <v:textbox>
              <w:txbxContent>
                <w:p w:rsidR="00BC39F7" w:rsidRPr="00987B8F" w:rsidRDefault="00BC39F7" w:rsidP="00BC39F7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987B8F">
                    <w:rPr>
                      <w:b/>
                      <w:i/>
                      <w:sz w:val="32"/>
                      <w:szCs w:val="32"/>
                    </w:rPr>
                    <w:t>ОАО «ЭХМЗ»</w:t>
                  </w:r>
                </w:p>
                <w:p w:rsidR="00BC39F7" w:rsidRPr="00BE277E" w:rsidRDefault="00BC39F7" w:rsidP="00BC39F7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BC39F7" w:rsidRPr="00FB4934" w:rsidRDefault="00BC39F7" w:rsidP="00BC39F7">
                  <w:pPr>
                    <w:jc w:val="center"/>
                    <w:rPr>
                      <w:sz w:val="32"/>
                      <w:szCs w:val="32"/>
                    </w:rPr>
                  </w:pPr>
                  <w:r w:rsidRPr="00FB4934">
                    <w:rPr>
                      <w:sz w:val="32"/>
                      <w:szCs w:val="32"/>
                    </w:rPr>
                    <w:t>841,56 тыс.м</w:t>
                  </w:r>
                  <w:r w:rsidRPr="00FB4934">
                    <w:rPr>
                      <w:sz w:val="32"/>
                      <w:szCs w:val="32"/>
                      <w:vertAlign w:val="superscript"/>
                    </w:rPr>
                    <w:t>3</w:t>
                  </w:r>
                  <w:r w:rsidRPr="00FB4934"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</w:p>
    <w:p w:rsidR="00BC39F7" w:rsidRDefault="00BC39F7" w:rsidP="00BC39F7">
      <w:pPr>
        <w:tabs>
          <w:tab w:val="left" w:pos="3109"/>
        </w:tabs>
        <w:jc w:val="both"/>
      </w:pPr>
      <w:r>
        <w:tab/>
      </w:r>
    </w:p>
    <w:p w:rsidR="00BC39F7" w:rsidRDefault="00BC39F7" w:rsidP="00BC39F7">
      <w:pPr>
        <w:jc w:val="both"/>
      </w:pPr>
    </w:p>
    <w:p w:rsidR="00BC39F7" w:rsidRDefault="00BC39F7" w:rsidP="00BC39F7">
      <w:pPr>
        <w:jc w:val="both"/>
      </w:pPr>
    </w:p>
    <w:p w:rsidR="00BC39F7" w:rsidRDefault="00BC39F7" w:rsidP="00BC39F7">
      <w:pPr>
        <w:jc w:val="both"/>
      </w:pPr>
    </w:p>
    <w:p w:rsidR="00BC39F7" w:rsidRDefault="00BC39F7" w:rsidP="00BC39F7">
      <w:pPr>
        <w:jc w:val="both"/>
      </w:pPr>
    </w:p>
    <w:p w:rsidR="00BC39F7" w:rsidRDefault="00BC39F7" w:rsidP="00BC39F7">
      <w:pPr>
        <w:jc w:val="both"/>
      </w:pPr>
      <w:r>
        <w:rPr>
          <w:noProof/>
          <w:lang w:eastAsia="ru-RU"/>
        </w:rPr>
        <w:pict>
          <v:shape id="_x0000_s1080" type="#_x0000_t32" style="position:absolute;left:0;text-align:left;margin-left:454.4pt;margin-top:12.7pt;width:216.9pt;height:43.6pt;flip:x;z-index:251689984" o:connectortype="straight"/>
        </w:pict>
      </w:r>
      <w:r>
        <w:rPr>
          <w:noProof/>
          <w:lang w:eastAsia="ru-RU"/>
        </w:rPr>
        <w:pict>
          <v:shape id="_x0000_s1079" type="#_x0000_t32" style="position:absolute;left:0;text-align:left;margin-left:422.4pt;margin-top:12.7pt;width:58.7pt;height:43.6pt;flip:x;z-index:251688960" o:connectortype="straight"/>
        </w:pict>
      </w:r>
      <w:r>
        <w:rPr>
          <w:noProof/>
          <w:lang w:eastAsia="ru-RU"/>
        </w:rPr>
        <w:pict>
          <v:shape id="_x0000_s1078" type="#_x0000_t32" style="position:absolute;left:0;text-align:left;margin-left:300.5pt;margin-top:12.7pt;width:54.2pt;height:43.6pt;z-index:251687936" o:connectortype="straight"/>
        </w:pict>
      </w:r>
      <w:r>
        <w:rPr>
          <w:noProof/>
          <w:lang w:eastAsia="ru-RU"/>
        </w:rPr>
        <w:pict>
          <v:shape id="_x0000_s1077" type="#_x0000_t32" style="position:absolute;left:0;text-align:left;margin-left:80.8pt;margin-top:12.7pt;width:238.5pt;height:43.6pt;flip:x y;z-index:251686912" o:connectortype="straight"/>
        </w:pict>
      </w:r>
    </w:p>
    <w:p w:rsidR="00BC39F7" w:rsidRDefault="00BC39F7" w:rsidP="00BC39F7">
      <w:pPr>
        <w:tabs>
          <w:tab w:val="left" w:pos="6372"/>
        </w:tabs>
        <w:jc w:val="both"/>
      </w:pPr>
    </w:p>
    <w:p w:rsidR="00BC39F7" w:rsidRDefault="00BC39F7" w:rsidP="00BC39F7">
      <w:pPr>
        <w:tabs>
          <w:tab w:val="left" w:pos="6372"/>
        </w:tabs>
        <w:jc w:val="both"/>
      </w:pPr>
    </w:p>
    <w:p w:rsidR="00BC39F7" w:rsidRPr="007C4257" w:rsidRDefault="00BC39F7" w:rsidP="00BC39F7">
      <w:pPr>
        <w:tabs>
          <w:tab w:val="left" w:pos="6372"/>
        </w:tabs>
        <w:jc w:val="both"/>
      </w:pPr>
    </w:p>
    <w:p w:rsidR="00BC39F7" w:rsidRDefault="00BC39F7" w:rsidP="00BC39F7">
      <w:pPr>
        <w:jc w:val="center"/>
        <w:rPr>
          <w:b/>
        </w:rPr>
      </w:pPr>
      <w:r>
        <w:rPr>
          <w:noProof/>
          <w:lang w:eastAsia="ru-RU"/>
        </w:rPr>
        <w:pict>
          <v:rect id="_x0000_s1073" style="position:absolute;left:0;text-align:left;margin-left:234.05pt;margin-top:1.1pt;width:286.1pt;height:63.6pt;z-index:251682816">
            <v:textbox>
              <w:txbxContent>
                <w:p w:rsidR="00BC39F7" w:rsidRPr="00987B8F" w:rsidRDefault="00BC39F7" w:rsidP="00BC39F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ВСЕГО</w:t>
                  </w:r>
                </w:p>
                <w:p w:rsidR="00BC39F7" w:rsidRPr="00B95763" w:rsidRDefault="00BC39F7" w:rsidP="00BC39F7">
                  <w:pPr>
                    <w:jc w:val="center"/>
                    <w:rPr>
                      <w:sz w:val="36"/>
                      <w:szCs w:val="36"/>
                    </w:rPr>
                  </w:pPr>
                  <w:r w:rsidRPr="00B95763">
                    <w:rPr>
                      <w:sz w:val="36"/>
                      <w:szCs w:val="36"/>
                    </w:rPr>
                    <w:t>3922,37 тыс.м</w:t>
                  </w:r>
                  <w:r w:rsidRPr="00B95763">
                    <w:rPr>
                      <w:sz w:val="36"/>
                      <w:szCs w:val="36"/>
                      <w:vertAlign w:val="superscript"/>
                    </w:rPr>
                    <w:t>3</w:t>
                  </w:r>
                  <w:r w:rsidRPr="00B95763">
                    <w:rPr>
                      <w:sz w:val="36"/>
                      <w:szCs w:val="36"/>
                    </w:rPr>
                    <w:t>.</w:t>
                  </w:r>
                </w:p>
              </w:txbxContent>
            </v:textbox>
          </v:rect>
        </w:pict>
      </w: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  <w:r>
        <w:rPr>
          <w:noProof/>
          <w:lang w:eastAsia="ru-RU"/>
        </w:rPr>
        <w:pict>
          <v:shape id="_x0000_s1081" type="#_x0000_t32" style="position:absolute;left:0;text-align:left;margin-left:379.25pt;margin-top:9.5pt;width:0;height:43.4pt;z-index:251691008" o:connectortype="straight"/>
        </w:pict>
      </w: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  <w:r>
        <w:rPr>
          <w:noProof/>
          <w:lang w:eastAsia="ru-RU"/>
        </w:rPr>
        <w:pict>
          <v:rect id="_x0000_s1076" style="position:absolute;left:0;text-align:left;margin-left:233.1pt;margin-top:11.5pt;width:287.05pt;height:46.55pt;z-index:251685888">
            <v:textbox style="mso-next-textbox:#_x0000_s1076">
              <w:txbxContent>
                <w:p w:rsidR="00BC39F7" w:rsidRPr="00030E26" w:rsidRDefault="00BC39F7" w:rsidP="00BC39F7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030E26">
                    <w:rPr>
                      <w:b/>
                      <w:i/>
                      <w:sz w:val="32"/>
                      <w:szCs w:val="32"/>
                    </w:rPr>
                    <w:t>ИСПОЛЬЗОВАНИЕ</w:t>
                  </w:r>
                </w:p>
              </w:txbxContent>
            </v:textbox>
          </v:rect>
        </w:pict>
      </w: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  <w:r>
        <w:rPr>
          <w:noProof/>
          <w:lang w:eastAsia="ru-RU"/>
        </w:rPr>
        <w:pict>
          <v:shape id="_x0000_s1083" type="#_x0000_t32" style="position:absolute;left:0;text-align:left;margin-left:379.25pt;margin-top:2.9pt;width:184.15pt;height:78.75pt;z-index:251693056" o:connectortype="straight"/>
        </w:pict>
      </w:r>
      <w:r>
        <w:rPr>
          <w:noProof/>
          <w:lang w:eastAsia="ru-RU"/>
        </w:rPr>
        <w:pict>
          <v:shape id="_x0000_s1082" type="#_x0000_t32" style="position:absolute;left:0;text-align:left;margin-left:209.45pt;margin-top:2.9pt;width:163.05pt;height:78.75pt;flip:x;z-index:251692032" o:connectortype="straight"/>
        </w:pict>
      </w: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  <w:r>
        <w:rPr>
          <w:noProof/>
          <w:lang w:eastAsia="ru-RU"/>
        </w:rPr>
        <w:pict>
          <v:rect id="_x0000_s1075" style="position:absolute;left:0;text-align:left;margin-left:427.7pt;margin-top:12.65pt;width:229.05pt;height:52.55pt;z-index:251684864">
            <v:textbox style="mso-next-textbox:#_x0000_s1075">
              <w:txbxContent>
                <w:p w:rsidR="00BC39F7" w:rsidRPr="00030E26" w:rsidRDefault="00BC39F7" w:rsidP="00BC39F7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030E26">
                    <w:rPr>
                      <w:b/>
                      <w:i/>
                      <w:sz w:val="32"/>
                      <w:szCs w:val="32"/>
                    </w:rPr>
                    <w:t>Питьевые и</w:t>
                  </w:r>
                </w:p>
                <w:p w:rsidR="00BC39F7" w:rsidRPr="00030E26" w:rsidRDefault="00BC39F7" w:rsidP="00BC39F7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 w:rsidRPr="00030E26">
                    <w:rPr>
                      <w:b/>
                      <w:i/>
                      <w:sz w:val="32"/>
                      <w:szCs w:val="32"/>
                    </w:rPr>
                    <w:t>хозяйственно-бытовые цели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4" style="position:absolute;left:0;text-align:left;margin-left:116.3pt;margin-top:12.65pt;width:195.6pt;height:52.55pt;z-index:251683840">
            <v:textbox style="mso-next-textbox:#_x0000_s1074">
              <w:txbxContent>
                <w:p w:rsidR="00BC39F7" w:rsidRPr="00030E26" w:rsidRDefault="00BC39F7" w:rsidP="00BC39F7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030E26">
                    <w:rPr>
                      <w:b/>
                      <w:i/>
                      <w:sz w:val="32"/>
                      <w:szCs w:val="32"/>
                    </w:rPr>
                    <w:t>Производственные</w:t>
                  </w:r>
                </w:p>
                <w:p w:rsidR="00BC39F7" w:rsidRPr="00030E26" w:rsidRDefault="00BC39F7" w:rsidP="00BC39F7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030E26">
                    <w:rPr>
                      <w:b/>
                      <w:i/>
                      <w:sz w:val="32"/>
                      <w:szCs w:val="32"/>
                    </w:rPr>
                    <w:t>цели</w:t>
                  </w:r>
                </w:p>
              </w:txbxContent>
            </v:textbox>
          </v:rect>
        </w:pict>
      </w: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73627B" w:rsidRDefault="0073627B" w:rsidP="00BC39F7">
      <w:pPr>
        <w:jc w:val="center"/>
        <w:rPr>
          <w:b/>
        </w:rPr>
      </w:pPr>
    </w:p>
    <w:p w:rsidR="00BC39F7" w:rsidRPr="00297A6B" w:rsidRDefault="00BC39F7" w:rsidP="00BC39F7">
      <w:pPr>
        <w:jc w:val="right"/>
        <w:rPr>
          <w:b/>
          <w:i/>
        </w:rPr>
      </w:pPr>
      <w:r w:rsidRPr="00297A6B">
        <w:rPr>
          <w:b/>
          <w:i/>
        </w:rPr>
        <w:lastRenderedPageBreak/>
        <w:t>Схема №3</w:t>
      </w:r>
    </w:p>
    <w:p w:rsidR="00BC39F7" w:rsidRPr="00B240C3" w:rsidRDefault="00BC39F7" w:rsidP="00BC39F7">
      <w:pPr>
        <w:ind w:left="-284"/>
        <w:jc w:val="center"/>
        <w:rPr>
          <w:b/>
          <w:sz w:val="36"/>
          <w:szCs w:val="36"/>
        </w:rPr>
      </w:pPr>
      <w:r w:rsidRPr="00B240C3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ОДОЗАБОР </w:t>
      </w:r>
      <w:r w:rsidRPr="00B240C3">
        <w:rPr>
          <w:b/>
          <w:sz w:val="36"/>
          <w:szCs w:val="36"/>
        </w:rPr>
        <w:t>№ 3 из открытого источника</w:t>
      </w:r>
    </w:p>
    <w:p w:rsidR="00BC39F7" w:rsidRPr="00B240C3" w:rsidRDefault="00BC39F7" w:rsidP="00BC39F7">
      <w:pPr>
        <w:tabs>
          <w:tab w:val="left" w:pos="-284"/>
          <w:tab w:val="center" w:pos="7568"/>
        </w:tabs>
        <w:ind w:left="-426"/>
        <w:rPr>
          <w:b/>
          <w:sz w:val="32"/>
          <w:szCs w:val="32"/>
        </w:rPr>
      </w:pPr>
      <w:r>
        <w:rPr>
          <w:b/>
        </w:rPr>
        <w:tab/>
      </w:r>
      <w:r w:rsidRPr="00EE3EE6">
        <w:rPr>
          <w:b/>
          <w:sz w:val="32"/>
          <w:szCs w:val="32"/>
        </w:rPr>
        <w:t>2395,94 тыс.м</w:t>
      </w:r>
      <w:r w:rsidRPr="00EE3EE6">
        <w:rPr>
          <w:b/>
          <w:sz w:val="32"/>
          <w:szCs w:val="32"/>
          <w:vertAlign w:val="superscript"/>
        </w:rPr>
        <w:t>3</w:t>
      </w:r>
      <w:r w:rsidRPr="00EE3EE6">
        <w:rPr>
          <w:b/>
          <w:sz w:val="32"/>
          <w:szCs w:val="32"/>
        </w:rPr>
        <w:t>.</w:t>
      </w:r>
    </w:p>
    <w:p w:rsidR="00BC39F7" w:rsidRPr="002E175E" w:rsidRDefault="00BC39F7" w:rsidP="00BC39F7">
      <w:pPr>
        <w:tabs>
          <w:tab w:val="left" w:pos="-284"/>
          <w:tab w:val="center" w:pos="7568"/>
        </w:tabs>
        <w:ind w:left="-42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84" style="position:absolute;left:0;text-align:left;margin-left:203.05pt;margin-top:1.25pt;width:383.8pt;height:63.1pt;z-index:251695104">
            <v:textbox style="mso-next-textbox:#_x0000_s1084">
              <w:txbxContent>
                <w:p w:rsidR="00BC39F7" w:rsidRPr="00D01BAA" w:rsidRDefault="00BC39F7" w:rsidP="00BC39F7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D01BAA">
                    <w:rPr>
                      <w:b/>
                      <w:i/>
                      <w:sz w:val="32"/>
                      <w:szCs w:val="32"/>
                    </w:rPr>
                    <w:t>ОАО «МЗ «Электросталь»</w:t>
                  </w:r>
                </w:p>
                <w:p w:rsidR="00BC39F7" w:rsidRPr="00B240C3" w:rsidRDefault="00BC39F7" w:rsidP="00BC39F7">
                  <w:pPr>
                    <w:jc w:val="center"/>
                    <w:rPr>
                      <w:sz w:val="32"/>
                      <w:szCs w:val="32"/>
                    </w:rPr>
                  </w:pPr>
                  <w:r w:rsidRPr="00B240C3">
                    <w:rPr>
                      <w:sz w:val="32"/>
                      <w:szCs w:val="32"/>
                    </w:rPr>
                    <w:t>2395,94 тыс. м</w:t>
                  </w:r>
                  <w:r w:rsidRPr="00B240C3">
                    <w:rPr>
                      <w:sz w:val="32"/>
                      <w:szCs w:val="32"/>
                      <w:vertAlign w:val="superscript"/>
                    </w:rPr>
                    <w:t>3</w:t>
                  </w:r>
                  <w:r w:rsidRPr="00B240C3"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  <w:r>
        <w:rPr>
          <w:sz w:val="28"/>
          <w:szCs w:val="28"/>
        </w:rPr>
        <w:t>т</w:t>
      </w:r>
      <w:r w:rsidRPr="002E175E">
        <w:rPr>
          <w:sz w:val="28"/>
          <w:szCs w:val="28"/>
        </w:rPr>
        <w:t>ехническая вода</w:t>
      </w:r>
      <w:r w:rsidRPr="002E175E">
        <w:rPr>
          <w:sz w:val="28"/>
          <w:szCs w:val="28"/>
        </w:rPr>
        <w:tab/>
      </w:r>
    </w:p>
    <w:p w:rsidR="00BC39F7" w:rsidRDefault="00BC39F7" w:rsidP="00BC39F7">
      <w:pPr>
        <w:tabs>
          <w:tab w:val="center" w:pos="7568"/>
        </w:tabs>
      </w:pPr>
      <w:r>
        <w:rPr>
          <w:noProof/>
          <w:lang w:eastAsia="ru-RU"/>
        </w:rPr>
        <w:pict>
          <v:shape id="_x0000_s1092" type="#_x0000_t32" style="position:absolute;margin-left:-28.25pt;margin-top:4.7pt;width:195.55pt;height:.05pt;z-index:251703296" o:connectortype="straight"/>
        </w:pict>
      </w:r>
      <w:r w:rsidRPr="00CA1FC3">
        <w:tab/>
      </w:r>
      <w:r>
        <w:rPr>
          <w:noProof/>
          <w:lang w:eastAsia="ru-RU"/>
        </w:rPr>
        <w:pict>
          <v:shape id="_x0000_s1098" type="#_x0000_t32" style="position:absolute;margin-left:237.5pt;margin-top:249.2pt;width:141.35pt;height:47.05pt;flip:y;z-index:25170944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99" type="#_x0000_t32" style="position:absolute;margin-left:383.3pt;margin-top:249.2pt;width:131.55pt;height:47.05pt;z-index:25171046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95" type="#_x0000_t32" style="position:absolute;margin-left:113.1pt;margin-top:136.25pt;width:163.55pt;height:40.9pt;flip:x;z-index:25170636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97" type="#_x0000_t32" style="position:absolute;margin-left:276.65pt;margin-top:136.25pt;width:359.1pt;height:40.9pt;z-index:25170841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96" type="#_x0000_t32" style="position:absolute;margin-left:276.65pt;margin-top:136.25pt;width:106.65pt;height:40.9pt;z-index:251707392;mso-position-horizontal-relative:text;mso-position-vertical-relative:text" o:connectortype="straight"/>
        </w:pict>
      </w:r>
      <w:r>
        <w:rPr>
          <w:noProof/>
          <w:lang w:eastAsia="ru-RU"/>
        </w:rPr>
        <w:pict>
          <v:rect id="_x0000_s1090" style="position:absolute;margin-left:522pt;margin-top:177.15pt;width:220.45pt;height:1in;z-index:251701248;mso-position-horizontal-relative:text;mso-position-vertical-relative:text">
            <v:textbox style="mso-next-textbox:#_x0000_s1090">
              <w:txbxContent>
                <w:p w:rsidR="00BC39F7" w:rsidRPr="00D01BAA" w:rsidRDefault="00BC39F7" w:rsidP="00BC39F7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D01BAA">
                    <w:rPr>
                      <w:b/>
                      <w:i/>
                      <w:sz w:val="32"/>
                      <w:szCs w:val="32"/>
                    </w:rPr>
                    <w:t>Прочие: предприятия и население</w:t>
                  </w:r>
                </w:p>
                <w:p w:rsidR="00BC39F7" w:rsidRPr="00B240C3" w:rsidRDefault="00BC39F7" w:rsidP="00BC39F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32,67 </w:t>
                  </w:r>
                  <w:r w:rsidRPr="00B240C3">
                    <w:rPr>
                      <w:sz w:val="32"/>
                      <w:szCs w:val="32"/>
                    </w:rPr>
                    <w:t>тыс. м</w:t>
                  </w:r>
                  <w:r w:rsidRPr="00B240C3">
                    <w:rPr>
                      <w:sz w:val="32"/>
                      <w:szCs w:val="32"/>
                      <w:vertAlign w:val="superscript"/>
                    </w:rPr>
                    <w:t>3</w:t>
                  </w:r>
                  <w:r w:rsidRPr="00B240C3"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1" style="position:absolute;margin-left:268.65pt;margin-top:177.15pt;width:220.45pt;height:1in;z-index:251702272;mso-position-horizontal-relative:text;mso-position-vertical-relative:text">
            <v:textbox style="mso-next-textbox:#_x0000_s1091">
              <w:txbxContent>
                <w:p w:rsidR="00BC39F7" w:rsidRPr="00D01BAA" w:rsidRDefault="00BC39F7" w:rsidP="00BC39F7">
                  <w:pPr>
                    <w:suppressOverlap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D01BAA">
                    <w:rPr>
                      <w:b/>
                      <w:i/>
                      <w:sz w:val="32"/>
                      <w:szCs w:val="32"/>
                    </w:rPr>
                    <w:t>ООО «</w:t>
                  </w:r>
                  <w:proofErr w:type="spellStart"/>
                  <w:r w:rsidRPr="00D01BAA">
                    <w:rPr>
                      <w:b/>
                      <w:i/>
                      <w:sz w:val="32"/>
                      <w:szCs w:val="32"/>
                    </w:rPr>
                    <w:t>Элемаш</w:t>
                  </w:r>
                  <w:proofErr w:type="spellEnd"/>
                  <w:r w:rsidRPr="00D01BAA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D01BAA">
                    <w:rPr>
                      <w:b/>
                      <w:i/>
                      <w:sz w:val="32"/>
                      <w:szCs w:val="32"/>
                    </w:rPr>
                    <w:t>-Т</w:t>
                  </w:r>
                  <w:proofErr w:type="gramEnd"/>
                  <w:r w:rsidRPr="00D01BAA">
                    <w:rPr>
                      <w:b/>
                      <w:i/>
                      <w:sz w:val="32"/>
                      <w:szCs w:val="32"/>
                    </w:rPr>
                    <w:t>ЭК»</w:t>
                  </w:r>
                </w:p>
                <w:p w:rsidR="00BC39F7" w:rsidRPr="00B240C3" w:rsidRDefault="00BC39F7" w:rsidP="00BC39F7">
                  <w:pPr>
                    <w:jc w:val="center"/>
                    <w:rPr>
                      <w:sz w:val="32"/>
                      <w:szCs w:val="32"/>
                    </w:rPr>
                  </w:pPr>
                  <w:r w:rsidRPr="00B240C3">
                    <w:rPr>
                      <w:sz w:val="32"/>
                      <w:szCs w:val="32"/>
                    </w:rPr>
                    <w:t>546,72 тыс.м</w:t>
                  </w:r>
                  <w:r w:rsidRPr="00B240C3">
                    <w:rPr>
                      <w:sz w:val="32"/>
                      <w:szCs w:val="32"/>
                      <w:vertAlign w:val="superscript"/>
                    </w:rPr>
                    <w:t>3</w:t>
                  </w:r>
                  <w:r w:rsidRPr="00B240C3"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7" style="position:absolute;margin-left:4.65pt;margin-top:177.15pt;width:220.45pt;height:1in;z-index:251698176;mso-position-horizontal-relative:text;mso-position-vertical-relative:text">
            <v:textbox style="mso-next-textbox:#_x0000_s1087">
              <w:txbxContent>
                <w:p w:rsidR="00BC39F7" w:rsidRPr="00D01BAA" w:rsidRDefault="00BC39F7" w:rsidP="00BC39F7">
                  <w:pPr>
                    <w:ind w:left="-567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D01BAA">
                    <w:rPr>
                      <w:b/>
                      <w:i/>
                      <w:sz w:val="32"/>
                      <w:szCs w:val="32"/>
                    </w:rPr>
                    <w:t>ОАО «ЭЗТМ»</w:t>
                  </w:r>
                </w:p>
                <w:p w:rsidR="00BC39F7" w:rsidRPr="00B240C3" w:rsidRDefault="00BC39F7" w:rsidP="00BC39F7">
                  <w:pPr>
                    <w:jc w:val="center"/>
                    <w:rPr>
                      <w:sz w:val="32"/>
                      <w:szCs w:val="32"/>
                    </w:rPr>
                  </w:pPr>
                  <w:r w:rsidRPr="00B240C3">
                    <w:rPr>
                      <w:sz w:val="32"/>
                      <w:szCs w:val="32"/>
                    </w:rPr>
                    <w:t>39,56 тыс. м</w:t>
                  </w:r>
                  <w:r w:rsidRPr="00B240C3">
                    <w:rPr>
                      <w:sz w:val="32"/>
                      <w:szCs w:val="32"/>
                      <w:vertAlign w:val="superscript"/>
                    </w:rPr>
                    <w:t>3</w:t>
                  </w:r>
                  <w:r w:rsidRPr="00B240C3"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</w:p>
    <w:p w:rsidR="00BC39F7" w:rsidRDefault="00BC39F7" w:rsidP="00BC39F7">
      <w:pPr>
        <w:ind w:left="-709"/>
        <w:rPr>
          <w:sz w:val="32"/>
          <w:szCs w:val="32"/>
        </w:rPr>
      </w:pPr>
      <w:r w:rsidRPr="00B240C3">
        <w:rPr>
          <w:sz w:val="32"/>
          <w:szCs w:val="32"/>
        </w:rPr>
        <w:t xml:space="preserve">Открытый источник р. </w:t>
      </w:r>
      <w:proofErr w:type="spellStart"/>
      <w:r w:rsidRPr="00B240C3">
        <w:rPr>
          <w:sz w:val="32"/>
          <w:szCs w:val="32"/>
        </w:rPr>
        <w:t>Клязьма</w:t>
      </w:r>
      <w:proofErr w:type="spellEnd"/>
    </w:p>
    <w:p w:rsidR="00BC39F7" w:rsidRPr="00B240C3" w:rsidRDefault="00BC39F7" w:rsidP="0073627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94" type="#_x0000_t32" style="position:absolute;margin-left:370.9pt;margin-top:16.05pt;width:269.35pt;height:31.15pt;z-index:251705344" o:connectortype="straight"/>
        </w:pict>
      </w:r>
      <w:r>
        <w:rPr>
          <w:noProof/>
          <w:sz w:val="32"/>
          <w:szCs w:val="32"/>
          <w:lang w:eastAsia="ru-RU"/>
        </w:rPr>
        <w:pict>
          <v:shape id="_x0000_s1093" type="#_x0000_t32" style="position:absolute;margin-left:268.65pt;margin-top:16.05pt;width:89.75pt;height:33.55pt;flip:x;z-index:251704320" o:connectortype="straight"/>
        </w:pict>
      </w: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  <w:r w:rsidRPr="002F1D39">
        <w:rPr>
          <w:noProof/>
          <w:lang w:eastAsia="ru-RU"/>
        </w:rPr>
        <w:pict>
          <v:rect id="_x0000_s1086" style="position:absolute;left:0;text-align:left;margin-left:458.6pt;margin-top:1.2pt;width:4in;height:56.85pt;z-index:251697152">
            <v:textbox style="mso-next-textbox:#_x0000_s1086">
              <w:txbxContent>
                <w:p w:rsidR="00BC39F7" w:rsidRPr="00EE3EE6" w:rsidRDefault="00BC39F7" w:rsidP="00BC39F7">
                  <w:pPr>
                    <w:jc w:val="center"/>
                    <w:rPr>
                      <w:sz w:val="32"/>
                      <w:szCs w:val="32"/>
                    </w:rPr>
                  </w:pPr>
                  <w:r w:rsidRPr="00D01BAA">
                    <w:rPr>
                      <w:b/>
                      <w:i/>
                      <w:sz w:val="32"/>
                      <w:szCs w:val="32"/>
                    </w:rPr>
                    <w:t>Использовано в производст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венном процессе</w:t>
                  </w:r>
                  <w:r w:rsidRPr="00B240C3">
                    <w:rPr>
                      <w:sz w:val="32"/>
                      <w:szCs w:val="32"/>
                    </w:rPr>
                    <w:t>1776,99 тыс. м</w:t>
                  </w:r>
                  <w:r w:rsidRPr="00B240C3">
                    <w:rPr>
                      <w:sz w:val="32"/>
                      <w:szCs w:val="32"/>
                      <w:vertAlign w:val="superscript"/>
                    </w:rPr>
                    <w:t>3</w:t>
                  </w:r>
                  <w:r w:rsidRPr="00B240C3"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rect id="_x0000_s1088" style="position:absolute;left:0;text-align:left;margin-left:149.4pt;margin-top:1.2pt;width:229.45pt;height:56.85pt;z-index:251699200">
            <v:textbox style="mso-next-textbox:#_x0000_s1088">
              <w:txbxContent>
                <w:p w:rsidR="00BC39F7" w:rsidRPr="00EE3EE6" w:rsidRDefault="00BC39F7" w:rsidP="00BC39F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E3EE6">
                    <w:rPr>
                      <w:b/>
                      <w:sz w:val="32"/>
                      <w:szCs w:val="32"/>
                    </w:rPr>
                    <w:t>618,95 тыс.м</w:t>
                  </w:r>
                  <w:r w:rsidRPr="00EE3EE6">
                    <w:rPr>
                      <w:b/>
                      <w:sz w:val="32"/>
                      <w:szCs w:val="32"/>
                      <w:vertAlign w:val="superscript"/>
                    </w:rPr>
                    <w:t>3</w:t>
                  </w:r>
                  <w:r w:rsidRPr="00EE3EE6"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  <w:r w:rsidRPr="002F1D39">
        <w:rPr>
          <w:noProof/>
          <w:lang w:eastAsia="ru-RU"/>
        </w:rPr>
        <w:pict>
          <v:rect id="_x0000_s1089" style="position:absolute;left:0;text-align:left;margin-left:422.3pt;margin-top:11.1pt;width:230.25pt;height:82.7pt;z-index:251700224">
            <v:textbox style="mso-next-textbox:#_x0000_s1089">
              <w:txbxContent>
                <w:p w:rsidR="00BC39F7" w:rsidRPr="00D01BAA" w:rsidRDefault="00BC39F7" w:rsidP="00BC39F7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D01BAA">
                    <w:rPr>
                      <w:b/>
                      <w:i/>
                      <w:sz w:val="32"/>
                      <w:szCs w:val="32"/>
                    </w:rPr>
                    <w:t xml:space="preserve">Использовано </w:t>
                  </w:r>
                </w:p>
                <w:p w:rsidR="00BC39F7" w:rsidRPr="00D01BAA" w:rsidRDefault="00BC39F7" w:rsidP="00BC39F7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D01BAA">
                    <w:rPr>
                      <w:b/>
                      <w:i/>
                      <w:sz w:val="32"/>
                      <w:szCs w:val="32"/>
                    </w:rPr>
                    <w:t>в производственном процессе</w:t>
                  </w:r>
                </w:p>
                <w:p w:rsidR="00BC39F7" w:rsidRPr="00692CEA" w:rsidRDefault="00BC39F7" w:rsidP="00BC39F7">
                  <w:pPr>
                    <w:jc w:val="center"/>
                  </w:pPr>
                  <w:r w:rsidRPr="00B240C3">
                    <w:rPr>
                      <w:sz w:val="32"/>
                      <w:szCs w:val="32"/>
                    </w:rPr>
                    <w:t>76,07 тыс. м</w:t>
                  </w:r>
                  <w:r w:rsidRPr="00B240C3">
                    <w:rPr>
                      <w:sz w:val="32"/>
                      <w:szCs w:val="32"/>
                      <w:vertAlign w:val="superscript"/>
                    </w:rPr>
                    <w:t>3</w:t>
                  </w:r>
                  <w:r w:rsidRPr="00B240C3"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rect id="_x0000_s1085" style="position:absolute;left:0;text-align:left;margin-left:73.9pt;margin-top:11.1pt;width:266.75pt;height:82.7pt;z-index:251696128">
            <v:textbox style="mso-next-textbox:#_x0000_s1085">
              <w:txbxContent>
                <w:p w:rsidR="00BC39F7" w:rsidRPr="00D01BAA" w:rsidRDefault="00BC39F7" w:rsidP="00BC39F7">
                  <w:pPr>
                    <w:ind w:right="-172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D01BAA">
                    <w:rPr>
                      <w:b/>
                      <w:i/>
                      <w:sz w:val="32"/>
                      <w:szCs w:val="32"/>
                    </w:rPr>
                    <w:t>ОАО «МСЗ»</w:t>
                  </w:r>
                </w:p>
                <w:p w:rsidR="00BC39F7" w:rsidRPr="002E175E" w:rsidRDefault="00BC39F7" w:rsidP="00BC39F7">
                  <w:pPr>
                    <w:ind w:right="-172"/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 w:rsidRPr="00D01BAA">
                    <w:rPr>
                      <w:b/>
                      <w:i/>
                      <w:sz w:val="32"/>
                      <w:szCs w:val="32"/>
                      <w:lang w:val="en-US"/>
                    </w:rPr>
                    <w:t>c</w:t>
                  </w:r>
                  <w:proofErr w:type="gramEnd"/>
                  <w:r w:rsidRPr="00D01BAA">
                    <w:rPr>
                      <w:b/>
                      <w:i/>
                      <w:sz w:val="32"/>
                      <w:szCs w:val="32"/>
                    </w:rPr>
                    <w:t xml:space="preserve"> дочерними предприятиями</w:t>
                  </w:r>
                </w:p>
                <w:p w:rsidR="00BC39F7" w:rsidRPr="00B240C3" w:rsidRDefault="00BC39F7" w:rsidP="00BC39F7">
                  <w:pPr>
                    <w:jc w:val="center"/>
                  </w:pPr>
                  <w:r>
                    <w:rPr>
                      <w:sz w:val="32"/>
                      <w:szCs w:val="32"/>
                    </w:rPr>
                    <w:t xml:space="preserve">470,65 </w:t>
                  </w:r>
                  <w:r w:rsidRPr="00B240C3">
                    <w:rPr>
                      <w:sz w:val="32"/>
                      <w:szCs w:val="32"/>
                    </w:rPr>
                    <w:t>тыс. м</w:t>
                  </w:r>
                  <w:r w:rsidRPr="00B240C3">
                    <w:rPr>
                      <w:sz w:val="32"/>
                      <w:szCs w:val="32"/>
                      <w:vertAlign w:val="superscript"/>
                    </w:rPr>
                    <w:t>3</w:t>
                  </w:r>
                  <w:r w:rsidRPr="00B240C3"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BC39F7" w:rsidRDefault="00BC39F7" w:rsidP="00BC39F7">
      <w:pPr>
        <w:jc w:val="center"/>
        <w:rPr>
          <w:b/>
        </w:rPr>
      </w:pPr>
    </w:p>
    <w:p w:rsidR="0073627B" w:rsidRPr="00FE75B5" w:rsidRDefault="0073627B" w:rsidP="0073627B">
      <w:pPr>
        <w:tabs>
          <w:tab w:val="left" w:pos="6702"/>
        </w:tabs>
        <w:jc w:val="right"/>
        <w:rPr>
          <w:b/>
          <w:i/>
        </w:rPr>
      </w:pPr>
      <w:r w:rsidRPr="001913D0">
        <w:rPr>
          <w:b/>
          <w:i/>
        </w:rPr>
        <w:lastRenderedPageBreak/>
        <w:t>Схема №</w:t>
      </w:r>
      <w:r w:rsidRPr="00FE75B5">
        <w:rPr>
          <w:b/>
          <w:i/>
        </w:rPr>
        <w:t>4</w:t>
      </w:r>
    </w:p>
    <w:p w:rsidR="0073627B" w:rsidRPr="007F367F" w:rsidRDefault="0073627B" w:rsidP="007362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Сброс </w:t>
      </w:r>
      <w:r w:rsidRPr="007F367F">
        <w:rPr>
          <w:b/>
          <w:sz w:val="36"/>
          <w:szCs w:val="36"/>
        </w:rPr>
        <w:t>сточных вод (ливневая канализация)</w:t>
      </w:r>
    </w:p>
    <w:p w:rsidR="0073627B" w:rsidRDefault="0073627B" w:rsidP="0073627B">
      <w:pPr>
        <w:jc w:val="center"/>
      </w:pPr>
      <w:r w:rsidRPr="00067CE6">
        <w:rPr>
          <w:b/>
          <w:noProof/>
          <w:sz w:val="72"/>
          <w:szCs w:val="72"/>
          <w:lang w:eastAsia="ru-RU"/>
        </w:rPr>
        <w:pict>
          <v:rect id="_x0000_s1100" style="position:absolute;left:0;text-align:left;margin-left:219.75pt;margin-top:2.5pt;width:326.2pt;height:63.35pt;z-index:251712512">
            <v:textbox>
              <w:txbxContent>
                <w:p w:rsidR="0073627B" w:rsidRPr="007F367F" w:rsidRDefault="0073627B" w:rsidP="0073627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F367F">
                    <w:rPr>
                      <w:b/>
                      <w:sz w:val="32"/>
                      <w:szCs w:val="32"/>
                    </w:rPr>
                    <w:t>ВСЕГО</w:t>
                  </w:r>
                </w:p>
                <w:p w:rsidR="0073627B" w:rsidRPr="007F367F" w:rsidRDefault="0073627B" w:rsidP="0073627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F367F">
                    <w:rPr>
                      <w:b/>
                      <w:sz w:val="32"/>
                      <w:szCs w:val="32"/>
                    </w:rPr>
                    <w:t>3998,79 тыс. м</w:t>
                  </w:r>
                  <w:r w:rsidRPr="007F367F">
                    <w:rPr>
                      <w:b/>
                      <w:sz w:val="32"/>
                      <w:szCs w:val="32"/>
                      <w:vertAlign w:val="superscript"/>
                    </w:rPr>
                    <w:t>3</w:t>
                  </w:r>
                  <w:r w:rsidRPr="007F367F"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</w:p>
    <w:p w:rsidR="0073627B" w:rsidRPr="001942B2" w:rsidRDefault="0073627B" w:rsidP="0073627B">
      <w:pPr>
        <w:jc w:val="both"/>
      </w:pPr>
    </w:p>
    <w:p w:rsidR="0073627B" w:rsidRDefault="0073627B" w:rsidP="0073627B">
      <w:pPr>
        <w:jc w:val="both"/>
      </w:pPr>
    </w:p>
    <w:p w:rsidR="0073627B" w:rsidRDefault="0073627B" w:rsidP="0073627B">
      <w:pPr>
        <w:jc w:val="both"/>
      </w:pPr>
    </w:p>
    <w:p w:rsidR="0073627B" w:rsidRDefault="0073627B" w:rsidP="0073627B">
      <w:pPr>
        <w:jc w:val="both"/>
      </w:pPr>
      <w:r>
        <w:rPr>
          <w:noProof/>
          <w:lang w:eastAsia="ru-RU"/>
        </w:rPr>
        <w:pict>
          <v:shape id="_x0000_s1125" type="#_x0000_t32" style="position:absolute;left:0;text-align:left;margin-left:36.6pt;margin-top:10.65pt;width:352pt;height:47.15pt;flip:x;z-index:251738112" o:connectortype="straight"/>
        </w:pict>
      </w:r>
      <w:r>
        <w:rPr>
          <w:noProof/>
          <w:lang w:eastAsia="ru-RU"/>
        </w:rPr>
        <w:pict>
          <v:shape id="_x0000_s1124" type="#_x0000_t32" style="position:absolute;left:0;text-align:left;margin-left:176.15pt;margin-top:10.65pt;width:212.45pt;height:47.15pt;flip:x;z-index:251737088" o:connectortype="straight"/>
        </w:pict>
      </w:r>
      <w:r>
        <w:rPr>
          <w:noProof/>
          <w:lang w:eastAsia="ru-RU"/>
        </w:rPr>
        <w:pict>
          <v:shape id="_x0000_s1123" type="#_x0000_t32" style="position:absolute;left:0;text-align:left;margin-left:320.15pt;margin-top:10.65pt;width:68.45pt;height:47.15pt;flip:x;z-index:251736064" o:connectortype="straight"/>
        </w:pict>
      </w:r>
      <w:r>
        <w:rPr>
          <w:noProof/>
          <w:lang w:eastAsia="ru-RU"/>
        </w:rPr>
        <w:pict>
          <v:shape id="_x0000_s1122" type="#_x0000_t32" style="position:absolute;left:0;text-align:left;margin-left:388.6pt;margin-top:10.65pt;width:354.65pt;height:47.15pt;z-index:251735040" o:connectortype="straight"/>
        </w:pict>
      </w:r>
      <w:r>
        <w:rPr>
          <w:noProof/>
          <w:lang w:eastAsia="ru-RU"/>
        </w:rPr>
        <w:pict>
          <v:shape id="_x0000_s1121" type="#_x0000_t32" style="position:absolute;left:0;text-align:left;margin-left:388.6pt;margin-top:10.65pt;width:206.2pt;height:47.15pt;z-index:251734016" o:connectortype="straight"/>
        </w:pict>
      </w:r>
      <w:r>
        <w:rPr>
          <w:noProof/>
          <w:lang w:eastAsia="ru-RU"/>
        </w:rPr>
        <w:pict>
          <v:shape id="_x0000_s1120" type="#_x0000_t32" style="position:absolute;left:0;text-align:left;margin-left:388.6pt;margin-top:10.65pt;width:73.75pt;height:47.15pt;z-index:251732992" o:connectortype="straight"/>
        </w:pict>
      </w:r>
    </w:p>
    <w:p w:rsidR="0073627B" w:rsidRDefault="0073627B" w:rsidP="0073627B">
      <w:pPr>
        <w:jc w:val="both"/>
      </w:pPr>
    </w:p>
    <w:p w:rsidR="0073627B" w:rsidRDefault="0073627B" w:rsidP="0073627B">
      <w:pPr>
        <w:jc w:val="both"/>
      </w:pPr>
    </w:p>
    <w:p w:rsidR="0073627B" w:rsidRDefault="0073627B" w:rsidP="0073627B">
      <w:pPr>
        <w:tabs>
          <w:tab w:val="left" w:pos="10951"/>
        </w:tabs>
        <w:jc w:val="both"/>
      </w:pPr>
    </w:p>
    <w:p w:rsidR="0073627B" w:rsidRDefault="0073627B" w:rsidP="0073627B">
      <w:pPr>
        <w:tabs>
          <w:tab w:val="left" w:pos="10951"/>
        </w:tabs>
        <w:jc w:val="both"/>
      </w:pPr>
      <w:r>
        <w:rPr>
          <w:noProof/>
          <w:lang w:eastAsia="ru-RU"/>
        </w:rPr>
        <w:pict>
          <v:rect id="_x0000_s1103" style="position:absolute;left:0;text-align:left;margin-left:529.95pt;margin-top:2.6pt;width:122.7pt;height:80.85pt;z-index:251715584">
            <v:textbox>
              <w:txbxContent>
                <w:p w:rsidR="0073627B" w:rsidRPr="007F367F" w:rsidRDefault="0073627B" w:rsidP="0073627B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7F367F">
                    <w:rPr>
                      <w:b/>
                      <w:i/>
                      <w:sz w:val="28"/>
                      <w:szCs w:val="28"/>
                    </w:rPr>
                    <w:t>ОАО «ЭЗТМ»</w:t>
                  </w:r>
                </w:p>
                <w:p w:rsidR="0073627B" w:rsidRPr="001942B2" w:rsidRDefault="0073627B" w:rsidP="0073627B">
                  <w:pPr>
                    <w:jc w:val="center"/>
                  </w:pPr>
                </w:p>
                <w:p w:rsidR="0073627B" w:rsidRDefault="0073627B" w:rsidP="0073627B">
                  <w:pPr>
                    <w:tabs>
                      <w:tab w:val="left" w:pos="6702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73627B" w:rsidRPr="00DD1B21" w:rsidRDefault="0073627B" w:rsidP="0073627B">
                  <w:pPr>
                    <w:tabs>
                      <w:tab w:val="left" w:pos="6702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123,77 </w:t>
                  </w:r>
                  <w:r w:rsidRPr="007F367F">
                    <w:rPr>
                      <w:sz w:val="28"/>
                      <w:szCs w:val="28"/>
                    </w:rPr>
                    <w:t>тыс.м.</w:t>
                  </w:r>
                  <w:r w:rsidRPr="007F367F">
                    <w:rPr>
                      <w:sz w:val="28"/>
                      <w:szCs w:val="2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4" style="position:absolute;left:0;text-align:left;margin-left:391.25pt;margin-top:2.6pt;width:128.85pt;height:80.9pt;z-index:251716608">
            <v:textbox>
              <w:txbxContent>
                <w:p w:rsidR="0073627B" w:rsidRPr="007F367F" w:rsidRDefault="0073627B" w:rsidP="0073627B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7F367F">
                    <w:rPr>
                      <w:b/>
                      <w:i/>
                      <w:sz w:val="28"/>
                      <w:szCs w:val="28"/>
                    </w:rPr>
                    <w:t>МУП «ПТП ГХ»</w:t>
                  </w:r>
                </w:p>
                <w:p w:rsidR="0073627B" w:rsidRPr="001942B2" w:rsidRDefault="0073627B" w:rsidP="0073627B">
                  <w:pPr>
                    <w:jc w:val="center"/>
                  </w:pPr>
                </w:p>
                <w:p w:rsidR="0073627B" w:rsidRDefault="0073627B" w:rsidP="0073627B">
                  <w:pPr>
                    <w:tabs>
                      <w:tab w:val="left" w:pos="6702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73627B" w:rsidRPr="00DD1B21" w:rsidRDefault="0073627B" w:rsidP="0073627B">
                  <w:pPr>
                    <w:tabs>
                      <w:tab w:val="left" w:pos="6702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F367F">
                    <w:rPr>
                      <w:sz w:val="28"/>
                      <w:szCs w:val="28"/>
                    </w:rPr>
                    <w:t>344,58 тыс. м.</w:t>
                  </w:r>
                  <w:r w:rsidRPr="007F367F">
                    <w:rPr>
                      <w:sz w:val="28"/>
                      <w:szCs w:val="2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6" style="position:absolute;left:0;text-align:left;margin-left:254.35pt;margin-top:2.6pt;width:128pt;height:80.9pt;z-index:251718656">
            <v:textbox>
              <w:txbxContent>
                <w:p w:rsidR="0073627B" w:rsidRPr="007F367F" w:rsidRDefault="0073627B" w:rsidP="0073627B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F367F">
                    <w:rPr>
                      <w:b/>
                      <w:i/>
                      <w:sz w:val="28"/>
                      <w:szCs w:val="28"/>
                    </w:rPr>
                    <w:t>Прочие</w:t>
                  </w:r>
                </w:p>
                <w:p w:rsidR="0073627B" w:rsidRPr="007F367F" w:rsidRDefault="0073627B" w:rsidP="0073627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3627B" w:rsidRPr="00DD1B21" w:rsidRDefault="0073627B" w:rsidP="0073627B">
                  <w:pPr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3627B" w:rsidRPr="007F367F" w:rsidRDefault="0073627B" w:rsidP="0073627B">
                  <w:pPr>
                    <w:suppressOverlap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 xml:space="preserve">1082,01 </w:t>
                  </w:r>
                  <w:r w:rsidRPr="007F367F">
                    <w:rPr>
                      <w:sz w:val="28"/>
                      <w:szCs w:val="28"/>
                    </w:rPr>
                    <w:t>тыс. м.</w:t>
                  </w:r>
                  <w:r w:rsidRPr="007F367F">
                    <w:rPr>
                      <w:sz w:val="28"/>
                      <w:szCs w:val="2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2" style="position:absolute;left:0;text-align:left;margin-left:117.45pt;margin-top:2.6pt;width:128pt;height:80.9pt;z-index:251714560">
            <v:textbox>
              <w:txbxContent>
                <w:p w:rsidR="0073627B" w:rsidRPr="007F367F" w:rsidRDefault="0073627B" w:rsidP="0073627B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F367F">
                    <w:rPr>
                      <w:b/>
                      <w:i/>
                      <w:sz w:val="28"/>
                      <w:szCs w:val="28"/>
                    </w:rPr>
                    <w:t>ОАО «МЗ «Электросталь»</w:t>
                  </w:r>
                </w:p>
                <w:p w:rsidR="0073627B" w:rsidRPr="001942B2" w:rsidRDefault="0073627B" w:rsidP="0073627B">
                  <w:pPr>
                    <w:jc w:val="center"/>
                  </w:pPr>
                </w:p>
                <w:p w:rsidR="0073627B" w:rsidRPr="00DD1B21" w:rsidRDefault="0073627B" w:rsidP="0073627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1098,08 </w:t>
                  </w:r>
                  <w:r w:rsidRPr="007F367F">
                    <w:rPr>
                      <w:sz w:val="28"/>
                      <w:szCs w:val="28"/>
                    </w:rPr>
                    <w:t>тыс. м.</w:t>
                  </w:r>
                  <w:r w:rsidRPr="007F367F">
                    <w:rPr>
                      <w:sz w:val="28"/>
                      <w:szCs w:val="2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1" style="position:absolute;left:0;text-align:left;margin-left:-20.35pt;margin-top:2.6pt;width:122.7pt;height:80.9pt;z-index:251713536">
            <v:textbox>
              <w:txbxContent>
                <w:p w:rsidR="0073627B" w:rsidRPr="007F367F" w:rsidRDefault="0073627B" w:rsidP="0073627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367F">
                    <w:rPr>
                      <w:b/>
                      <w:i/>
                      <w:sz w:val="28"/>
                      <w:szCs w:val="28"/>
                    </w:rPr>
                    <w:t>ОАО «МСЗ» с дочерними предприятиями</w:t>
                  </w:r>
                  <w:r w:rsidRPr="007F367F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73627B" w:rsidRPr="00DD1B21" w:rsidRDefault="0073627B" w:rsidP="0073627B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 w:rsidRPr="007F367F">
                    <w:rPr>
                      <w:sz w:val="28"/>
                      <w:szCs w:val="28"/>
                    </w:rPr>
                    <w:t>1308,08 тыс. м.</w:t>
                  </w:r>
                  <w:r w:rsidRPr="007F367F">
                    <w:rPr>
                      <w:sz w:val="28"/>
                      <w:szCs w:val="2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5" style="position:absolute;left:0;text-align:left;margin-left:666.85pt;margin-top:2.6pt;width:122.7pt;height:80.9pt;z-index:251717632">
            <v:textbox>
              <w:txbxContent>
                <w:p w:rsidR="0073627B" w:rsidRPr="007F367F" w:rsidRDefault="0073627B" w:rsidP="0073627B">
                  <w:pPr>
                    <w:ind w:left="-113"/>
                    <w:suppressOverlap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F367F">
                    <w:rPr>
                      <w:b/>
                      <w:i/>
                      <w:sz w:val="28"/>
                      <w:szCs w:val="28"/>
                    </w:rPr>
                    <w:t>ОАО «ЭХМЗ»</w:t>
                  </w:r>
                </w:p>
                <w:p w:rsidR="0073627B" w:rsidRDefault="0073627B" w:rsidP="0073627B">
                  <w:pPr>
                    <w:ind w:left="-113"/>
                    <w:suppressOverlap/>
                    <w:jc w:val="center"/>
                    <w:rPr>
                      <w:i/>
                      <w:lang w:val="en-US"/>
                    </w:rPr>
                  </w:pPr>
                </w:p>
                <w:p w:rsidR="0073627B" w:rsidRDefault="0073627B" w:rsidP="0073627B">
                  <w:pPr>
                    <w:ind w:left="-113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3627B" w:rsidRPr="007F367F" w:rsidRDefault="0073627B" w:rsidP="0073627B">
                  <w:pPr>
                    <w:ind w:left="-113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42,28 </w:t>
                  </w:r>
                  <w:r w:rsidRPr="007F367F">
                    <w:rPr>
                      <w:sz w:val="28"/>
                      <w:szCs w:val="28"/>
                    </w:rPr>
                    <w:t>тыс. м.</w:t>
                  </w:r>
                  <w:r w:rsidRPr="007F367F">
                    <w:rPr>
                      <w:sz w:val="28"/>
                      <w:szCs w:val="2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</w:p>
    <w:p w:rsidR="0073627B" w:rsidRPr="001942B2" w:rsidRDefault="0073627B" w:rsidP="0073627B">
      <w:pPr>
        <w:jc w:val="both"/>
      </w:pPr>
    </w:p>
    <w:p w:rsidR="0073627B" w:rsidRPr="001942B2" w:rsidRDefault="0073627B" w:rsidP="0073627B">
      <w:pPr>
        <w:jc w:val="both"/>
      </w:pPr>
    </w:p>
    <w:p w:rsidR="0073627B" w:rsidRPr="001942B2" w:rsidRDefault="0073627B" w:rsidP="0073627B">
      <w:pPr>
        <w:jc w:val="both"/>
      </w:pPr>
    </w:p>
    <w:p w:rsidR="0073627B" w:rsidRPr="001942B2" w:rsidRDefault="0073627B" w:rsidP="0073627B">
      <w:pPr>
        <w:jc w:val="both"/>
      </w:pPr>
    </w:p>
    <w:p w:rsidR="0073627B" w:rsidRDefault="0073627B" w:rsidP="0073627B">
      <w:pPr>
        <w:jc w:val="both"/>
      </w:pPr>
    </w:p>
    <w:p w:rsidR="0073627B" w:rsidRDefault="00911F98" w:rsidP="0073627B">
      <w:pPr>
        <w:jc w:val="both"/>
      </w:pPr>
      <w:r>
        <w:rPr>
          <w:noProof/>
          <w:lang w:eastAsia="ru-RU"/>
        </w:rPr>
        <w:pict>
          <v:shape id="_x0000_s1161" type="#_x0000_t32" style="position:absolute;left:0;text-align:left;margin-left:67.6pt;margin-top:32.6pt;width:0;height:33.75pt;z-index:251750400" o:connectortype="straight"/>
        </w:pict>
      </w:r>
      <w:r>
        <w:rPr>
          <w:noProof/>
          <w:lang w:eastAsia="ru-RU"/>
        </w:rPr>
        <w:pict>
          <v:shape id="_x0000_s1160" type="#_x0000_t32" style="position:absolute;left:0;text-align:left;margin-left:690.7pt;margin-top:.6pt;width:0;height:30.2pt;z-index:251749376" o:connectortype="straight"/>
        </w:pict>
      </w:r>
      <w:r>
        <w:rPr>
          <w:noProof/>
          <w:lang w:eastAsia="ru-RU"/>
        </w:rPr>
        <w:pict>
          <v:shape id="_x0000_s1159" type="#_x0000_t32" style="position:absolute;left:0;text-align:left;margin-left:592.95pt;margin-top:.6pt;width:0;height:32pt;z-index:251748352" o:connectortype="straight"/>
        </w:pict>
      </w:r>
      <w:r>
        <w:rPr>
          <w:noProof/>
          <w:lang w:eastAsia="ru-RU"/>
        </w:rPr>
        <w:pict>
          <v:shape id="_x0000_s1158" type="#_x0000_t32" style="position:absolute;left:0;text-align:left;margin-left:456.05pt;margin-top:.6pt;width:0;height:32pt;z-index:251747328" o:connectortype="straight"/>
        </w:pict>
      </w:r>
      <w:r>
        <w:rPr>
          <w:noProof/>
          <w:lang w:eastAsia="ru-RU"/>
        </w:rPr>
        <w:pict>
          <v:shape id="_x0000_s1157" type="#_x0000_t32" style="position:absolute;left:0;text-align:left;margin-left:320.05pt;margin-top:.6pt;width:0;height:32pt;z-index:251746304" o:connectortype="straight"/>
        </w:pict>
      </w:r>
      <w:r>
        <w:rPr>
          <w:noProof/>
          <w:lang w:eastAsia="ru-RU"/>
        </w:rPr>
        <w:pict>
          <v:shape id="_x0000_s1156" type="#_x0000_t32" style="position:absolute;left:0;text-align:left;margin-left:179.6pt;margin-top:.6pt;width:0;height:32pt;z-index:251745280" o:connectortype="straight"/>
        </w:pict>
      </w:r>
      <w:r>
        <w:rPr>
          <w:noProof/>
          <w:lang w:eastAsia="ru-RU"/>
        </w:rPr>
        <w:pict>
          <v:shape id="_x0000_s1155" type="#_x0000_t32" style="position:absolute;left:0;text-align:left;margin-left:84.5pt;margin-top:.65pt;width:.05pt;height:31.95pt;flip:y;z-index:251744256" o:connectortype="straight"/>
        </w:pict>
      </w:r>
      <w:r>
        <w:rPr>
          <w:noProof/>
          <w:lang w:eastAsia="ru-RU"/>
        </w:rPr>
        <w:pict>
          <v:shape id="_x0000_s1154" type="#_x0000_t32" style="position:absolute;left:0;text-align:left;margin-left:67.6pt;margin-top:30.8pt;width:646.25pt;height:1.8pt;flip:y;z-index:251743232" o:connectortype="straight"/>
        </w:pict>
      </w:r>
      <w:r>
        <w:rPr>
          <w:noProof/>
          <w:lang w:eastAsia="ru-RU"/>
        </w:rPr>
        <w:pict>
          <v:shape id="_x0000_s1162" type="#_x0000_t32" style="position:absolute;left:0;text-align:left;margin-left:713.85pt;margin-top:30.8pt;width:0;height:35.55pt;z-index:251751424" o:connectortype="straight"/>
        </w:pict>
      </w:r>
    </w:p>
    <w:p w:rsidR="0073627B" w:rsidRPr="001942B2" w:rsidRDefault="0073627B" w:rsidP="0073627B">
      <w:pPr>
        <w:jc w:val="both"/>
      </w:pPr>
    </w:p>
    <w:p w:rsidR="0073627B" w:rsidRPr="001942B2" w:rsidRDefault="00911F98" w:rsidP="0073627B">
      <w:pPr>
        <w:jc w:val="both"/>
      </w:pPr>
      <w:r>
        <w:rPr>
          <w:noProof/>
          <w:lang w:eastAsia="ru-RU"/>
        </w:rPr>
        <w:pict>
          <v:shape id="_x0000_s1163" type="#_x0000_t32" style="position:absolute;left:0;text-align:left;margin-left:391.2pt;margin-top:5pt;width:0;height:33.75pt;z-index:251752448" o:connectortype="straight"/>
        </w:pict>
      </w:r>
    </w:p>
    <w:p w:rsidR="0073627B" w:rsidRPr="001942B2" w:rsidRDefault="0073627B" w:rsidP="0073627B">
      <w:pPr>
        <w:jc w:val="both"/>
      </w:pPr>
    </w:p>
    <w:p w:rsidR="0073627B" w:rsidRDefault="00911F98" w:rsidP="0073627B">
      <w:pPr>
        <w:jc w:val="both"/>
      </w:pPr>
      <w:r>
        <w:rPr>
          <w:noProof/>
          <w:lang w:eastAsia="ru-RU"/>
        </w:rPr>
        <w:pict>
          <v:rect id="_x0000_s1107" style="position:absolute;left:0;text-align:left;margin-left:549.7pt;margin-top:11.15pt;width:197.3pt;height:84.9pt;z-index:251719680">
            <v:textbox>
              <w:txbxContent>
                <w:p w:rsidR="0073627B" w:rsidRDefault="0073627B" w:rsidP="0073627B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F367F">
                    <w:rPr>
                      <w:b/>
                      <w:i/>
                      <w:sz w:val="28"/>
                      <w:szCs w:val="28"/>
                    </w:rPr>
                    <w:t>БЕЗ ОЧИСТКИ</w:t>
                  </w:r>
                </w:p>
                <w:p w:rsidR="0073627B" w:rsidRPr="007F367F" w:rsidRDefault="0073627B" w:rsidP="0073627B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73627B" w:rsidRPr="007F367F" w:rsidRDefault="0073627B" w:rsidP="0073627B">
                  <w:pPr>
                    <w:jc w:val="center"/>
                    <w:rPr>
                      <w:sz w:val="28"/>
                      <w:szCs w:val="28"/>
                    </w:rPr>
                  </w:pPr>
                  <w:r w:rsidRPr="007F367F">
                    <w:rPr>
                      <w:sz w:val="28"/>
                      <w:szCs w:val="28"/>
                    </w:rPr>
                    <w:t>2962,06 тыс. м.</w:t>
                  </w:r>
                  <w:r w:rsidRPr="007F367F">
                    <w:rPr>
                      <w:sz w:val="28"/>
                      <w:szCs w:val="28"/>
                      <w:vertAlign w:val="superscript"/>
                    </w:rPr>
                    <w:t>3</w:t>
                  </w:r>
                </w:p>
                <w:p w:rsidR="0073627B" w:rsidRPr="007F367F" w:rsidRDefault="0073627B" w:rsidP="0073627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367F">
                    <w:rPr>
                      <w:b/>
                      <w:sz w:val="28"/>
                      <w:szCs w:val="28"/>
                    </w:rPr>
                    <w:t>74,4%</w:t>
                  </w:r>
                </w:p>
              </w:txbxContent>
            </v:textbox>
          </v:rect>
        </w:pict>
      </w:r>
      <w:r w:rsidRPr="00067CE6">
        <w:rPr>
          <w:noProof/>
          <w:sz w:val="40"/>
          <w:szCs w:val="40"/>
          <w:lang w:eastAsia="ru-RU"/>
        </w:rPr>
        <w:pict>
          <v:rect id="_x0000_s1109" style="position:absolute;left:0;text-align:left;margin-left:297.1pt;margin-top:11.15pt;width:197.3pt;height:88.5pt;z-index:251721728">
            <v:textbox>
              <w:txbxContent>
                <w:p w:rsidR="0073627B" w:rsidRDefault="0073627B" w:rsidP="0073627B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F367F">
                    <w:rPr>
                      <w:b/>
                      <w:i/>
                      <w:sz w:val="28"/>
                      <w:szCs w:val="28"/>
                    </w:rPr>
                    <w:t>ОЧИЩЕННЫЕ</w:t>
                  </w:r>
                </w:p>
                <w:p w:rsidR="0073627B" w:rsidRPr="007F367F" w:rsidRDefault="0073627B" w:rsidP="0073627B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73627B" w:rsidRPr="007F367F" w:rsidRDefault="0073627B" w:rsidP="0073627B">
                  <w:pPr>
                    <w:jc w:val="center"/>
                    <w:rPr>
                      <w:sz w:val="28"/>
                      <w:szCs w:val="28"/>
                    </w:rPr>
                  </w:pPr>
                  <w:r w:rsidRPr="007F367F">
                    <w:rPr>
                      <w:sz w:val="28"/>
                      <w:szCs w:val="28"/>
                    </w:rPr>
                    <w:t>23,9 тыс. м.</w:t>
                  </w:r>
                  <w:r w:rsidRPr="007F367F">
                    <w:rPr>
                      <w:sz w:val="28"/>
                      <w:szCs w:val="28"/>
                      <w:vertAlign w:val="superscript"/>
                    </w:rPr>
                    <w:t>3</w:t>
                  </w:r>
                </w:p>
                <w:p w:rsidR="0073627B" w:rsidRPr="007F367F" w:rsidRDefault="0073627B" w:rsidP="0073627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367F">
                    <w:rPr>
                      <w:b/>
                      <w:sz w:val="28"/>
                      <w:szCs w:val="28"/>
                    </w:rPr>
                    <w:t>0,6%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8" style="position:absolute;left:0;text-align:left;margin-left:36.6pt;margin-top:11.15pt;width:197.3pt;height:84.9pt;z-index:251720704">
            <v:textbox style="mso-next-textbox:#_x0000_s1108">
              <w:txbxContent>
                <w:p w:rsidR="0073627B" w:rsidRPr="007F367F" w:rsidRDefault="0073627B" w:rsidP="0073627B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F367F">
                    <w:rPr>
                      <w:b/>
                      <w:i/>
                      <w:sz w:val="28"/>
                      <w:szCs w:val="28"/>
                    </w:rPr>
                    <w:t xml:space="preserve">НЕДОСТАТОЧНО </w:t>
                  </w:r>
                </w:p>
                <w:p w:rsidR="0073627B" w:rsidRPr="007F367F" w:rsidRDefault="0073627B" w:rsidP="0073627B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F367F">
                    <w:rPr>
                      <w:b/>
                      <w:i/>
                      <w:sz w:val="28"/>
                      <w:szCs w:val="28"/>
                    </w:rPr>
                    <w:t xml:space="preserve">ОЧИЩЕННЫЕ </w:t>
                  </w:r>
                </w:p>
                <w:p w:rsidR="0073627B" w:rsidRPr="007F367F" w:rsidRDefault="0073627B" w:rsidP="0073627B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 w:rsidRPr="007F367F">
                    <w:rPr>
                      <w:sz w:val="28"/>
                      <w:szCs w:val="28"/>
                    </w:rPr>
                    <w:t>1012,83 тыс. м.</w:t>
                  </w:r>
                  <w:r w:rsidRPr="007F367F">
                    <w:rPr>
                      <w:sz w:val="28"/>
                      <w:szCs w:val="28"/>
                      <w:vertAlign w:val="superscript"/>
                    </w:rPr>
                    <w:t>3</w:t>
                  </w:r>
                </w:p>
                <w:p w:rsidR="0073627B" w:rsidRPr="007F367F" w:rsidRDefault="0073627B" w:rsidP="0073627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367F">
                    <w:rPr>
                      <w:b/>
                      <w:sz w:val="28"/>
                      <w:szCs w:val="28"/>
                    </w:rPr>
                    <w:t>25%</w:t>
                  </w:r>
                </w:p>
              </w:txbxContent>
            </v:textbox>
          </v:rect>
        </w:pict>
      </w:r>
    </w:p>
    <w:p w:rsidR="0073627B" w:rsidRPr="001942B2" w:rsidRDefault="0073627B" w:rsidP="0073627B">
      <w:pPr>
        <w:jc w:val="center"/>
      </w:pPr>
    </w:p>
    <w:p w:rsidR="00BC39F7" w:rsidRDefault="00BC39F7" w:rsidP="00BC39F7">
      <w:pPr>
        <w:jc w:val="center"/>
        <w:rPr>
          <w:b/>
        </w:rPr>
      </w:pPr>
    </w:p>
    <w:p w:rsidR="0073627B" w:rsidRDefault="0073627B" w:rsidP="00BC39F7">
      <w:pPr>
        <w:jc w:val="center"/>
        <w:rPr>
          <w:b/>
        </w:rPr>
      </w:pPr>
    </w:p>
    <w:p w:rsidR="0073627B" w:rsidRDefault="0073627B" w:rsidP="00BC39F7">
      <w:pPr>
        <w:jc w:val="center"/>
        <w:rPr>
          <w:b/>
        </w:rPr>
      </w:pPr>
    </w:p>
    <w:p w:rsidR="0073627B" w:rsidRDefault="0073627B" w:rsidP="00BC39F7">
      <w:pPr>
        <w:jc w:val="center"/>
        <w:rPr>
          <w:b/>
        </w:rPr>
      </w:pPr>
    </w:p>
    <w:p w:rsidR="0073627B" w:rsidRDefault="00911F98" w:rsidP="00BC39F7">
      <w:pPr>
        <w:jc w:val="center"/>
        <w:rPr>
          <w:b/>
        </w:rPr>
      </w:pPr>
      <w:r>
        <w:rPr>
          <w:noProof/>
          <w:lang w:eastAsia="ru-RU"/>
        </w:rPr>
        <w:pict>
          <v:shape id="_x0000_s1126" type="#_x0000_t32" style="position:absolute;left:0;text-align:left;margin-left:194.15pt;margin-top:13.3pt;width:167.55pt;height:44.95pt;z-index:251739136" o:connectortype="straight"/>
        </w:pict>
      </w:r>
      <w:r>
        <w:rPr>
          <w:noProof/>
          <w:lang w:eastAsia="ru-RU"/>
        </w:rPr>
        <w:pict>
          <v:shape id="_x0000_s1129" type="#_x0000_t32" style="position:absolute;left:0;text-align:left;margin-left:441.2pt;margin-top:13.3pt;width:153.6pt;height:44.95pt;flip:x;z-index:251742208" o:connectortype="straight"/>
        </w:pict>
      </w:r>
    </w:p>
    <w:p w:rsidR="0073627B" w:rsidRDefault="0073627B" w:rsidP="00BC39F7">
      <w:pPr>
        <w:jc w:val="center"/>
        <w:rPr>
          <w:b/>
        </w:rPr>
      </w:pPr>
      <w:r>
        <w:rPr>
          <w:noProof/>
          <w:lang w:eastAsia="ru-RU"/>
        </w:rPr>
        <w:pict>
          <v:shape id="_x0000_s1127" type="#_x0000_t32" style="position:absolute;left:0;text-align:left;margin-left:397.6pt;margin-top:3.1pt;width:.05pt;height:41.35pt;z-index:251740160" o:connectortype="straight"/>
        </w:pict>
      </w:r>
    </w:p>
    <w:p w:rsidR="0073627B" w:rsidRDefault="0073627B" w:rsidP="00BC39F7">
      <w:pPr>
        <w:jc w:val="center"/>
        <w:rPr>
          <w:b/>
        </w:rPr>
      </w:pPr>
    </w:p>
    <w:p w:rsidR="0073627B" w:rsidRDefault="0073627B" w:rsidP="00BC39F7">
      <w:pPr>
        <w:jc w:val="center"/>
        <w:rPr>
          <w:b/>
        </w:rPr>
      </w:pPr>
    </w:p>
    <w:p w:rsidR="0073627B" w:rsidRDefault="0073627B" w:rsidP="00BC39F7">
      <w:pPr>
        <w:jc w:val="center"/>
        <w:rPr>
          <w:b/>
        </w:rPr>
      </w:pPr>
      <w:r>
        <w:rPr>
          <w:noProof/>
          <w:lang w:eastAsia="ru-RU"/>
        </w:rPr>
        <w:pict>
          <v:rect id="_x0000_s1110" style="position:absolute;left:0;text-align:left;margin-left:265pt;margin-top:3.05pt;width:262.2pt;height:53.4pt;z-index:251722752">
            <v:textbox>
              <w:txbxContent>
                <w:p w:rsidR="0073627B" w:rsidRPr="00BB7B6D" w:rsidRDefault="0073627B" w:rsidP="0073627B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BB7B6D">
                    <w:rPr>
                      <w:b/>
                      <w:i/>
                      <w:sz w:val="32"/>
                      <w:szCs w:val="32"/>
                    </w:rPr>
                    <w:t>Сброс в водные объекты, на рельеф местности</w:t>
                  </w:r>
                </w:p>
              </w:txbxContent>
            </v:textbox>
          </v:rect>
        </w:pict>
      </w:r>
    </w:p>
    <w:p w:rsidR="0073627B" w:rsidRDefault="0073627B" w:rsidP="00BC39F7">
      <w:pPr>
        <w:jc w:val="center"/>
        <w:rPr>
          <w:b/>
        </w:rPr>
      </w:pPr>
    </w:p>
    <w:p w:rsidR="0073627B" w:rsidRDefault="0073627B" w:rsidP="00BC39F7">
      <w:pPr>
        <w:jc w:val="center"/>
        <w:rPr>
          <w:b/>
        </w:rPr>
      </w:pPr>
    </w:p>
    <w:p w:rsidR="0073627B" w:rsidRDefault="0073627B" w:rsidP="00BC39F7">
      <w:pPr>
        <w:jc w:val="center"/>
        <w:rPr>
          <w:b/>
        </w:rPr>
      </w:pPr>
    </w:p>
    <w:p w:rsidR="0073627B" w:rsidRDefault="0073627B" w:rsidP="00BC39F7">
      <w:pPr>
        <w:jc w:val="center"/>
        <w:rPr>
          <w:b/>
        </w:rPr>
      </w:pPr>
    </w:p>
    <w:p w:rsidR="00BC39F7" w:rsidRDefault="00BC39F7" w:rsidP="00911F98">
      <w:pPr>
        <w:widowControl w:val="0"/>
        <w:tabs>
          <w:tab w:val="left" w:pos="7371"/>
        </w:tabs>
        <w:autoSpaceDE w:val="0"/>
        <w:ind w:right="17"/>
        <w:jc w:val="both"/>
      </w:pPr>
    </w:p>
    <w:p w:rsidR="00BC39F7" w:rsidRDefault="00BC39F7" w:rsidP="002E56B1">
      <w:pPr>
        <w:widowControl w:val="0"/>
        <w:tabs>
          <w:tab w:val="left" w:pos="0"/>
          <w:tab w:val="left" w:pos="540"/>
          <w:tab w:val="left" w:pos="7371"/>
        </w:tabs>
        <w:autoSpaceDE w:val="0"/>
        <w:ind w:right="17" w:firstLine="709"/>
        <w:jc w:val="both"/>
        <w:sectPr w:rsidR="00BC39F7" w:rsidSect="00BC39F7">
          <w:footnotePr>
            <w:pos w:val="beneathText"/>
          </w:footnotePr>
          <w:pgSz w:w="16837" w:h="11905" w:orient="landscape"/>
          <w:pgMar w:top="1134" w:right="851" w:bottom="567" w:left="851" w:header="720" w:footer="720" w:gutter="0"/>
          <w:cols w:space="720"/>
          <w:docGrid w:linePitch="360"/>
        </w:sectPr>
      </w:pPr>
    </w:p>
    <w:p w:rsidR="00256961" w:rsidRPr="002E56B1" w:rsidRDefault="003A5B4B" w:rsidP="002E56B1">
      <w:pPr>
        <w:widowControl w:val="0"/>
        <w:tabs>
          <w:tab w:val="left" w:pos="0"/>
          <w:tab w:val="left" w:pos="7371"/>
        </w:tabs>
        <w:autoSpaceDE w:val="0"/>
        <w:ind w:right="17" w:firstLine="709"/>
        <w:jc w:val="both"/>
      </w:pPr>
      <w:r w:rsidRPr="002E56B1">
        <w:lastRenderedPageBreak/>
        <w:t xml:space="preserve">Общий объем  воды, который </w:t>
      </w:r>
      <w:proofErr w:type="gramStart"/>
      <w:r w:rsidRPr="002E56B1">
        <w:t>используется в системах оборотного водоснабжения составляет</w:t>
      </w:r>
      <w:proofErr w:type="gramEnd"/>
      <w:r w:rsidRPr="002E56B1">
        <w:t xml:space="preserve"> 49235,76</w:t>
      </w:r>
      <w:r w:rsidR="009757B2" w:rsidRPr="002E56B1">
        <w:t xml:space="preserve"> тыс.</w:t>
      </w:r>
      <w:r w:rsidR="002E56B1">
        <w:t xml:space="preserve"> </w:t>
      </w:r>
      <w:r w:rsidR="009757B2" w:rsidRPr="002E56B1">
        <w:t>куб.</w:t>
      </w:r>
      <w:r w:rsidR="002E56B1">
        <w:t xml:space="preserve"> </w:t>
      </w:r>
      <w:r w:rsidR="009757B2" w:rsidRPr="002E56B1">
        <w:t>м.</w:t>
      </w:r>
    </w:p>
    <w:p w:rsidR="00356D82" w:rsidRPr="002E56B1" w:rsidRDefault="00356D82" w:rsidP="002E56B1">
      <w:pPr>
        <w:widowControl w:val="0"/>
        <w:tabs>
          <w:tab w:val="left" w:pos="0"/>
          <w:tab w:val="left" w:pos="7371"/>
        </w:tabs>
        <w:autoSpaceDE w:val="0"/>
        <w:ind w:right="17" w:firstLine="709"/>
        <w:jc w:val="both"/>
      </w:pPr>
      <w:r w:rsidRPr="002E56B1">
        <w:t>Промышленно-ливневые сточные воды от хозяйствующих субъе</w:t>
      </w:r>
      <w:r w:rsidR="002E56B1">
        <w:t>ктов (</w:t>
      </w:r>
      <w:r w:rsidRPr="002E56B1">
        <w:t>ОАО «МСЗ</w:t>
      </w:r>
      <w:r w:rsidR="009757B2" w:rsidRPr="002E56B1">
        <w:t xml:space="preserve"> с дочерними предприятиями</w:t>
      </w:r>
      <w:r w:rsidRPr="002E56B1">
        <w:t xml:space="preserve">»; ОАО «МЗ «Электросталь»; ОАО «ЭЗТМ; ОАО «ЭХМЗ»; МУП «ПТП ГХ» и др.) сбрасываются на рельеф местности, поступают </w:t>
      </w:r>
      <w:r w:rsidR="009757B2" w:rsidRPr="002E56B1">
        <w:t>в водные объекты</w:t>
      </w:r>
      <w:r w:rsidRPr="002E56B1">
        <w:t xml:space="preserve"> </w:t>
      </w:r>
      <w:r w:rsidR="002E56B1">
        <w:t xml:space="preserve">(р. </w:t>
      </w:r>
      <w:proofErr w:type="spellStart"/>
      <w:r w:rsidR="009757B2" w:rsidRPr="002E56B1">
        <w:t>Марьинка</w:t>
      </w:r>
      <w:proofErr w:type="spellEnd"/>
      <w:r w:rsidR="009757B2" w:rsidRPr="002E56B1">
        <w:t xml:space="preserve">»; р. </w:t>
      </w:r>
      <w:proofErr w:type="spellStart"/>
      <w:r w:rsidR="009757B2" w:rsidRPr="002E56B1">
        <w:t>Ходца</w:t>
      </w:r>
      <w:proofErr w:type="spellEnd"/>
      <w:r w:rsidR="009757B2" w:rsidRPr="002E56B1">
        <w:t>)</w:t>
      </w:r>
      <w:r w:rsidR="008658F9" w:rsidRPr="002E56B1">
        <w:t xml:space="preserve"> и представлены в схеме № 4.</w:t>
      </w:r>
    </w:p>
    <w:p w:rsidR="00356D82" w:rsidRPr="002E56B1" w:rsidRDefault="009757B2" w:rsidP="002E56B1">
      <w:pPr>
        <w:tabs>
          <w:tab w:val="left" w:pos="0"/>
        </w:tabs>
        <w:ind w:right="-3" w:firstLine="709"/>
        <w:jc w:val="both"/>
      </w:pPr>
      <w:r w:rsidRPr="002E56B1">
        <w:t>За 2011 год</w:t>
      </w:r>
      <w:r w:rsidR="00356D82" w:rsidRPr="002E56B1">
        <w:t xml:space="preserve"> количество </w:t>
      </w:r>
      <w:proofErr w:type="gramStart"/>
      <w:r w:rsidR="00356D82" w:rsidRPr="002E56B1">
        <w:t>сточных вод, сброше</w:t>
      </w:r>
      <w:r w:rsidR="002E56B1">
        <w:t xml:space="preserve">нных хозяйствующими субъектами </w:t>
      </w:r>
      <w:r w:rsidR="00356D82" w:rsidRPr="002E56B1">
        <w:t>составило</w:t>
      </w:r>
      <w:proofErr w:type="gramEnd"/>
      <w:r w:rsidR="00356D82" w:rsidRPr="002E56B1">
        <w:t xml:space="preserve"> – </w:t>
      </w:r>
      <w:r w:rsidRPr="002E56B1">
        <w:t>3998,79</w:t>
      </w:r>
      <w:r w:rsidR="00633E73" w:rsidRPr="002E56B1">
        <w:t xml:space="preserve"> тыс.</w:t>
      </w:r>
      <w:r w:rsidR="002E56B1">
        <w:t xml:space="preserve"> </w:t>
      </w:r>
      <w:r w:rsidR="00633E73" w:rsidRPr="002E56B1">
        <w:t>куб.м.</w:t>
      </w:r>
      <w:r w:rsidRPr="002E56B1">
        <w:t>:</w:t>
      </w:r>
    </w:p>
    <w:p w:rsidR="00633E73" w:rsidRPr="002E56B1" w:rsidRDefault="002E56B1" w:rsidP="002E56B1">
      <w:pPr>
        <w:tabs>
          <w:tab w:val="left" w:pos="0"/>
          <w:tab w:val="left" w:pos="540"/>
        </w:tabs>
        <w:ind w:right="601" w:firstLine="709"/>
        <w:jc w:val="both"/>
      </w:pPr>
      <w:r>
        <w:t>–</w:t>
      </w:r>
      <w:r w:rsidR="00356D82" w:rsidRPr="002E56B1">
        <w:t xml:space="preserve"> </w:t>
      </w:r>
      <w:r>
        <w:t xml:space="preserve">ОАО «МЗ </w:t>
      </w:r>
      <w:r w:rsidR="00356D82" w:rsidRPr="002E56B1">
        <w:t xml:space="preserve">«Электросталь» </w:t>
      </w:r>
      <w:r>
        <w:t>–</w:t>
      </w:r>
      <w:r w:rsidR="00356D82" w:rsidRPr="002E56B1">
        <w:t xml:space="preserve"> </w:t>
      </w:r>
      <w:r w:rsidR="00633E73" w:rsidRPr="002E56B1">
        <w:t>1098,9 тыс.</w:t>
      </w:r>
      <w:r>
        <w:t xml:space="preserve"> </w:t>
      </w:r>
      <w:r w:rsidR="00633E73" w:rsidRPr="002E56B1">
        <w:t>куб.</w:t>
      </w:r>
      <w:r>
        <w:t xml:space="preserve"> </w:t>
      </w:r>
      <w:r w:rsidR="00633E73" w:rsidRPr="002E56B1">
        <w:t>м.</w:t>
      </w:r>
      <w:r w:rsidR="008658F9" w:rsidRPr="002E56B1">
        <w:t>(27,5%)</w:t>
      </w:r>
      <w:r w:rsidR="009757B2" w:rsidRPr="002E56B1">
        <w:t>;</w:t>
      </w:r>
    </w:p>
    <w:p w:rsidR="00633E73" w:rsidRPr="002E56B1" w:rsidRDefault="002E56B1" w:rsidP="002E56B1">
      <w:pPr>
        <w:tabs>
          <w:tab w:val="left" w:pos="0"/>
          <w:tab w:val="left" w:pos="540"/>
        </w:tabs>
        <w:ind w:right="601" w:firstLine="709"/>
        <w:jc w:val="both"/>
      </w:pPr>
      <w:r>
        <w:t>–</w:t>
      </w:r>
      <w:r w:rsidR="00356D82" w:rsidRPr="002E56B1">
        <w:t xml:space="preserve"> ОАО «МСЗ</w:t>
      </w:r>
      <w:r w:rsidR="009757B2" w:rsidRPr="002E56B1">
        <w:t xml:space="preserve"> с дочерними предприятиями</w:t>
      </w:r>
      <w:r w:rsidR="00356D82" w:rsidRPr="002E56B1">
        <w:t xml:space="preserve">» </w:t>
      </w:r>
      <w:r>
        <w:t>–</w:t>
      </w:r>
      <w:r w:rsidR="00356D82" w:rsidRPr="002E56B1">
        <w:t xml:space="preserve"> </w:t>
      </w:r>
      <w:r w:rsidR="008658F9" w:rsidRPr="002E56B1">
        <w:t>1308,08</w:t>
      </w:r>
      <w:r w:rsidR="00633E73" w:rsidRPr="002E56B1">
        <w:t xml:space="preserve"> тыс.</w:t>
      </w:r>
      <w:r>
        <w:t xml:space="preserve"> </w:t>
      </w:r>
      <w:r w:rsidR="00633E73" w:rsidRPr="002E56B1">
        <w:t>куб.</w:t>
      </w:r>
      <w:r>
        <w:t xml:space="preserve"> </w:t>
      </w:r>
      <w:r w:rsidR="00633E73" w:rsidRPr="002E56B1">
        <w:t>м.</w:t>
      </w:r>
      <w:r>
        <w:t>(</w:t>
      </w:r>
      <w:r w:rsidR="008658F9" w:rsidRPr="002E56B1">
        <w:t>32,7%);</w:t>
      </w:r>
    </w:p>
    <w:p w:rsidR="00356D82" w:rsidRPr="002E56B1" w:rsidRDefault="002E56B1" w:rsidP="002E56B1">
      <w:pPr>
        <w:tabs>
          <w:tab w:val="left" w:pos="0"/>
          <w:tab w:val="left" w:pos="540"/>
        </w:tabs>
        <w:ind w:right="601" w:firstLine="709"/>
        <w:jc w:val="both"/>
      </w:pPr>
      <w:r>
        <w:t>–</w:t>
      </w:r>
      <w:r w:rsidR="00356D82" w:rsidRPr="002E56B1">
        <w:t xml:space="preserve"> ОАО «ЭЗТМ» </w:t>
      </w:r>
      <w:r>
        <w:t>–</w:t>
      </w:r>
      <w:r w:rsidR="00633E73" w:rsidRPr="002E56B1">
        <w:t xml:space="preserve"> </w:t>
      </w:r>
      <w:r w:rsidR="008658F9" w:rsidRPr="002E56B1">
        <w:t>123,77</w:t>
      </w:r>
      <w:r w:rsidR="00633E73" w:rsidRPr="002E56B1">
        <w:t xml:space="preserve"> тыс.</w:t>
      </w:r>
      <w:r>
        <w:t xml:space="preserve"> </w:t>
      </w:r>
      <w:r w:rsidR="00633E73" w:rsidRPr="002E56B1">
        <w:t>куб.</w:t>
      </w:r>
      <w:r>
        <w:t xml:space="preserve"> </w:t>
      </w:r>
      <w:r w:rsidR="00633E73" w:rsidRPr="002E56B1">
        <w:t>м.</w:t>
      </w:r>
      <w:r w:rsidR="008658F9" w:rsidRPr="002E56B1">
        <w:t xml:space="preserve"> (3,1%);</w:t>
      </w:r>
    </w:p>
    <w:p w:rsidR="00356D82" w:rsidRPr="002E56B1" w:rsidRDefault="002E56B1" w:rsidP="002E56B1">
      <w:pPr>
        <w:tabs>
          <w:tab w:val="left" w:pos="0"/>
          <w:tab w:val="left" w:pos="540"/>
        </w:tabs>
        <w:ind w:right="601" w:firstLine="709"/>
        <w:jc w:val="both"/>
      </w:pPr>
      <w:r>
        <w:t>–</w:t>
      </w:r>
      <w:r w:rsidR="00356D82" w:rsidRPr="002E56B1">
        <w:t xml:space="preserve"> ОАО «ЭХМЗ»</w:t>
      </w:r>
      <w:r>
        <w:t xml:space="preserve"> –</w:t>
      </w:r>
      <w:r w:rsidR="00356D82" w:rsidRPr="002E56B1">
        <w:t xml:space="preserve"> </w:t>
      </w:r>
      <w:r w:rsidR="008658F9" w:rsidRPr="002E56B1">
        <w:t>42,28</w:t>
      </w:r>
      <w:r w:rsidR="00633E73" w:rsidRPr="002E56B1">
        <w:t xml:space="preserve"> тыс.</w:t>
      </w:r>
      <w:r>
        <w:t xml:space="preserve"> </w:t>
      </w:r>
      <w:r w:rsidR="00633E73" w:rsidRPr="002E56B1">
        <w:t>куб.</w:t>
      </w:r>
      <w:r>
        <w:t xml:space="preserve"> </w:t>
      </w:r>
      <w:r w:rsidR="00633E73" w:rsidRPr="002E56B1">
        <w:t>м.</w:t>
      </w:r>
      <w:r>
        <w:t xml:space="preserve"> </w:t>
      </w:r>
      <w:r w:rsidR="008658F9" w:rsidRPr="002E56B1">
        <w:t>(0,6%);</w:t>
      </w:r>
    </w:p>
    <w:p w:rsidR="00356D82" w:rsidRPr="002E56B1" w:rsidRDefault="002E56B1" w:rsidP="002E56B1">
      <w:pPr>
        <w:tabs>
          <w:tab w:val="left" w:pos="142"/>
          <w:tab w:val="left" w:pos="540"/>
        </w:tabs>
        <w:ind w:right="601" w:firstLine="709"/>
        <w:jc w:val="both"/>
      </w:pPr>
      <w:r>
        <w:t>–</w:t>
      </w:r>
      <w:r w:rsidR="00356D82" w:rsidRPr="002E56B1">
        <w:t xml:space="preserve"> МУП «ПТП ГХ» </w:t>
      </w:r>
      <w:r>
        <w:t>–</w:t>
      </w:r>
      <w:r w:rsidR="00356D82" w:rsidRPr="002E56B1">
        <w:t xml:space="preserve"> </w:t>
      </w:r>
      <w:r w:rsidR="008658F9" w:rsidRPr="002E56B1">
        <w:t>344,58</w:t>
      </w:r>
      <w:r w:rsidR="00633E73" w:rsidRPr="002E56B1">
        <w:t xml:space="preserve"> тыс.</w:t>
      </w:r>
      <w:r>
        <w:t xml:space="preserve"> </w:t>
      </w:r>
      <w:r w:rsidR="00633E73" w:rsidRPr="002E56B1">
        <w:t>куб.</w:t>
      </w:r>
      <w:r>
        <w:t xml:space="preserve"> </w:t>
      </w:r>
      <w:r w:rsidR="00633E73" w:rsidRPr="002E56B1">
        <w:t>м</w:t>
      </w:r>
      <w:r w:rsidR="008658F9" w:rsidRPr="002E56B1">
        <w:t>.</w:t>
      </w:r>
      <w:r>
        <w:t xml:space="preserve"> (</w:t>
      </w:r>
      <w:r w:rsidR="008658F9" w:rsidRPr="002E56B1">
        <w:t>8,6%);</w:t>
      </w:r>
    </w:p>
    <w:p w:rsidR="00356D82" w:rsidRPr="002E56B1" w:rsidRDefault="002E56B1" w:rsidP="002E56B1">
      <w:pPr>
        <w:tabs>
          <w:tab w:val="left" w:pos="142"/>
          <w:tab w:val="left" w:pos="540"/>
        </w:tabs>
        <w:ind w:right="601" w:firstLine="709"/>
        <w:jc w:val="both"/>
      </w:pPr>
      <w:r>
        <w:t>–</w:t>
      </w:r>
      <w:r w:rsidR="00356D82" w:rsidRPr="002E56B1">
        <w:t xml:space="preserve"> «Прочие» </w:t>
      </w:r>
      <w:r>
        <w:t>–</w:t>
      </w:r>
      <w:r w:rsidR="00356D82" w:rsidRPr="002E56B1">
        <w:t xml:space="preserve"> </w:t>
      </w:r>
      <w:r w:rsidR="008658F9" w:rsidRPr="002E56B1">
        <w:t>1082,01</w:t>
      </w:r>
      <w:r w:rsidR="00697816" w:rsidRPr="002E56B1">
        <w:t xml:space="preserve"> тыс.</w:t>
      </w:r>
      <w:r>
        <w:t xml:space="preserve"> </w:t>
      </w:r>
      <w:r w:rsidR="00697816" w:rsidRPr="002E56B1">
        <w:t>куб.</w:t>
      </w:r>
      <w:r>
        <w:t xml:space="preserve"> </w:t>
      </w:r>
      <w:r w:rsidR="00697816" w:rsidRPr="002E56B1">
        <w:t xml:space="preserve">м. </w:t>
      </w:r>
      <w:r w:rsidR="008658F9" w:rsidRPr="002E56B1">
        <w:t>(27,5%).</w:t>
      </w:r>
    </w:p>
    <w:p w:rsidR="005828CC" w:rsidRPr="002E56B1" w:rsidRDefault="003C5107" w:rsidP="002E56B1">
      <w:pPr>
        <w:ind w:firstLine="709"/>
        <w:jc w:val="both"/>
      </w:pPr>
      <w:r w:rsidRPr="002E56B1">
        <w:t>Мощность очистных сооружений предприятий</w:t>
      </w:r>
      <w:r w:rsidR="005828CC" w:rsidRPr="002E56B1">
        <w:t>, предназначенных для очистки ливневых сточных вод, без учета очистных сооружений МУП «ПТП ГХ»,</w:t>
      </w:r>
      <w:r w:rsidRPr="002E56B1">
        <w:t xml:space="preserve"> в целом составляет</w:t>
      </w:r>
      <w:r w:rsidR="005828CC" w:rsidRPr="002E56B1">
        <w:t xml:space="preserve"> 2097,3 тыс.</w:t>
      </w:r>
      <w:r w:rsidR="002E56B1">
        <w:t xml:space="preserve"> </w:t>
      </w:r>
      <w:r w:rsidR="005828CC" w:rsidRPr="002E56B1">
        <w:t>куб.</w:t>
      </w:r>
      <w:r w:rsidR="002E56B1">
        <w:t xml:space="preserve"> </w:t>
      </w:r>
      <w:r w:rsidR="005828CC" w:rsidRPr="002E56B1">
        <w:t>м.</w:t>
      </w:r>
      <w:r w:rsidR="00685384" w:rsidRPr="002E56B1">
        <w:t xml:space="preserve">(52%) </w:t>
      </w:r>
      <w:r w:rsidR="005828CC" w:rsidRPr="002E56B1">
        <w:t xml:space="preserve">при объеме образования сточных вод </w:t>
      </w:r>
      <w:r w:rsidR="002E56B1">
        <w:t xml:space="preserve">– </w:t>
      </w:r>
      <w:r w:rsidR="005828CC" w:rsidRPr="002E56B1">
        <w:t>3998,79 тыс.</w:t>
      </w:r>
      <w:r w:rsidR="002E56B1">
        <w:t xml:space="preserve"> </w:t>
      </w:r>
      <w:r w:rsidR="005828CC" w:rsidRPr="002E56B1">
        <w:t>куб.</w:t>
      </w:r>
      <w:r w:rsidR="002E56B1">
        <w:t xml:space="preserve"> </w:t>
      </w:r>
      <w:r w:rsidR="005828CC" w:rsidRPr="002E56B1">
        <w:t>м.</w:t>
      </w:r>
    </w:p>
    <w:p w:rsidR="00146228" w:rsidRPr="002E56B1" w:rsidRDefault="00571D34" w:rsidP="002E56B1">
      <w:pPr>
        <w:tabs>
          <w:tab w:val="left" w:pos="142"/>
        </w:tabs>
        <w:ind w:firstLine="709"/>
        <w:jc w:val="both"/>
        <w:rPr>
          <w:bCs/>
        </w:rPr>
      </w:pPr>
      <w:proofErr w:type="gramStart"/>
      <w:r w:rsidRPr="002E56B1">
        <w:t>Отведено сточных</w:t>
      </w:r>
      <w:r w:rsidR="005828CC" w:rsidRPr="002E56B1">
        <w:t xml:space="preserve"> ливневы</w:t>
      </w:r>
      <w:r w:rsidRPr="002E56B1">
        <w:t>х</w:t>
      </w:r>
      <w:r w:rsidR="002E56B1">
        <w:t xml:space="preserve"> вод с предприятий </w:t>
      </w:r>
      <w:r w:rsidR="005828CC" w:rsidRPr="002E56B1">
        <w:t>на рельеф местности или в водные объекты: без очистки</w:t>
      </w:r>
      <w:r w:rsidR="002E56B1">
        <w:t xml:space="preserve"> – </w:t>
      </w:r>
      <w:r w:rsidR="005828CC" w:rsidRPr="002E56B1">
        <w:t>2962,06 тыс.</w:t>
      </w:r>
      <w:r w:rsidR="002E56B1">
        <w:t xml:space="preserve"> </w:t>
      </w:r>
      <w:r w:rsidR="005828CC" w:rsidRPr="002E56B1">
        <w:t>куб.</w:t>
      </w:r>
      <w:r w:rsidR="002E56B1">
        <w:t xml:space="preserve"> </w:t>
      </w:r>
      <w:r w:rsidR="005828CC" w:rsidRPr="002E56B1">
        <w:t>м</w:t>
      </w:r>
      <w:r w:rsidR="00815763" w:rsidRPr="002E56B1">
        <w:t>.</w:t>
      </w:r>
      <w:r w:rsidR="002E56B1">
        <w:t xml:space="preserve"> </w:t>
      </w:r>
      <w:r w:rsidR="00815763" w:rsidRPr="002E56B1">
        <w:t>(</w:t>
      </w:r>
      <w:r w:rsidR="005828CC" w:rsidRPr="002E56B1">
        <w:t>74,4%</w:t>
      </w:r>
      <w:r w:rsidR="00815763" w:rsidRPr="002E56B1">
        <w:t>)</w:t>
      </w:r>
      <w:r w:rsidR="002E56B1">
        <w:t xml:space="preserve">; </w:t>
      </w:r>
      <w:r w:rsidR="005828CC" w:rsidRPr="002E56B1">
        <w:t>недостаточно-очищенны</w:t>
      </w:r>
      <w:r w:rsidRPr="002E56B1">
        <w:t>х</w:t>
      </w:r>
      <w:r w:rsidR="002E56B1">
        <w:t xml:space="preserve"> – </w:t>
      </w:r>
      <w:r w:rsidR="005828CC" w:rsidRPr="002E56B1">
        <w:t>1012,83 тыс.</w:t>
      </w:r>
      <w:r w:rsidR="002E56B1">
        <w:t xml:space="preserve"> </w:t>
      </w:r>
      <w:r w:rsidR="005828CC" w:rsidRPr="002E56B1">
        <w:t>куб.</w:t>
      </w:r>
      <w:r w:rsidR="002E56B1">
        <w:t xml:space="preserve"> </w:t>
      </w:r>
      <w:r w:rsidR="005828CC" w:rsidRPr="002E56B1">
        <w:t>м.</w:t>
      </w:r>
      <w:r w:rsidR="00815763" w:rsidRPr="002E56B1">
        <w:t>(</w:t>
      </w:r>
      <w:r w:rsidR="005828CC" w:rsidRPr="002E56B1">
        <w:t>25%</w:t>
      </w:r>
      <w:r w:rsidR="00815763" w:rsidRPr="002E56B1">
        <w:t>)</w:t>
      </w:r>
      <w:r w:rsidR="005828CC" w:rsidRPr="002E56B1">
        <w:t>; нормативно очищенны</w:t>
      </w:r>
      <w:r w:rsidRPr="002E56B1">
        <w:t>х</w:t>
      </w:r>
      <w:r w:rsidR="002E56B1">
        <w:t xml:space="preserve"> –</w:t>
      </w:r>
      <w:r w:rsidR="005828CC" w:rsidRPr="002E56B1">
        <w:t xml:space="preserve"> 23,9 тыс.</w:t>
      </w:r>
      <w:r w:rsidR="002E56B1">
        <w:t xml:space="preserve"> </w:t>
      </w:r>
      <w:r w:rsidR="005828CC" w:rsidRPr="002E56B1">
        <w:t>куб.</w:t>
      </w:r>
      <w:r w:rsidR="002E56B1">
        <w:t xml:space="preserve"> </w:t>
      </w:r>
      <w:r w:rsidR="005828CC" w:rsidRPr="002E56B1">
        <w:t>м</w:t>
      </w:r>
      <w:r w:rsidR="00815763" w:rsidRPr="002E56B1">
        <w:t>.(</w:t>
      </w:r>
      <w:r w:rsidR="005828CC" w:rsidRPr="002E56B1">
        <w:t>0,6</w:t>
      </w:r>
      <w:r w:rsidR="00165917" w:rsidRPr="002E56B1">
        <w:t>%</w:t>
      </w:r>
      <w:r w:rsidR="00815763" w:rsidRPr="002E56B1">
        <w:t>)</w:t>
      </w:r>
      <w:r w:rsidR="00165917" w:rsidRPr="002E56B1">
        <w:t>.</w:t>
      </w:r>
      <w:proofErr w:type="gramEnd"/>
    </w:p>
    <w:p w:rsidR="00256961" w:rsidRPr="002E56B1" w:rsidRDefault="001108C1" w:rsidP="002E56B1">
      <w:pPr>
        <w:tabs>
          <w:tab w:val="left" w:pos="142"/>
        </w:tabs>
        <w:ind w:firstLine="709"/>
        <w:jc w:val="both"/>
      </w:pPr>
      <w:r w:rsidRPr="002E56B1">
        <w:t xml:space="preserve">На территории городского округа имеются </w:t>
      </w:r>
      <w:r w:rsidR="00815763" w:rsidRPr="002E56B1">
        <w:t xml:space="preserve">городские </w:t>
      </w:r>
      <w:r w:rsidRPr="002E56B1">
        <w:t>очистные сооружения.</w:t>
      </w:r>
      <w:r w:rsidR="002E56B1">
        <w:rPr>
          <w:rFonts w:ascii="Times New Roman CYR" w:hAnsi="Times New Roman CYR" w:cs="Times New Roman CYR"/>
        </w:rPr>
        <w:t xml:space="preserve"> </w:t>
      </w:r>
      <w:r w:rsidR="00E75396" w:rsidRPr="002E56B1">
        <w:rPr>
          <w:rFonts w:ascii="Times New Roman CYR" w:hAnsi="Times New Roman CYR" w:cs="Times New Roman CYR"/>
        </w:rPr>
        <w:t>В</w:t>
      </w:r>
      <w:r w:rsidR="00D25574" w:rsidRPr="002E56B1">
        <w:rPr>
          <w:rFonts w:ascii="Times New Roman CYR" w:hAnsi="Times New Roman CYR" w:cs="Times New Roman CYR"/>
        </w:rPr>
        <w:t xml:space="preserve"> 2011 году на очистные сооружения поступило 9125,42 тыс.</w:t>
      </w:r>
      <w:r w:rsidR="002E56B1">
        <w:rPr>
          <w:rFonts w:ascii="Times New Roman CYR" w:hAnsi="Times New Roman CYR" w:cs="Times New Roman CYR"/>
        </w:rPr>
        <w:t xml:space="preserve"> </w:t>
      </w:r>
      <w:r w:rsidR="00D25574" w:rsidRPr="002E56B1">
        <w:rPr>
          <w:rFonts w:ascii="Times New Roman CYR" w:hAnsi="Times New Roman CYR" w:cs="Times New Roman CYR"/>
        </w:rPr>
        <w:t>куб.</w:t>
      </w:r>
      <w:r w:rsidR="002E56B1">
        <w:rPr>
          <w:rFonts w:ascii="Times New Roman CYR" w:hAnsi="Times New Roman CYR" w:cs="Times New Roman CYR"/>
        </w:rPr>
        <w:t xml:space="preserve"> </w:t>
      </w:r>
      <w:r w:rsidR="00D25574" w:rsidRPr="002E56B1">
        <w:rPr>
          <w:rFonts w:ascii="Times New Roman CYR" w:hAnsi="Times New Roman CYR" w:cs="Times New Roman CYR"/>
        </w:rPr>
        <w:t>м</w:t>
      </w:r>
      <w:r w:rsidRPr="002E56B1">
        <w:rPr>
          <w:rFonts w:ascii="Times New Roman CYR" w:hAnsi="Times New Roman CYR" w:cs="Times New Roman CYR"/>
        </w:rPr>
        <w:t>. Сооружения работают по схеме полной механической и биологической очистки сточных вод</w:t>
      </w:r>
      <w:r w:rsidR="002E56B1">
        <w:t xml:space="preserve">. На очистные сооружения </w:t>
      </w:r>
      <w:r w:rsidRPr="002E56B1">
        <w:t>поступают стоки смешанного характера (хозяйственно-бытовые и пром</w:t>
      </w:r>
      <w:r w:rsidR="002E56B1">
        <w:t xml:space="preserve">ышленные). После очистки стоки </w:t>
      </w:r>
      <w:r w:rsidRPr="002E56B1">
        <w:t xml:space="preserve">сбрасываются в р. </w:t>
      </w:r>
      <w:r w:rsidR="00D25574" w:rsidRPr="002E56B1">
        <w:t>«</w:t>
      </w:r>
      <w:proofErr w:type="spellStart"/>
      <w:r w:rsidR="00D25574" w:rsidRPr="002E56B1">
        <w:t>Марьинку</w:t>
      </w:r>
      <w:proofErr w:type="spellEnd"/>
      <w:r w:rsidR="00D25574" w:rsidRPr="002E56B1">
        <w:t>».</w:t>
      </w:r>
    </w:p>
    <w:p w:rsidR="001108C1" w:rsidRPr="002E56B1" w:rsidRDefault="001108C1" w:rsidP="002E56B1">
      <w:pPr>
        <w:ind w:firstLine="709"/>
        <w:jc w:val="both"/>
      </w:pPr>
      <w:r w:rsidRPr="002E56B1">
        <w:rPr>
          <w:rFonts w:ascii="Times New Roman CYR" w:hAnsi="Times New Roman CYR" w:cs="Times New Roman CYR"/>
        </w:rPr>
        <w:t>На очистных сооружениях производится очистка 40% образующихся стоков, другая часть сточных во</w:t>
      </w:r>
      <w:r w:rsidR="00453EA0">
        <w:rPr>
          <w:rFonts w:ascii="Times New Roman CYR" w:hAnsi="Times New Roman CYR" w:cs="Times New Roman CYR"/>
        </w:rPr>
        <w:t xml:space="preserve">д порядка 60%  направляется на </w:t>
      </w:r>
      <w:r w:rsidRPr="002E56B1">
        <w:rPr>
          <w:rFonts w:ascii="Times New Roman CYR" w:hAnsi="Times New Roman CYR" w:cs="Times New Roman CYR"/>
        </w:rPr>
        <w:t xml:space="preserve">очистные сооружения </w:t>
      </w:r>
      <w:proofErr w:type="gramStart"/>
      <w:r w:rsidRPr="002E56B1">
        <w:rPr>
          <w:rFonts w:ascii="Times New Roman CYR" w:hAnsi="Times New Roman CYR" w:cs="Times New Roman CYR"/>
        </w:rPr>
        <w:t>г</w:t>
      </w:r>
      <w:proofErr w:type="gramEnd"/>
      <w:r w:rsidRPr="002E56B1">
        <w:rPr>
          <w:rFonts w:ascii="Times New Roman CYR" w:hAnsi="Times New Roman CYR" w:cs="Times New Roman CYR"/>
        </w:rPr>
        <w:t>. Павловский Посад по коллектору, протяженностью 36 км.</w:t>
      </w:r>
    </w:p>
    <w:p w:rsidR="00256961" w:rsidRPr="002E56B1" w:rsidRDefault="00453EA0" w:rsidP="002E56B1">
      <w:pPr>
        <w:widowControl w:val="0"/>
        <w:autoSpaceDE w:val="0"/>
        <w:ind w:right="-29" w:firstLine="709"/>
        <w:jc w:val="both"/>
      </w:pPr>
      <w:r>
        <w:t xml:space="preserve">Качество </w:t>
      </w:r>
      <w:r w:rsidR="001108C1" w:rsidRPr="002E56B1">
        <w:t xml:space="preserve">сбрасываемых вод </w:t>
      </w:r>
      <w:r w:rsidR="00D25574" w:rsidRPr="002E56B1">
        <w:rPr>
          <w:lang w:val="en-US"/>
        </w:rPr>
        <w:t>c</w:t>
      </w:r>
      <w:r w:rsidR="00D25574" w:rsidRPr="002E56B1">
        <w:t xml:space="preserve"> городских очистных сооружений</w:t>
      </w:r>
      <w:r w:rsidR="00411B00" w:rsidRPr="002E56B1">
        <w:t xml:space="preserve">, сбрасываемых сточных вод (ливневая канализация) с территорий предприятий </w:t>
      </w:r>
      <w:r w:rsidR="00D25574" w:rsidRPr="002E56B1">
        <w:t xml:space="preserve">по </w:t>
      </w:r>
      <w:r w:rsidR="001108C1" w:rsidRPr="002E56B1">
        <w:t>отдельным показателям</w:t>
      </w:r>
      <w:r w:rsidR="00411B00" w:rsidRPr="002E56B1">
        <w:t xml:space="preserve"> (нефтепродукты, взвешенные вещества и др.),</w:t>
      </w:r>
      <w:r w:rsidR="001108C1" w:rsidRPr="002E56B1">
        <w:t xml:space="preserve"> не соответствуют утвержденным нормативам предельно-допустимого сброса, в результате чего стоки относятся </w:t>
      </w:r>
      <w:proofErr w:type="gramStart"/>
      <w:r w:rsidR="001108C1" w:rsidRPr="002E56B1">
        <w:t>к</w:t>
      </w:r>
      <w:proofErr w:type="gramEnd"/>
      <w:r w:rsidR="001108C1" w:rsidRPr="002E56B1">
        <w:t xml:space="preserve"> загрязнен</w:t>
      </w:r>
      <w:r>
        <w:t>ным или недостаточно-очищенным.</w:t>
      </w:r>
    </w:p>
    <w:p w:rsidR="00295078" w:rsidRPr="002E56B1" w:rsidRDefault="00295078" w:rsidP="002E56B1">
      <w:pPr>
        <w:widowControl w:val="0"/>
        <w:autoSpaceDE w:val="0"/>
        <w:ind w:right="-29" w:firstLine="709"/>
        <w:jc w:val="both"/>
      </w:pPr>
      <w:proofErr w:type="gramStart"/>
      <w:r w:rsidRPr="002E56B1">
        <w:t>В 2011 году было сброшено в водные объекты, на рельеф местности: нефтепродуктов</w:t>
      </w:r>
      <w:r w:rsidR="00453EA0">
        <w:t xml:space="preserve"> –</w:t>
      </w:r>
      <w:r w:rsidRPr="002E56B1">
        <w:t xml:space="preserve"> 4,47 тонн; взвешенных частиц</w:t>
      </w:r>
      <w:r w:rsidR="00453EA0">
        <w:t xml:space="preserve"> – 82,13 т</w:t>
      </w:r>
      <w:r w:rsidRPr="002E56B1">
        <w:t>; марганца</w:t>
      </w:r>
      <w:r w:rsidR="00453EA0">
        <w:t xml:space="preserve"> – 0,35 т</w:t>
      </w:r>
      <w:r w:rsidRPr="002E56B1">
        <w:t>; железа</w:t>
      </w:r>
      <w:r w:rsidR="00453EA0">
        <w:t xml:space="preserve"> – 9,86 т</w:t>
      </w:r>
      <w:r w:rsidRPr="002E56B1">
        <w:t>; никеля</w:t>
      </w:r>
      <w:r w:rsidR="00453EA0">
        <w:t xml:space="preserve"> – 0,16 т</w:t>
      </w:r>
      <w:r w:rsidRPr="002E56B1">
        <w:t>; меди</w:t>
      </w:r>
      <w:r w:rsidR="00453EA0">
        <w:t xml:space="preserve"> – </w:t>
      </w:r>
      <w:r w:rsidRPr="002E56B1">
        <w:t>0</w:t>
      </w:r>
      <w:r w:rsidR="00E75396" w:rsidRPr="002E56B1">
        <w:t>,</w:t>
      </w:r>
      <w:r w:rsidR="00453EA0">
        <w:t>046 т</w:t>
      </w:r>
      <w:r w:rsidRPr="002E56B1">
        <w:t>; хрома(6+)</w:t>
      </w:r>
      <w:r w:rsidR="00E75396" w:rsidRPr="002E56B1">
        <w:t xml:space="preserve"> </w:t>
      </w:r>
      <w:r w:rsidR="00453EA0">
        <w:t>–</w:t>
      </w:r>
      <w:r w:rsidR="000E4EA6" w:rsidRPr="002E56B1">
        <w:t xml:space="preserve"> </w:t>
      </w:r>
      <w:r w:rsidR="00453EA0">
        <w:t>0,246 т</w:t>
      </w:r>
      <w:r w:rsidRPr="002E56B1">
        <w:t>; хлоридов</w:t>
      </w:r>
      <w:r w:rsidR="00453EA0">
        <w:t xml:space="preserve"> – 501,90 т</w:t>
      </w:r>
      <w:r w:rsidRPr="002E56B1">
        <w:t xml:space="preserve"> и других вредных загрязняющих веществ.</w:t>
      </w:r>
      <w:proofErr w:type="gramEnd"/>
    </w:p>
    <w:p w:rsidR="00850687" w:rsidRPr="002E56B1" w:rsidRDefault="00850687" w:rsidP="002E56B1">
      <w:pPr>
        <w:widowControl w:val="0"/>
        <w:tabs>
          <w:tab w:val="left" w:pos="0"/>
        </w:tabs>
        <w:autoSpaceDE w:val="0"/>
        <w:ind w:right="-29" w:firstLine="709"/>
        <w:jc w:val="both"/>
      </w:pPr>
      <w:r w:rsidRPr="002E56B1">
        <w:t>В 2011 году выполнены мероприятия по охране окружающей среды в части</w:t>
      </w:r>
      <w:r w:rsidRPr="002E56B1">
        <w:rPr>
          <w:sz w:val="28"/>
          <w:szCs w:val="28"/>
        </w:rPr>
        <w:t xml:space="preserve"> </w:t>
      </w:r>
      <w:r w:rsidRPr="002E56B1">
        <w:t>водоснабжения, водоотведения, очистке вод</w:t>
      </w:r>
      <w:r w:rsidR="002F4428" w:rsidRPr="002E56B1">
        <w:t>:</w:t>
      </w:r>
    </w:p>
    <w:p w:rsidR="002F4428" w:rsidRPr="002E56B1" w:rsidRDefault="002F4428" w:rsidP="00453EA0">
      <w:pPr>
        <w:widowControl w:val="0"/>
        <w:numPr>
          <w:ilvl w:val="0"/>
          <w:numId w:val="21"/>
        </w:numPr>
        <w:autoSpaceDE w:val="0"/>
        <w:ind w:left="0" w:right="-29" w:firstLine="709"/>
        <w:jc w:val="both"/>
      </w:pPr>
      <w:r w:rsidRPr="002E56B1">
        <w:t xml:space="preserve">Ведется строительство водовода с городских сооружений с реконструкцией </w:t>
      </w:r>
      <w:proofErr w:type="spellStart"/>
      <w:r w:rsidRPr="002E56B1">
        <w:t>химводоподготовки</w:t>
      </w:r>
      <w:proofErr w:type="spellEnd"/>
      <w:r w:rsidR="005E3DAC" w:rsidRPr="002E56B1">
        <w:t xml:space="preserve"> </w:t>
      </w:r>
      <w:r w:rsidRPr="002E56B1">
        <w:t>(ОАО «МЗ «Электросталь).</w:t>
      </w:r>
    </w:p>
    <w:p w:rsidR="002F4428" w:rsidRPr="002E56B1" w:rsidRDefault="002F4428" w:rsidP="00453EA0">
      <w:pPr>
        <w:widowControl w:val="0"/>
        <w:numPr>
          <w:ilvl w:val="0"/>
          <w:numId w:val="21"/>
        </w:numPr>
        <w:autoSpaceDE w:val="0"/>
        <w:ind w:left="0" w:right="-29" w:firstLine="709"/>
        <w:jc w:val="both"/>
      </w:pPr>
      <w:r w:rsidRPr="002E56B1">
        <w:t>Разработан проект по организации приборного учёта сточных вод, сбрасываемых по безнапорным трубопроводам в выпусках ХБК № 1-4</w:t>
      </w:r>
      <w:r w:rsidR="005E3DAC" w:rsidRPr="002E56B1">
        <w:t xml:space="preserve"> </w:t>
      </w:r>
      <w:r w:rsidRPr="002E56B1">
        <w:t>(ОАО «МСЗ»).</w:t>
      </w:r>
    </w:p>
    <w:p w:rsidR="002F4428" w:rsidRPr="002E56B1" w:rsidRDefault="002F4428" w:rsidP="00453EA0">
      <w:pPr>
        <w:widowControl w:val="0"/>
        <w:numPr>
          <w:ilvl w:val="0"/>
          <w:numId w:val="21"/>
        </w:numPr>
        <w:autoSpaceDE w:val="0"/>
        <w:ind w:left="0" w:right="-29" w:firstLine="709"/>
        <w:jc w:val="both"/>
      </w:pPr>
      <w:r w:rsidRPr="002E56B1">
        <w:t xml:space="preserve">Выдано техническое задание на создание очистных сооружений на выпусках </w:t>
      </w:r>
      <w:proofErr w:type="spellStart"/>
      <w:r w:rsidRPr="002E56B1">
        <w:t>промл</w:t>
      </w:r>
      <w:r w:rsidR="005E3DAC" w:rsidRPr="002E56B1">
        <w:t>ивневой</w:t>
      </w:r>
      <w:proofErr w:type="spellEnd"/>
      <w:r w:rsidR="005E3DAC" w:rsidRPr="002E56B1">
        <w:t xml:space="preserve"> канализации №№ 3а; 9; 1 </w:t>
      </w:r>
      <w:r w:rsidRPr="002E56B1">
        <w:t>.(ОАО «МСЗ»).</w:t>
      </w:r>
    </w:p>
    <w:p w:rsidR="002F4428" w:rsidRPr="002E56B1" w:rsidRDefault="002F4428" w:rsidP="00453EA0">
      <w:pPr>
        <w:widowControl w:val="0"/>
        <w:numPr>
          <w:ilvl w:val="0"/>
          <w:numId w:val="21"/>
        </w:numPr>
        <w:autoSpaceDE w:val="0"/>
        <w:snapToGrid w:val="0"/>
        <w:ind w:left="0" w:right="-29" w:firstLine="709"/>
        <w:jc w:val="both"/>
      </w:pPr>
      <w:r w:rsidRPr="002E56B1">
        <w:t>Выполнены монтажные работы по созданию локальных очистных сооружений в цехе 52</w:t>
      </w:r>
      <w:r w:rsidR="005E3DAC" w:rsidRPr="002E56B1">
        <w:t xml:space="preserve"> </w:t>
      </w:r>
      <w:r w:rsidRPr="002E56B1">
        <w:t>(ОАО «МСЗ»).</w:t>
      </w:r>
    </w:p>
    <w:p w:rsidR="002F4428" w:rsidRPr="002E56B1" w:rsidRDefault="002F4428" w:rsidP="00453EA0">
      <w:pPr>
        <w:widowControl w:val="0"/>
        <w:numPr>
          <w:ilvl w:val="0"/>
          <w:numId w:val="21"/>
        </w:numPr>
        <w:autoSpaceDE w:val="0"/>
        <w:snapToGrid w:val="0"/>
        <w:ind w:left="0" w:right="-29" w:firstLine="709"/>
        <w:jc w:val="both"/>
      </w:pPr>
      <w:r w:rsidRPr="002E56B1">
        <w:t>Отмена операции химического травления и анодирования для всех видов заказов в цехе 46</w:t>
      </w:r>
      <w:r w:rsidR="005E3DAC" w:rsidRPr="002E56B1">
        <w:t xml:space="preserve"> </w:t>
      </w:r>
      <w:r w:rsidRPr="002E56B1">
        <w:t>(ОАО «МСЗ»).</w:t>
      </w:r>
    </w:p>
    <w:p w:rsidR="002F4428" w:rsidRPr="002E56B1" w:rsidRDefault="002F4428" w:rsidP="00453EA0">
      <w:pPr>
        <w:widowControl w:val="0"/>
        <w:numPr>
          <w:ilvl w:val="0"/>
          <w:numId w:val="21"/>
        </w:numPr>
        <w:autoSpaceDE w:val="0"/>
        <w:snapToGrid w:val="0"/>
        <w:ind w:left="0" w:right="-29" w:firstLine="709"/>
        <w:jc w:val="both"/>
      </w:pPr>
      <w:r w:rsidRPr="002E56B1">
        <w:t>Выполнены строительно-монтажные работы по организации приборного учета объемов сточных вод по выпуску 5 ливневой канализации (ОАО «МСЗ»).</w:t>
      </w:r>
    </w:p>
    <w:p w:rsidR="002F4428" w:rsidRPr="002E56B1" w:rsidRDefault="002F4428" w:rsidP="00453EA0">
      <w:pPr>
        <w:widowControl w:val="0"/>
        <w:numPr>
          <w:ilvl w:val="0"/>
          <w:numId w:val="21"/>
        </w:numPr>
        <w:autoSpaceDE w:val="0"/>
        <w:snapToGrid w:val="0"/>
        <w:ind w:left="0" w:right="-29" w:firstLine="709"/>
        <w:jc w:val="both"/>
      </w:pPr>
      <w:r w:rsidRPr="002E56B1">
        <w:t>Проведен мониторинг по содержанию загрязняющих веще</w:t>
      </w:r>
      <w:proofErr w:type="gramStart"/>
      <w:r w:rsidRPr="002E56B1">
        <w:t>ств в ст</w:t>
      </w:r>
      <w:proofErr w:type="gramEnd"/>
      <w:r w:rsidRPr="002E56B1">
        <w:t>очных водах на выпусках 1,2 (ОАО «ЭЗТМ»).</w:t>
      </w:r>
    </w:p>
    <w:p w:rsidR="002F4428" w:rsidRPr="002E56B1" w:rsidRDefault="002F4428" w:rsidP="00453EA0">
      <w:pPr>
        <w:widowControl w:val="0"/>
        <w:numPr>
          <w:ilvl w:val="0"/>
          <w:numId w:val="21"/>
        </w:numPr>
        <w:autoSpaceDE w:val="0"/>
        <w:snapToGrid w:val="0"/>
        <w:ind w:left="0" w:right="-29" w:firstLine="709"/>
        <w:jc w:val="both"/>
      </w:pPr>
      <w:r w:rsidRPr="002E56B1">
        <w:lastRenderedPageBreak/>
        <w:t>Изготовлена емкость для накопления отходов-осадков (отстойники)</w:t>
      </w:r>
      <w:r w:rsidR="005E3DAC" w:rsidRPr="002E56B1">
        <w:t xml:space="preserve"> </w:t>
      </w:r>
      <w:r w:rsidRPr="002E56B1">
        <w:t>на очистных сооружениях цеха № 17 (ОАО «ЭХМЗ»).</w:t>
      </w:r>
    </w:p>
    <w:p w:rsidR="00256961" w:rsidRPr="002E56B1" w:rsidRDefault="005E3DAC" w:rsidP="002E56B1">
      <w:pPr>
        <w:widowControl w:val="0"/>
        <w:tabs>
          <w:tab w:val="left" w:pos="0"/>
        </w:tabs>
        <w:autoSpaceDE w:val="0"/>
        <w:ind w:right="-29" w:firstLine="709"/>
        <w:jc w:val="both"/>
      </w:pPr>
      <w:r w:rsidRPr="002E56B1">
        <w:t xml:space="preserve">Необходимо продолжить работы по </w:t>
      </w:r>
      <w:r w:rsidR="001108C1" w:rsidRPr="002E56B1">
        <w:t>реконструкци</w:t>
      </w:r>
      <w:r w:rsidRPr="002E56B1">
        <w:t>и</w:t>
      </w:r>
      <w:r w:rsidR="001108C1" w:rsidRPr="002E56B1">
        <w:t xml:space="preserve"> </w:t>
      </w:r>
      <w:r w:rsidR="00ED08E8" w:rsidRPr="002E56B1">
        <w:t xml:space="preserve">существующих </w:t>
      </w:r>
      <w:r w:rsidR="00D25574" w:rsidRPr="002E56B1">
        <w:t xml:space="preserve">городских </w:t>
      </w:r>
      <w:r w:rsidR="001108C1" w:rsidRPr="002E56B1">
        <w:t>очистных сооружений,</w:t>
      </w:r>
      <w:r w:rsidR="00D25574" w:rsidRPr="002E56B1">
        <w:t xml:space="preserve"> </w:t>
      </w:r>
      <w:r w:rsidRPr="002E56B1">
        <w:t xml:space="preserve">требуется </w:t>
      </w:r>
      <w:r w:rsidR="00ED08E8" w:rsidRPr="002E56B1">
        <w:t xml:space="preserve">строительство новых городских очистных сооружений, </w:t>
      </w:r>
      <w:r w:rsidR="00D25574" w:rsidRPr="002E56B1">
        <w:t>очистных сооружений для ливневой канализации на предприятиях</w:t>
      </w:r>
      <w:r w:rsidR="00295078" w:rsidRPr="002E56B1">
        <w:t xml:space="preserve">, </w:t>
      </w:r>
      <w:r w:rsidR="0007519E" w:rsidRPr="002E56B1">
        <w:t xml:space="preserve">внедрение </w:t>
      </w:r>
      <w:r w:rsidR="00295078" w:rsidRPr="002E56B1">
        <w:t>изменени</w:t>
      </w:r>
      <w:r w:rsidR="0007519E" w:rsidRPr="002E56B1">
        <w:t>й</w:t>
      </w:r>
      <w:r w:rsidR="00295078" w:rsidRPr="002E56B1">
        <w:t xml:space="preserve"> технологий </w:t>
      </w:r>
      <w:r w:rsidR="0007519E" w:rsidRPr="002E56B1">
        <w:t xml:space="preserve">по </w:t>
      </w:r>
      <w:r w:rsidR="00295078" w:rsidRPr="002E56B1">
        <w:t>очистк</w:t>
      </w:r>
      <w:r w:rsidR="0007519E" w:rsidRPr="002E56B1">
        <w:t xml:space="preserve">е сточных вод, проведение целого комплекса работ по </w:t>
      </w:r>
      <w:r w:rsidR="001A056C" w:rsidRPr="002E56B1">
        <w:t xml:space="preserve">ремонту водопроводных сетей, </w:t>
      </w:r>
      <w:r w:rsidR="00226954" w:rsidRPr="002E56B1">
        <w:t>об</w:t>
      </w:r>
      <w:r w:rsidR="000E4EA6" w:rsidRPr="002E56B1">
        <w:t>еспечению</w:t>
      </w:r>
      <w:r w:rsidR="00226954" w:rsidRPr="002E56B1">
        <w:t xml:space="preserve"> </w:t>
      </w:r>
      <w:r w:rsidRPr="002E56B1">
        <w:t>систе</w:t>
      </w:r>
      <w:r w:rsidR="00453EA0">
        <w:t xml:space="preserve">м водозабора и водопотребления </w:t>
      </w:r>
      <w:r w:rsidR="000E4EA6" w:rsidRPr="002E56B1">
        <w:t>прибор</w:t>
      </w:r>
      <w:r w:rsidRPr="002E56B1">
        <w:t xml:space="preserve">ами </w:t>
      </w:r>
      <w:r w:rsidR="000E4EA6" w:rsidRPr="002E56B1">
        <w:t>учета воды</w:t>
      </w:r>
      <w:r w:rsidRPr="002E56B1">
        <w:t>.</w:t>
      </w:r>
      <w:r w:rsidR="000E4EA6" w:rsidRPr="002E56B1">
        <w:t xml:space="preserve"> </w:t>
      </w:r>
    </w:p>
    <w:p w:rsidR="00256961" w:rsidRPr="002E56B1" w:rsidRDefault="00ED08E8" w:rsidP="002E56B1">
      <w:pPr>
        <w:widowControl w:val="0"/>
        <w:tabs>
          <w:tab w:val="left" w:pos="0"/>
        </w:tabs>
        <w:autoSpaceDE w:val="0"/>
        <w:ind w:right="-29" w:firstLine="709"/>
        <w:jc w:val="both"/>
      </w:pPr>
      <w:r w:rsidRPr="002E56B1">
        <w:t>В настоящее время п</w:t>
      </w:r>
      <w:r w:rsidR="00295078" w:rsidRPr="002E56B1">
        <w:t>риостановлены</w:t>
      </w:r>
      <w:r w:rsidR="001108C1" w:rsidRPr="002E56B1">
        <w:t xml:space="preserve"> работы по строительству новых городских очистных сооружений в районе «Металлурга» с внедрением с</w:t>
      </w:r>
      <w:r w:rsidR="00453EA0">
        <w:t xml:space="preserve">овременных методов очистки вод </w:t>
      </w:r>
      <w:r w:rsidR="001108C1" w:rsidRPr="002E56B1">
        <w:t>с целью исключения поступ</w:t>
      </w:r>
      <w:r w:rsidR="00453EA0">
        <w:t xml:space="preserve">ления городских сточных вод на </w:t>
      </w:r>
      <w:r w:rsidR="001108C1" w:rsidRPr="002E56B1">
        <w:t>очистные сооружения (</w:t>
      </w:r>
      <w:proofErr w:type="gramStart"/>
      <w:r w:rsidR="001108C1" w:rsidRPr="002E56B1">
        <w:t>г</w:t>
      </w:r>
      <w:proofErr w:type="gramEnd"/>
      <w:r w:rsidR="001108C1" w:rsidRPr="002E56B1">
        <w:t>.</w:t>
      </w:r>
      <w:r w:rsidR="00B86156" w:rsidRPr="002E56B1">
        <w:t xml:space="preserve"> </w:t>
      </w:r>
      <w:r w:rsidR="001108C1" w:rsidRPr="002E56B1">
        <w:t>Павловский Посад)</w:t>
      </w:r>
      <w:r w:rsidR="0098373A" w:rsidRPr="002E56B1">
        <w:t xml:space="preserve"> </w:t>
      </w:r>
      <w:r w:rsidR="001108C1" w:rsidRPr="002E56B1">
        <w:t>и использования очищенных вод в кач</w:t>
      </w:r>
      <w:r w:rsidR="00453EA0">
        <w:t xml:space="preserve">естве оборотного водоснабжения </w:t>
      </w:r>
      <w:r w:rsidR="001108C1" w:rsidRPr="002E56B1">
        <w:t>для предприятий</w:t>
      </w:r>
      <w:r w:rsidRPr="002E56B1">
        <w:t>.</w:t>
      </w:r>
    </w:p>
    <w:p w:rsidR="0001495B" w:rsidRPr="00453EA0" w:rsidRDefault="0001495B" w:rsidP="00453EA0">
      <w:pPr>
        <w:jc w:val="center"/>
        <w:rPr>
          <w:b/>
        </w:rPr>
      </w:pPr>
    </w:p>
    <w:p w:rsidR="00256961" w:rsidRDefault="00256961" w:rsidP="00453EA0">
      <w:pPr>
        <w:jc w:val="center"/>
        <w:rPr>
          <w:b/>
        </w:rPr>
      </w:pPr>
      <w:r w:rsidRPr="00453EA0">
        <w:rPr>
          <w:b/>
        </w:rPr>
        <w:t>Радиационная обстановка.</w:t>
      </w:r>
    </w:p>
    <w:p w:rsidR="00453EA0" w:rsidRPr="00453EA0" w:rsidRDefault="00453EA0" w:rsidP="00453EA0">
      <w:pPr>
        <w:jc w:val="center"/>
        <w:rPr>
          <w:b/>
        </w:rPr>
      </w:pPr>
    </w:p>
    <w:p w:rsidR="00256961" w:rsidRDefault="00256961" w:rsidP="00453EA0">
      <w:pPr>
        <w:tabs>
          <w:tab w:val="left" w:pos="-250"/>
          <w:tab w:val="left" w:pos="0"/>
          <w:tab w:val="left" w:pos="7362"/>
          <w:tab w:val="left" w:pos="9106"/>
        </w:tabs>
        <w:ind w:right="-3" w:firstLine="709"/>
        <w:jc w:val="both"/>
      </w:pPr>
      <w:r w:rsidRPr="00320AAC">
        <w:t>В 201</w:t>
      </w:r>
      <w:r w:rsidRPr="00A05BFA">
        <w:t>1</w:t>
      </w:r>
      <w:r w:rsidR="00453EA0">
        <w:t xml:space="preserve"> году </w:t>
      </w:r>
      <w:r w:rsidRPr="00320AAC">
        <w:t>Федеральным государственным учреждением здравоохранения «Центр гигиены и эпидемиологии в Московской области» проводи</w:t>
      </w:r>
      <w:r w:rsidR="00453EA0">
        <w:t xml:space="preserve">лись радиационные исследования </w:t>
      </w:r>
      <w:r w:rsidRPr="00320AAC">
        <w:t>и измерения  в дошкольных и общеобразовательных учреждениях; объектов окружающей среды (во</w:t>
      </w:r>
      <w:r w:rsidR="00453EA0">
        <w:t xml:space="preserve">да, почвы); пищевых продуктов; </w:t>
      </w:r>
      <w:r w:rsidRPr="00320AAC">
        <w:t xml:space="preserve">строительных материалов в рамках </w:t>
      </w:r>
      <w:r>
        <w:t>договоров № 222/11 от 18.07.2011года и № 8/12 от 28.12.2011 года.</w:t>
      </w:r>
    </w:p>
    <w:p w:rsidR="00256961" w:rsidRPr="00320AAC" w:rsidRDefault="00256961" w:rsidP="00453EA0">
      <w:pPr>
        <w:tabs>
          <w:tab w:val="left" w:pos="-250"/>
          <w:tab w:val="left" w:pos="0"/>
          <w:tab w:val="left" w:pos="7362"/>
          <w:tab w:val="left" w:pos="9106"/>
        </w:tabs>
        <w:ind w:right="-3" w:firstLine="709"/>
        <w:jc w:val="both"/>
      </w:pPr>
      <w:r w:rsidRPr="00320AAC">
        <w:t>Ниже приводятся данные радиационно-гигиенического паспорта территории городского округа Электросталь Московской области за 201</w:t>
      </w:r>
      <w:r>
        <w:t>1</w:t>
      </w:r>
      <w:r w:rsidRPr="00320AAC">
        <w:t xml:space="preserve"> год.</w:t>
      </w:r>
    </w:p>
    <w:p w:rsidR="00256961" w:rsidRPr="00320AAC" w:rsidRDefault="00256961" w:rsidP="00453EA0">
      <w:pPr>
        <w:tabs>
          <w:tab w:val="left" w:pos="-250"/>
          <w:tab w:val="left" w:pos="0"/>
        </w:tabs>
        <w:suppressAutoHyphens w:val="0"/>
        <w:ind w:right="-3" w:firstLine="709"/>
        <w:jc w:val="both"/>
      </w:pPr>
      <w:r w:rsidRPr="00320AAC">
        <w:t>Характеристика радиоактивного загрязнения окружающей среды:</w:t>
      </w:r>
    </w:p>
    <w:p w:rsidR="00320AAC" w:rsidRPr="00CB32D7" w:rsidRDefault="00CB32D7" w:rsidP="00256961">
      <w:pPr>
        <w:tabs>
          <w:tab w:val="left" w:pos="0"/>
          <w:tab w:val="left" w:pos="567"/>
        </w:tabs>
        <w:jc w:val="both"/>
      </w:pPr>
      <w:r w:rsidRPr="00CB32D7">
        <w:tab/>
      </w:r>
      <w:r>
        <w:t>–</w:t>
      </w:r>
      <w:r w:rsidR="00256961" w:rsidRPr="00CB32D7">
        <w:t xml:space="preserve"> плотность загрязнения почвы</w:t>
      </w:r>
      <w:r w:rsidR="0001495B" w:rsidRPr="00CB32D7">
        <w:t>: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409"/>
        <w:gridCol w:w="2173"/>
        <w:gridCol w:w="1883"/>
        <w:gridCol w:w="2410"/>
      </w:tblGrid>
      <w:tr w:rsidR="005A111A" w:rsidRPr="00CB32D7" w:rsidTr="00CB32D7">
        <w:trPr>
          <w:jc w:val="center"/>
        </w:trPr>
        <w:tc>
          <w:tcPr>
            <w:tcW w:w="240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11A" w:rsidRPr="00CB32D7" w:rsidRDefault="005A111A" w:rsidP="005104AD">
            <w:pPr>
              <w:jc w:val="both"/>
              <w:rPr>
                <w:bCs/>
                <w:iCs/>
              </w:rPr>
            </w:pPr>
            <w:r w:rsidRPr="00CB32D7">
              <w:rPr>
                <w:bCs/>
                <w:iCs/>
              </w:rPr>
              <w:t>Радионуклид</w:t>
            </w:r>
          </w:p>
        </w:tc>
        <w:tc>
          <w:tcPr>
            <w:tcW w:w="217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11A" w:rsidRPr="00CB32D7" w:rsidRDefault="005A111A" w:rsidP="005104AD">
            <w:pPr>
              <w:jc w:val="both"/>
              <w:rPr>
                <w:bCs/>
                <w:iCs/>
              </w:rPr>
            </w:pPr>
            <w:r w:rsidRPr="00CB32D7">
              <w:rPr>
                <w:bCs/>
                <w:iCs/>
              </w:rPr>
              <w:t>Минимальное</w:t>
            </w:r>
            <w:r w:rsidR="00CB32D7">
              <w:rPr>
                <w:bCs/>
                <w:iCs/>
              </w:rPr>
              <w:t xml:space="preserve"> </w:t>
            </w:r>
            <w:r w:rsidRPr="00CB32D7">
              <w:rPr>
                <w:bCs/>
                <w:iCs/>
              </w:rPr>
              <w:t>Бк/м</w:t>
            </w:r>
            <w:proofErr w:type="gramStart"/>
            <w:r w:rsidRPr="00CB32D7">
              <w:rPr>
                <w:bCs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188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11A" w:rsidRPr="00CB32D7" w:rsidRDefault="005A111A" w:rsidP="005104AD">
            <w:pPr>
              <w:jc w:val="both"/>
              <w:rPr>
                <w:bCs/>
                <w:iCs/>
              </w:rPr>
            </w:pPr>
            <w:r w:rsidRPr="00CB32D7">
              <w:rPr>
                <w:bCs/>
                <w:iCs/>
              </w:rPr>
              <w:t>Среднее</w:t>
            </w:r>
            <w:r w:rsidR="00CB32D7">
              <w:rPr>
                <w:bCs/>
                <w:iCs/>
              </w:rPr>
              <w:t xml:space="preserve"> </w:t>
            </w:r>
            <w:r w:rsidRPr="00CB32D7">
              <w:rPr>
                <w:bCs/>
                <w:iCs/>
              </w:rPr>
              <w:t>Бк/м</w:t>
            </w:r>
            <w:proofErr w:type="gramStart"/>
            <w:r w:rsidRPr="00CB32D7">
              <w:rPr>
                <w:bCs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111A" w:rsidRPr="00CB32D7" w:rsidRDefault="00CB32D7" w:rsidP="005104A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Максимальное </w:t>
            </w:r>
            <w:r w:rsidR="005A111A" w:rsidRPr="00CB32D7">
              <w:rPr>
                <w:bCs/>
                <w:iCs/>
              </w:rPr>
              <w:t>Бк/м</w:t>
            </w:r>
            <w:proofErr w:type="gramStart"/>
            <w:r w:rsidR="005A111A" w:rsidRPr="00CB32D7">
              <w:rPr>
                <w:bCs/>
                <w:iCs/>
                <w:vertAlign w:val="superscript"/>
              </w:rPr>
              <w:t>2</w:t>
            </w:r>
            <w:proofErr w:type="gramEnd"/>
          </w:p>
        </w:tc>
      </w:tr>
      <w:tr w:rsidR="005A111A" w:rsidRPr="00A05BFA" w:rsidTr="00CB32D7">
        <w:trPr>
          <w:trHeight w:val="560"/>
          <w:jc w:val="center"/>
        </w:trPr>
        <w:tc>
          <w:tcPr>
            <w:tcW w:w="240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111A" w:rsidRPr="00A05BFA" w:rsidRDefault="005A111A" w:rsidP="005104AD">
            <w:pPr>
              <w:jc w:val="both"/>
              <w:rPr>
                <w:bCs/>
              </w:rPr>
            </w:pPr>
            <w:r w:rsidRPr="00A05BFA">
              <w:rPr>
                <w:bCs/>
              </w:rPr>
              <w:t>Цезий-137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111A" w:rsidRPr="00A05BFA" w:rsidRDefault="005A111A" w:rsidP="005104AD">
            <w:pPr>
              <w:jc w:val="both"/>
            </w:pPr>
            <w:r w:rsidRPr="00A05BFA">
              <w:t>0,01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111A" w:rsidRPr="00A05BFA" w:rsidRDefault="005A111A" w:rsidP="005104AD">
            <w:pPr>
              <w:jc w:val="both"/>
            </w:pPr>
            <w:r w:rsidRPr="00A05BFA">
              <w:t xml:space="preserve">0,25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A111A" w:rsidRPr="00A05BFA" w:rsidRDefault="005A111A" w:rsidP="005104AD">
            <w:pPr>
              <w:jc w:val="both"/>
            </w:pPr>
            <w:r w:rsidRPr="00A05BFA">
              <w:t xml:space="preserve">1,04 </w:t>
            </w:r>
          </w:p>
        </w:tc>
      </w:tr>
    </w:tbl>
    <w:p w:rsidR="005A111A" w:rsidRPr="00712202" w:rsidRDefault="00CB32D7" w:rsidP="005A111A">
      <w:pPr>
        <w:jc w:val="both"/>
      </w:pPr>
      <w:r>
        <w:tab/>
      </w:r>
      <w:r w:rsidR="005A111A" w:rsidRPr="00712202">
        <w:t xml:space="preserve">Результаты исследований в пределах </w:t>
      </w:r>
      <w:proofErr w:type="spellStart"/>
      <w:r w:rsidR="005A111A" w:rsidRPr="00712202">
        <w:t>среднеобластных</w:t>
      </w:r>
      <w:proofErr w:type="spellEnd"/>
      <w:r w:rsidR="005A111A" w:rsidRPr="00712202">
        <w:t xml:space="preserve"> значений.</w:t>
      </w:r>
    </w:p>
    <w:p w:rsidR="005A111A" w:rsidRPr="00CB32D7" w:rsidRDefault="00CB32D7" w:rsidP="00CB32D7">
      <w:pPr>
        <w:ind w:firstLine="709"/>
        <w:jc w:val="both"/>
      </w:pPr>
      <w:r>
        <w:t>–</w:t>
      </w:r>
      <w:r w:rsidR="005A111A" w:rsidRPr="00CB32D7">
        <w:t xml:space="preserve"> объемная активность радиоактивных веществ в атмосферном воздухе:</w:t>
      </w:r>
    </w:p>
    <w:p w:rsidR="005A111A" w:rsidRDefault="005A111A" w:rsidP="00CB32D7">
      <w:pPr>
        <w:ind w:left="34" w:firstLine="675"/>
        <w:jc w:val="both"/>
      </w:pPr>
      <w:r>
        <w:t xml:space="preserve">Средняя объемная активность радона в воздухе закрытых помещений составила </w:t>
      </w:r>
      <w:r w:rsidRPr="00B16AA5">
        <w:t>2</w:t>
      </w:r>
      <w:r>
        <w:t xml:space="preserve">4 </w:t>
      </w:r>
      <w:r w:rsidRPr="00B16AA5">
        <w:rPr>
          <w:u w:val="single"/>
        </w:rPr>
        <w:t>+</w:t>
      </w:r>
      <w:r w:rsidRPr="00B16AA5">
        <w:t xml:space="preserve"> </w:t>
      </w:r>
      <w:r>
        <w:t>12Бк/м</w:t>
      </w:r>
      <w:r w:rsidRPr="00747380">
        <w:rPr>
          <w:vertAlign w:val="superscript"/>
        </w:rPr>
        <w:t>3</w:t>
      </w:r>
      <w:r>
        <w:rPr>
          <w:vertAlign w:val="superscript"/>
        </w:rPr>
        <w:t xml:space="preserve"> </w:t>
      </w:r>
    </w:p>
    <w:p w:rsidR="005A111A" w:rsidRDefault="005A111A" w:rsidP="00CB32D7">
      <w:pPr>
        <w:ind w:firstLine="675"/>
        <w:jc w:val="both"/>
      </w:pPr>
      <w:r>
        <w:t>Превышений гигиенического норматива по ЭРОА радона в воздухе помещений (37 Бк/м</w:t>
      </w:r>
      <w:r w:rsidRPr="00747380">
        <w:rPr>
          <w:vertAlign w:val="superscript"/>
        </w:rPr>
        <w:t>3</w:t>
      </w:r>
      <w:r>
        <w:t>) н</w:t>
      </w:r>
      <w:r w:rsidRPr="00B16AA5">
        <w:t>а</w:t>
      </w:r>
      <w:r>
        <w:t xml:space="preserve"> территории города не отмечено.</w:t>
      </w:r>
    </w:p>
    <w:p w:rsidR="005A111A" w:rsidRDefault="005A111A" w:rsidP="00CB32D7">
      <w:pPr>
        <w:pStyle w:val="23"/>
        <w:spacing w:line="240" w:lineRule="auto"/>
        <w:ind w:firstLine="675"/>
        <w:jc w:val="both"/>
      </w:pPr>
      <w:r>
        <w:t>Среднегодовая объемн</w:t>
      </w:r>
      <w:r w:rsidR="00CB32D7">
        <w:t xml:space="preserve">ая суммарная альфа-активность </w:t>
      </w:r>
      <w:r>
        <w:t xml:space="preserve">по </w:t>
      </w:r>
      <w:r>
        <w:rPr>
          <w:lang w:val="en-US"/>
        </w:rPr>
        <w:t>U</w:t>
      </w:r>
      <w:r w:rsidRPr="00B94586">
        <w:t xml:space="preserve">-234 </w:t>
      </w:r>
      <w:r>
        <w:t>в СЗЗ ОАО «МСЗ» составляет – 0,010 Бк/м</w:t>
      </w:r>
      <w:r>
        <w:rPr>
          <w:vertAlign w:val="superscript"/>
        </w:rPr>
        <w:t>3</w:t>
      </w:r>
      <w:r>
        <w:t xml:space="preserve"> (0.30 </w:t>
      </w:r>
      <w:proofErr w:type="spellStart"/>
      <w:r>
        <w:t>ДОА</w:t>
      </w:r>
      <w:r>
        <w:rPr>
          <w:vertAlign w:val="subscript"/>
        </w:rPr>
        <w:t>нас</w:t>
      </w:r>
      <w:proofErr w:type="spellEnd"/>
      <w:r>
        <w:t>).</w:t>
      </w:r>
    </w:p>
    <w:p w:rsidR="005A111A" w:rsidRPr="00CB32D7" w:rsidRDefault="00CB32D7" w:rsidP="00CB32D7">
      <w:pPr>
        <w:ind w:firstLine="709"/>
        <w:jc w:val="both"/>
      </w:pPr>
      <w:r>
        <w:t>–</w:t>
      </w:r>
      <w:r w:rsidR="005A111A" w:rsidRPr="00CB32D7">
        <w:t xml:space="preserve"> удельная активность радиоактивных веществ в воде открытых водоемов:</w:t>
      </w:r>
    </w:p>
    <w:p w:rsidR="005A111A" w:rsidRPr="00CB32D7" w:rsidRDefault="005A111A" w:rsidP="005A111A">
      <w:pPr>
        <w:jc w:val="both"/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267"/>
        <w:gridCol w:w="2426"/>
        <w:gridCol w:w="1701"/>
        <w:gridCol w:w="2546"/>
      </w:tblGrid>
      <w:tr w:rsidR="005A111A" w:rsidRPr="00CB32D7" w:rsidTr="00CB32D7">
        <w:trPr>
          <w:jc w:val="center"/>
        </w:trPr>
        <w:tc>
          <w:tcPr>
            <w:tcW w:w="22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11A" w:rsidRPr="00CB32D7" w:rsidRDefault="005A111A" w:rsidP="005104AD">
            <w:pPr>
              <w:jc w:val="both"/>
              <w:rPr>
                <w:bCs/>
                <w:iCs/>
              </w:rPr>
            </w:pPr>
            <w:r w:rsidRPr="00CB32D7">
              <w:rPr>
                <w:bCs/>
                <w:iCs/>
              </w:rPr>
              <w:t>Радионуклид</w:t>
            </w:r>
          </w:p>
        </w:tc>
        <w:tc>
          <w:tcPr>
            <w:tcW w:w="2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11A" w:rsidRPr="00CB32D7" w:rsidRDefault="005A111A" w:rsidP="005104AD">
            <w:pPr>
              <w:jc w:val="both"/>
              <w:rPr>
                <w:bCs/>
                <w:iCs/>
              </w:rPr>
            </w:pPr>
            <w:proofErr w:type="gramStart"/>
            <w:r w:rsidRPr="00CB32D7">
              <w:rPr>
                <w:bCs/>
                <w:iCs/>
              </w:rPr>
              <w:t>Минимальное</w:t>
            </w:r>
            <w:proofErr w:type="gramEnd"/>
            <w:r w:rsidR="00CB32D7" w:rsidRPr="00CB32D7">
              <w:rPr>
                <w:bCs/>
                <w:iCs/>
              </w:rPr>
              <w:t xml:space="preserve"> </w:t>
            </w:r>
            <w:r w:rsidRPr="00CB32D7">
              <w:rPr>
                <w:bCs/>
                <w:iCs/>
              </w:rPr>
              <w:t>Бк/л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11A" w:rsidRPr="00CB32D7" w:rsidRDefault="005A111A" w:rsidP="005104AD">
            <w:pPr>
              <w:jc w:val="both"/>
              <w:rPr>
                <w:bCs/>
                <w:iCs/>
              </w:rPr>
            </w:pPr>
            <w:r w:rsidRPr="00CB32D7">
              <w:rPr>
                <w:bCs/>
                <w:iCs/>
              </w:rPr>
              <w:t>Среднее</w:t>
            </w:r>
            <w:r w:rsidR="00CB32D7" w:rsidRPr="00CB32D7">
              <w:rPr>
                <w:bCs/>
                <w:iCs/>
              </w:rPr>
              <w:t xml:space="preserve"> </w:t>
            </w:r>
            <w:r w:rsidRPr="00CB32D7">
              <w:rPr>
                <w:bCs/>
                <w:iCs/>
              </w:rPr>
              <w:t>Бк/л</w:t>
            </w:r>
          </w:p>
        </w:tc>
        <w:tc>
          <w:tcPr>
            <w:tcW w:w="25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111A" w:rsidRPr="00CB32D7" w:rsidRDefault="00CB32D7" w:rsidP="005104AD">
            <w:pPr>
              <w:jc w:val="both"/>
              <w:rPr>
                <w:bCs/>
                <w:iCs/>
              </w:rPr>
            </w:pPr>
            <w:proofErr w:type="gramStart"/>
            <w:r w:rsidRPr="00CB32D7">
              <w:rPr>
                <w:bCs/>
                <w:iCs/>
              </w:rPr>
              <w:t>Максимальное</w:t>
            </w:r>
            <w:proofErr w:type="gramEnd"/>
            <w:r w:rsidRPr="00CB32D7">
              <w:rPr>
                <w:bCs/>
                <w:iCs/>
              </w:rPr>
              <w:t xml:space="preserve"> </w:t>
            </w:r>
            <w:r w:rsidR="005A111A" w:rsidRPr="00CB32D7">
              <w:rPr>
                <w:bCs/>
                <w:iCs/>
              </w:rPr>
              <w:t>Бк/л</w:t>
            </w:r>
          </w:p>
        </w:tc>
      </w:tr>
      <w:tr w:rsidR="005A111A" w:rsidRPr="00DF74B4" w:rsidTr="00CB32D7">
        <w:trPr>
          <w:jc w:val="center"/>
        </w:trPr>
        <w:tc>
          <w:tcPr>
            <w:tcW w:w="22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5A111A" w:rsidRPr="00DF74B4" w:rsidRDefault="005A111A" w:rsidP="005104AD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6673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A111A" w:rsidRPr="00CB32D7" w:rsidRDefault="00CB32D7" w:rsidP="005104AD">
            <w:pPr>
              <w:jc w:val="both"/>
            </w:pPr>
            <w:r w:rsidRPr="00CB32D7">
              <w:t xml:space="preserve">Водоемы </w:t>
            </w:r>
            <w:r w:rsidR="005A111A" w:rsidRPr="00CB32D7">
              <w:t>1</w:t>
            </w:r>
            <w:r>
              <w:t>-</w:t>
            </w:r>
            <w:r w:rsidR="005A111A" w:rsidRPr="00CB32D7">
              <w:t>ой категории на территори</w:t>
            </w:r>
            <w:r>
              <w:t xml:space="preserve">и </w:t>
            </w:r>
            <w:proofErr w:type="gramStart"/>
            <w:r>
              <w:t>г</w:t>
            </w:r>
            <w:proofErr w:type="gramEnd"/>
            <w:r>
              <w:t>.о. Электросталь отсутствуют</w:t>
            </w:r>
          </w:p>
        </w:tc>
      </w:tr>
    </w:tbl>
    <w:p w:rsidR="005A111A" w:rsidRPr="00DF74B4" w:rsidRDefault="005A111A" w:rsidP="005A111A">
      <w:pPr>
        <w:pStyle w:val="a6"/>
        <w:jc w:val="both"/>
        <w:rPr>
          <w:i/>
          <w:szCs w:val="24"/>
        </w:rPr>
      </w:pPr>
    </w:p>
    <w:p w:rsidR="005A111A" w:rsidRDefault="005A111A" w:rsidP="00CB32D7">
      <w:pPr>
        <w:pStyle w:val="23"/>
        <w:spacing w:line="240" w:lineRule="auto"/>
        <w:ind w:firstLine="709"/>
        <w:jc w:val="both"/>
      </w:pPr>
      <w:r>
        <w:t>Среднегодовая удельная активность ради</w:t>
      </w:r>
      <w:r w:rsidR="00CB32D7">
        <w:t xml:space="preserve">онуклидов (уран обогащенный) в </w:t>
      </w:r>
      <w:r>
        <w:t>воде открытых водоемов (</w:t>
      </w:r>
      <w:r>
        <w:rPr>
          <w:bCs/>
        </w:rPr>
        <w:t>пожарный пруд</w:t>
      </w:r>
      <w:r>
        <w:t xml:space="preserve">) в санитарно-защитной зоне ОАО «МСЗ» составляет 0,09 Бк/л (0.03 </w:t>
      </w:r>
      <w:proofErr w:type="spellStart"/>
      <w:r>
        <w:t>ДУА</w:t>
      </w:r>
      <w:r>
        <w:rPr>
          <w:vertAlign w:val="subscript"/>
        </w:rPr>
        <w:t>нас</w:t>
      </w:r>
      <w:proofErr w:type="spellEnd"/>
      <w:r w:rsidR="00CB32D7">
        <w:t>).</w:t>
      </w:r>
    </w:p>
    <w:p w:rsidR="005A111A" w:rsidRDefault="00CB32D7" w:rsidP="00CB32D7">
      <w:pPr>
        <w:ind w:firstLine="709"/>
        <w:jc w:val="both"/>
      </w:pPr>
      <w:r>
        <w:t>–</w:t>
      </w:r>
      <w:r w:rsidR="005A111A" w:rsidRPr="00CB32D7">
        <w:t xml:space="preserve"> удельная активност</w:t>
      </w:r>
      <w:r>
        <w:t xml:space="preserve">ь радиоактивных веществ в воде </w:t>
      </w:r>
      <w:r w:rsidR="005A111A" w:rsidRPr="00CB32D7">
        <w:t>источников питьевого водоснабжения:</w:t>
      </w:r>
    </w:p>
    <w:p w:rsidR="00CB32D7" w:rsidRPr="00CB32D7" w:rsidRDefault="00CB32D7" w:rsidP="00CB32D7">
      <w:pPr>
        <w:ind w:firstLine="709"/>
        <w:jc w:val="both"/>
      </w:pPr>
    </w:p>
    <w:tbl>
      <w:tblPr>
        <w:tblW w:w="0" w:type="auto"/>
        <w:jc w:val="center"/>
        <w:tblInd w:w="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331"/>
        <w:gridCol w:w="2410"/>
        <w:gridCol w:w="1697"/>
        <w:gridCol w:w="2474"/>
      </w:tblGrid>
      <w:tr w:rsidR="005A111A" w:rsidRPr="00CB32D7" w:rsidTr="00CB32D7">
        <w:trPr>
          <w:jc w:val="center"/>
        </w:trPr>
        <w:tc>
          <w:tcPr>
            <w:tcW w:w="233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11A" w:rsidRPr="00CB32D7" w:rsidRDefault="005A111A" w:rsidP="005104AD">
            <w:pPr>
              <w:jc w:val="both"/>
              <w:rPr>
                <w:bCs/>
                <w:iCs/>
              </w:rPr>
            </w:pPr>
            <w:r w:rsidRPr="00CB32D7">
              <w:rPr>
                <w:bCs/>
                <w:iCs/>
              </w:rPr>
              <w:t>Радионуклид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11A" w:rsidRPr="00CB32D7" w:rsidRDefault="005A111A" w:rsidP="005104AD">
            <w:pPr>
              <w:jc w:val="both"/>
              <w:rPr>
                <w:bCs/>
                <w:iCs/>
              </w:rPr>
            </w:pPr>
            <w:proofErr w:type="gramStart"/>
            <w:r w:rsidRPr="00CB32D7">
              <w:rPr>
                <w:bCs/>
                <w:iCs/>
              </w:rPr>
              <w:t>Минимальное</w:t>
            </w:r>
            <w:proofErr w:type="gramEnd"/>
            <w:r w:rsidR="00CB32D7" w:rsidRPr="00CB32D7">
              <w:rPr>
                <w:bCs/>
                <w:iCs/>
              </w:rPr>
              <w:t xml:space="preserve"> </w:t>
            </w:r>
            <w:r w:rsidRPr="00CB32D7">
              <w:rPr>
                <w:bCs/>
                <w:iCs/>
              </w:rPr>
              <w:t>Бк/л</w:t>
            </w:r>
          </w:p>
        </w:tc>
        <w:tc>
          <w:tcPr>
            <w:tcW w:w="16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11A" w:rsidRPr="00CB32D7" w:rsidRDefault="005A111A" w:rsidP="005104AD">
            <w:pPr>
              <w:jc w:val="both"/>
              <w:rPr>
                <w:bCs/>
                <w:iCs/>
              </w:rPr>
            </w:pPr>
            <w:r w:rsidRPr="00CB32D7">
              <w:rPr>
                <w:bCs/>
                <w:iCs/>
              </w:rPr>
              <w:t>Среднее</w:t>
            </w:r>
            <w:r w:rsidR="00CB32D7" w:rsidRPr="00CB32D7">
              <w:rPr>
                <w:bCs/>
                <w:iCs/>
              </w:rPr>
              <w:t xml:space="preserve"> </w:t>
            </w:r>
            <w:r w:rsidRPr="00CB32D7">
              <w:rPr>
                <w:bCs/>
                <w:iCs/>
              </w:rPr>
              <w:t>Бк/л</w:t>
            </w:r>
          </w:p>
        </w:tc>
        <w:tc>
          <w:tcPr>
            <w:tcW w:w="247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111A" w:rsidRPr="00CB32D7" w:rsidRDefault="005A111A" w:rsidP="005104AD">
            <w:pPr>
              <w:jc w:val="both"/>
              <w:rPr>
                <w:bCs/>
                <w:iCs/>
              </w:rPr>
            </w:pPr>
            <w:proofErr w:type="gramStart"/>
            <w:r w:rsidRPr="00CB32D7">
              <w:rPr>
                <w:bCs/>
                <w:iCs/>
              </w:rPr>
              <w:t>Максимальное</w:t>
            </w:r>
            <w:proofErr w:type="gramEnd"/>
            <w:r w:rsidRPr="00CB32D7">
              <w:rPr>
                <w:bCs/>
                <w:iCs/>
              </w:rPr>
              <w:t xml:space="preserve"> Бк/л</w:t>
            </w:r>
          </w:p>
        </w:tc>
      </w:tr>
      <w:tr w:rsidR="005A111A" w:rsidRPr="00DF74B4" w:rsidTr="00CB32D7">
        <w:trPr>
          <w:trHeight w:val="574"/>
          <w:jc w:val="center"/>
        </w:trPr>
        <w:tc>
          <w:tcPr>
            <w:tcW w:w="233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111A" w:rsidRPr="008E6BC5" w:rsidRDefault="005A111A" w:rsidP="005104AD">
            <w:pPr>
              <w:jc w:val="both"/>
              <w:rPr>
                <w:bCs/>
              </w:rPr>
            </w:pPr>
            <w:r w:rsidRPr="008E6BC5">
              <w:rPr>
                <w:bCs/>
              </w:rPr>
              <w:lastRenderedPageBreak/>
              <w:t>Сумм</w:t>
            </w:r>
            <w:r>
              <w:rPr>
                <w:bCs/>
              </w:rPr>
              <w:t xml:space="preserve">арная </w:t>
            </w:r>
            <w:r w:rsidRPr="008E6BC5">
              <w:rPr>
                <w:bCs/>
              </w:rPr>
              <w:t xml:space="preserve">альфа-активность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111A" w:rsidRPr="008E6BC5" w:rsidRDefault="005A111A" w:rsidP="005104AD">
            <w:pPr>
              <w:jc w:val="both"/>
            </w:pPr>
            <w:r w:rsidRPr="008E6BC5">
              <w:t>0,14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111A" w:rsidRPr="008E6BC5" w:rsidRDefault="005A111A" w:rsidP="005104AD">
            <w:pPr>
              <w:jc w:val="both"/>
            </w:pPr>
            <w:r w:rsidRPr="008E6BC5">
              <w:t>0,20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A111A" w:rsidRPr="008E6BC5" w:rsidRDefault="005A111A" w:rsidP="005104AD">
            <w:pPr>
              <w:jc w:val="both"/>
            </w:pPr>
            <w:r w:rsidRPr="008E6BC5">
              <w:t>0,25</w:t>
            </w:r>
          </w:p>
        </w:tc>
      </w:tr>
      <w:tr w:rsidR="005A111A" w:rsidRPr="00DF74B4" w:rsidTr="00CB32D7">
        <w:trPr>
          <w:trHeight w:val="574"/>
          <w:jc w:val="center"/>
        </w:trPr>
        <w:tc>
          <w:tcPr>
            <w:tcW w:w="233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5A111A" w:rsidRPr="008E6BC5" w:rsidRDefault="005A111A" w:rsidP="005104AD">
            <w:pPr>
              <w:jc w:val="both"/>
              <w:rPr>
                <w:bCs/>
              </w:rPr>
            </w:pPr>
            <w:r w:rsidRPr="008E6BC5">
              <w:rPr>
                <w:bCs/>
              </w:rPr>
              <w:t>Сумм</w:t>
            </w:r>
            <w:r>
              <w:rPr>
                <w:bCs/>
              </w:rPr>
              <w:t xml:space="preserve">арная </w:t>
            </w:r>
            <w:r w:rsidRPr="008E6BC5">
              <w:rPr>
                <w:bCs/>
              </w:rPr>
              <w:t>бета-активность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A111A" w:rsidRPr="008E6BC5" w:rsidRDefault="005A111A" w:rsidP="005104AD">
            <w:pPr>
              <w:jc w:val="both"/>
            </w:pPr>
            <w:r w:rsidRPr="008E6BC5">
              <w:t>0,09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A111A" w:rsidRPr="008E6BC5" w:rsidRDefault="005A111A" w:rsidP="005104AD">
            <w:pPr>
              <w:jc w:val="both"/>
            </w:pPr>
            <w:r w:rsidRPr="008E6BC5">
              <w:t>0,10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A111A" w:rsidRPr="008E6BC5" w:rsidRDefault="005A111A" w:rsidP="005104AD">
            <w:pPr>
              <w:jc w:val="both"/>
            </w:pPr>
            <w:r w:rsidRPr="008E6BC5">
              <w:t>0,12</w:t>
            </w:r>
          </w:p>
        </w:tc>
      </w:tr>
    </w:tbl>
    <w:p w:rsidR="005A111A" w:rsidRPr="00CB32D7" w:rsidRDefault="005A111A" w:rsidP="00CB32D7">
      <w:pPr>
        <w:ind w:firstLine="709"/>
        <w:jc w:val="both"/>
      </w:pPr>
    </w:p>
    <w:p w:rsidR="005A111A" w:rsidRPr="00712202" w:rsidRDefault="005A111A" w:rsidP="00CB32D7">
      <w:pPr>
        <w:ind w:firstLine="709"/>
        <w:jc w:val="both"/>
      </w:pPr>
      <w:r w:rsidRPr="00712202">
        <w:t>Исследованная</w:t>
      </w:r>
      <w:r w:rsidRPr="00320AAC">
        <w:rPr>
          <w:b/>
        </w:rPr>
        <w:t xml:space="preserve"> </w:t>
      </w:r>
      <w:r w:rsidRPr="00712202">
        <w:t>вода соответствует крит</w:t>
      </w:r>
      <w:r w:rsidR="00CB32D7">
        <w:t>ерию радиационной безопасности.</w:t>
      </w:r>
    </w:p>
    <w:p w:rsidR="005A111A" w:rsidRDefault="00CB32D7" w:rsidP="00CB32D7">
      <w:pPr>
        <w:ind w:firstLine="709"/>
        <w:jc w:val="both"/>
        <w:rPr>
          <w:bCs/>
          <w:iCs/>
        </w:rPr>
      </w:pPr>
      <w:r>
        <w:t>–</w:t>
      </w:r>
      <w:r w:rsidR="005A111A" w:rsidRPr="00CB32D7">
        <w:t xml:space="preserve"> удельная активность радиоактивных веществ в пищевых продуктах:</w:t>
      </w:r>
    </w:p>
    <w:p w:rsidR="00CB32D7" w:rsidRPr="00CB32D7" w:rsidRDefault="00CB32D7" w:rsidP="00CB32D7">
      <w:pPr>
        <w:ind w:firstLine="709"/>
        <w:jc w:val="both"/>
        <w:rPr>
          <w:bCs/>
          <w:iCs/>
        </w:rPr>
      </w:pPr>
    </w:p>
    <w:tbl>
      <w:tblPr>
        <w:tblW w:w="8789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2"/>
        <w:gridCol w:w="1056"/>
        <w:gridCol w:w="1084"/>
        <w:gridCol w:w="1068"/>
        <w:gridCol w:w="1056"/>
        <w:gridCol w:w="1078"/>
        <w:gridCol w:w="805"/>
      </w:tblGrid>
      <w:tr w:rsidR="005A111A" w:rsidRPr="00CB32D7" w:rsidTr="005104AD">
        <w:trPr>
          <w:trHeight w:val="286"/>
        </w:trPr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111A" w:rsidRPr="00CB32D7" w:rsidRDefault="00CB32D7" w:rsidP="005104AD">
            <w:pPr>
              <w:jc w:val="both"/>
              <w:rPr>
                <w:bCs/>
                <w:iCs/>
              </w:rPr>
            </w:pPr>
            <w:r w:rsidRPr="00CB32D7">
              <w:rPr>
                <w:bCs/>
                <w:iCs/>
              </w:rPr>
              <w:t xml:space="preserve">Наименование </w:t>
            </w:r>
            <w:r w:rsidR="005A111A" w:rsidRPr="00CB32D7">
              <w:rPr>
                <w:bCs/>
                <w:iCs/>
              </w:rPr>
              <w:t>продуктов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111A" w:rsidRPr="00CB32D7" w:rsidRDefault="005A111A" w:rsidP="005104AD">
            <w:pPr>
              <w:jc w:val="both"/>
              <w:rPr>
                <w:bCs/>
                <w:iCs/>
              </w:rPr>
            </w:pPr>
            <w:r w:rsidRPr="00CB32D7">
              <w:rPr>
                <w:bCs/>
                <w:iCs/>
              </w:rPr>
              <w:t>Cs-137, Бк/кг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111A" w:rsidRPr="00CB32D7" w:rsidRDefault="005A111A" w:rsidP="005104AD">
            <w:pPr>
              <w:jc w:val="both"/>
              <w:rPr>
                <w:bCs/>
                <w:iCs/>
              </w:rPr>
            </w:pPr>
            <w:r w:rsidRPr="00CB32D7">
              <w:rPr>
                <w:bCs/>
                <w:iCs/>
              </w:rPr>
              <w:t>Sr-90, Бк/кг</w:t>
            </w:r>
          </w:p>
        </w:tc>
      </w:tr>
      <w:tr w:rsidR="005A111A" w:rsidRPr="00CB32D7" w:rsidTr="005104AD">
        <w:trPr>
          <w:trHeight w:val="333"/>
        </w:trPr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111A" w:rsidRPr="00CB32D7" w:rsidRDefault="005A111A" w:rsidP="005104AD">
            <w:pPr>
              <w:jc w:val="both"/>
              <w:rPr>
                <w:bCs/>
                <w:iCs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111A" w:rsidRPr="00CB32D7" w:rsidRDefault="005A111A" w:rsidP="005104AD">
            <w:pPr>
              <w:jc w:val="both"/>
              <w:rPr>
                <w:bCs/>
                <w:iCs/>
              </w:rPr>
            </w:pPr>
            <w:r w:rsidRPr="00CB32D7">
              <w:rPr>
                <w:bCs/>
                <w:iCs/>
              </w:rPr>
              <w:t>мин.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111A" w:rsidRPr="00CB32D7" w:rsidRDefault="005A111A" w:rsidP="005104AD">
            <w:pPr>
              <w:jc w:val="both"/>
              <w:rPr>
                <w:bCs/>
                <w:iCs/>
              </w:rPr>
            </w:pPr>
            <w:proofErr w:type="spellStart"/>
            <w:r w:rsidRPr="00CB32D7">
              <w:rPr>
                <w:bCs/>
                <w:iCs/>
              </w:rPr>
              <w:t>средн</w:t>
            </w:r>
            <w:proofErr w:type="spellEnd"/>
            <w:r w:rsidRPr="00CB32D7">
              <w:rPr>
                <w:bCs/>
                <w:iCs/>
              </w:rPr>
              <w:t>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111A" w:rsidRPr="00CB32D7" w:rsidRDefault="005A111A" w:rsidP="005104AD">
            <w:pPr>
              <w:jc w:val="both"/>
              <w:rPr>
                <w:bCs/>
                <w:iCs/>
              </w:rPr>
            </w:pPr>
            <w:r w:rsidRPr="00CB32D7">
              <w:rPr>
                <w:bCs/>
                <w:iCs/>
              </w:rPr>
              <w:t>макс.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111A" w:rsidRPr="00CB32D7" w:rsidRDefault="005A111A" w:rsidP="005104AD">
            <w:pPr>
              <w:jc w:val="both"/>
              <w:rPr>
                <w:bCs/>
                <w:iCs/>
              </w:rPr>
            </w:pPr>
            <w:r w:rsidRPr="00CB32D7">
              <w:rPr>
                <w:bCs/>
                <w:iCs/>
              </w:rPr>
              <w:t>мин.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111A" w:rsidRPr="00CB32D7" w:rsidRDefault="005A111A" w:rsidP="005104AD">
            <w:pPr>
              <w:jc w:val="both"/>
              <w:rPr>
                <w:bCs/>
                <w:iCs/>
              </w:rPr>
            </w:pPr>
            <w:proofErr w:type="spellStart"/>
            <w:r w:rsidRPr="00CB32D7">
              <w:rPr>
                <w:bCs/>
                <w:iCs/>
              </w:rPr>
              <w:t>средн</w:t>
            </w:r>
            <w:proofErr w:type="spellEnd"/>
            <w:r w:rsidRPr="00CB32D7">
              <w:rPr>
                <w:bCs/>
                <w:iCs/>
              </w:rPr>
              <w:t>.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111A" w:rsidRPr="00CB32D7" w:rsidRDefault="005A111A" w:rsidP="005104AD">
            <w:pPr>
              <w:jc w:val="both"/>
              <w:rPr>
                <w:bCs/>
                <w:iCs/>
              </w:rPr>
            </w:pPr>
            <w:r w:rsidRPr="00CB32D7">
              <w:rPr>
                <w:bCs/>
                <w:iCs/>
              </w:rPr>
              <w:t>макс.</w:t>
            </w:r>
          </w:p>
        </w:tc>
      </w:tr>
      <w:tr w:rsidR="005A111A" w:rsidRPr="00DF74B4" w:rsidTr="005104AD">
        <w:trPr>
          <w:trHeight w:val="286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1A" w:rsidRPr="00712202" w:rsidRDefault="005A111A" w:rsidP="005104AD">
            <w:pPr>
              <w:jc w:val="both"/>
              <w:rPr>
                <w:bCs/>
                <w:iCs/>
              </w:rPr>
            </w:pPr>
            <w:r w:rsidRPr="00712202">
              <w:rPr>
                <w:bCs/>
                <w:iCs/>
              </w:rPr>
              <w:t>Молоко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1A" w:rsidRPr="008E6BC5" w:rsidRDefault="005A111A" w:rsidP="005104AD">
            <w:pPr>
              <w:jc w:val="both"/>
              <w:rPr>
                <w:bCs/>
                <w:iCs/>
              </w:rPr>
            </w:pPr>
            <w:r w:rsidRPr="008E6BC5">
              <w:rPr>
                <w:bCs/>
                <w:iCs/>
              </w:rPr>
              <w:t>0,01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1A" w:rsidRPr="008E6BC5" w:rsidRDefault="005A111A" w:rsidP="005104AD">
            <w:pPr>
              <w:jc w:val="both"/>
              <w:rPr>
                <w:bCs/>
                <w:iCs/>
              </w:rPr>
            </w:pPr>
            <w:r w:rsidRPr="008E6BC5">
              <w:rPr>
                <w:bCs/>
                <w:iCs/>
              </w:rPr>
              <w:t>0,10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1A" w:rsidRPr="008E6BC5" w:rsidRDefault="005A111A" w:rsidP="005104AD">
            <w:pPr>
              <w:jc w:val="both"/>
              <w:rPr>
                <w:bCs/>
                <w:iCs/>
              </w:rPr>
            </w:pPr>
            <w:r w:rsidRPr="008E6BC5">
              <w:rPr>
                <w:bCs/>
                <w:iCs/>
              </w:rPr>
              <w:t>0,17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1A" w:rsidRPr="008E6BC5" w:rsidRDefault="005A111A" w:rsidP="005104AD">
            <w:pPr>
              <w:jc w:val="both"/>
              <w:rPr>
                <w:bCs/>
                <w:iCs/>
              </w:rPr>
            </w:pPr>
            <w:r w:rsidRPr="008E6BC5">
              <w:rPr>
                <w:bCs/>
                <w:iCs/>
              </w:rPr>
              <w:t>0,01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1A" w:rsidRPr="00712202" w:rsidRDefault="005A111A" w:rsidP="005104AD">
            <w:pPr>
              <w:jc w:val="both"/>
              <w:rPr>
                <w:bCs/>
                <w:iCs/>
              </w:rPr>
            </w:pPr>
            <w:r w:rsidRPr="00712202">
              <w:rPr>
                <w:bCs/>
                <w:iCs/>
              </w:rPr>
              <w:t>0,03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1A" w:rsidRPr="00712202" w:rsidRDefault="005A111A" w:rsidP="005104AD">
            <w:pPr>
              <w:jc w:val="both"/>
              <w:rPr>
                <w:bCs/>
                <w:iCs/>
              </w:rPr>
            </w:pPr>
            <w:r w:rsidRPr="00712202">
              <w:rPr>
                <w:bCs/>
                <w:iCs/>
              </w:rPr>
              <w:t>0,05</w:t>
            </w:r>
          </w:p>
        </w:tc>
      </w:tr>
      <w:tr w:rsidR="005A111A" w:rsidRPr="00DF74B4" w:rsidTr="005104AD">
        <w:trPr>
          <w:trHeight w:val="286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1A" w:rsidRPr="00712202" w:rsidRDefault="005A111A" w:rsidP="005104AD">
            <w:pPr>
              <w:jc w:val="both"/>
              <w:rPr>
                <w:bCs/>
                <w:iCs/>
              </w:rPr>
            </w:pPr>
            <w:r w:rsidRPr="00712202">
              <w:rPr>
                <w:bCs/>
                <w:iCs/>
              </w:rPr>
              <w:t>Овощи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1A" w:rsidRPr="008E6BC5" w:rsidRDefault="005A111A" w:rsidP="005104AD">
            <w:pPr>
              <w:jc w:val="both"/>
              <w:rPr>
                <w:bCs/>
                <w:iCs/>
              </w:rPr>
            </w:pPr>
            <w:r w:rsidRPr="008E6BC5">
              <w:rPr>
                <w:bCs/>
                <w:iCs/>
              </w:rPr>
              <w:t>0,01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1A" w:rsidRPr="008E6BC5" w:rsidRDefault="005A111A" w:rsidP="005104AD">
            <w:pPr>
              <w:jc w:val="both"/>
              <w:rPr>
                <w:bCs/>
                <w:iCs/>
              </w:rPr>
            </w:pPr>
            <w:r w:rsidRPr="008E6BC5">
              <w:rPr>
                <w:bCs/>
                <w:iCs/>
              </w:rPr>
              <w:t>0,02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1A" w:rsidRPr="008E6BC5" w:rsidRDefault="005A111A" w:rsidP="005104AD">
            <w:pPr>
              <w:jc w:val="both"/>
              <w:rPr>
                <w:bCs/>
                <w:iCs/>
              </w:rPr>
            </w:pPr>
            <w:r w:rsidRPr="008E6BC5">
              <w:rPr>
                <w:bCs/>
                <w:iCs/>
              </w:rPr>
              <w:t>0,06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1A" w:rsidRPr="008E6BC5" w:rsidRDefault="005A111A" w:rsidP="005104AD">
            <w:pPr>
              <w:jc w:val="both"/>
              <w:rPr>
                <w:bCs/>
                <w:iCs/>
              </w:rPr>
            </w:pPr>
            <w:r w:rsidRPr="008E6BC5">
              <w:rPr>
                <w:bCs/>
                <w:iCs/>
              </w:rPr>
              <w:t>0,01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1A" w:rsidRPr="00712202" w:rsidRDefault="005A111A" w:rsidP="005104AD">
            <w:pPr>
              <w:jc w:val="both"/>
              <w:rPr>
                <w:bCs/>
                <w:iCs/>
              </w:rPr>
            </w:pPr>
            <w:r w:rsidRPr="00712202">
              <w:rPr>
                <w:bCs/>
                <w:iCs/>
              </w:rPr>
              <w:t>0,05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1A" w:rsidRPr="00712202" w:rsidRDefault="005A111A" w:rsidP="005104AD">
            <w:pPr>
              <w:jc w:val="both"/>
              <w:rPr>
                <w:bCs/>
                <w:iCs/>
              </w:rPr>
            </w:pPr>
            <w:r w:rsidRPr="00712202">
              <w:rPr>
                <w:bCs/>
                <w:iCs/>
              </w:rPr>
              <w:t>0,07</w:t>
            </w:r>
          </w:p>
        </w:tc>
      </w:tr>
      <w:tr w:rsidR="005A111A" w:rsidRPr="00DF74B4" w:rsidTr="005104AD">
        <w:trPr>
          <w:trHeight w:val="286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1A" w:rsidRPr="00712202" w:rsidRDefault="005A111A" w:rsidP="005104AD">
            <w:pPr>
              <w:jc w:val="both"/>
              <w:rPr>
                <w:bCs/>
                <w:iCs/>
              </w:rPr>
            </w:pPr>
            <w:r w:rsidRPr="00712202">
              <w:rPr>
                <w:bCs/>
                <w:iCs/>
              </w:rPr>
              <w:t>Мясо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1A" w:rsidRPr="008E6BC5" w:rsidRDefault="005A111A" w:rsidP="005104AD">
            <w:pPr>
              <w:jc w:val="both"/>
              <w:rPr>
                <w:bCs/>
                <w:iCs/>
              </w:rPr>
            </w:pPr>
            <w:r w:rsidRPr="008E6BC5">
              <w:rPr>
                <w:bCs/>
                <w:iCs/>
              </w:rPr>
              <w:t>0,01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1A" w:rsidRPr="008E6BC5" w:rsidRDefault="005A111A" w:rsidP="005104AD">
            <w:pPr>
              <w:jc w:val="both"/>
              <w:rPr>
                <w:bCs/>
                <w:iCs/>
              </w:rPr>
            </w:pPr>
            <w:r w:rsidRPr="008E6BC5">
              <w:rPr>
                <w:bCs/>
                <w:iCs/>
              </w:rPr>
              <w:t>0,04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1A" w:rsidRPr="008E6BC5" w:rsidRDefault="005A111A" w:rsidP="005104AD">
            <w:pPr>
              <w:jc w:val="both"/>
              <w:rPr>
                <w:bCs/>
                <w:iCs/>
              </w:rPr>
            </w:pPr>
            <w:r w:rsidRPr="008E6BC5">
              <w:rPr>
                <w:bCs/>
                <w:iCs/>
              </w:rPr>
              <w:t>0,05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1A" w:rsidRPr="008E6BC5" w:rsidRDefault="005A111A" w:rsidP="005104AD">
            <w:pPr>
              <w:jc w:val="both"/>
              <w:rPr>
                <w:bCs/>
                <w:iCs/>
              </w:rPr>
            </w:pPr>
            <w:r w:rsidRPr="008E6BC5">
              <w:rPr>
                <w:bCs/>
                <w:iCs/>
              </w:rPr>
              <w:t>0,01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1A" w:rsidRPr="00712202" w:rsidRDefault="005A111A" w:rsidP="005104AD">
            <w:pPr>
              <w:jc w:val="both"/>
              <w:rPr>
                <w:bCs/>
                <w:iCs/>
              </w:rPr>
            </w:pPr>
            <w:r w:rsidRPr="00712202">
              <w:rPr>
                <w:bCs/>
                <w:iCs/>
              </w:rPr>
              <w:t>0,03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1A" w:rsidRPr="00712202" w:rsidRDefault="005A111A" w:rsidP="005104AD">
            <w:pPr>
              <w:jc w:val="both"/>
              <w:rPr>
                <w:bCs/>
                <w:iCs/>
              </w:rPr>
            </w:pPr>
            <w:r w:rsidRPr="00712202">
              <w:rPr>
                <w:bCs/>
                <w:iCs/>
              </w:rPr>
              <w:t>0,06</w:t>
            </w:r>
          </w:p>
        </w:tc>
      </w:tr>
      <w:tr w:rsidR="005A111A" w:rsidRPr="00DF74B4" w:rsidTr="005104AD">
        <w:trPr>
          <w:trHeight w:val="381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1A" w:rsidRPr="00055001" w:rsidRDefault="005A111A" w:rsidP="005104AD">
            <w:pPr>
              <w:jc w:val="both"/>
              <w:rPr>
                <w:bCs/>
                <w:iCs/>
              </w:rPr>
            </w:pPr>
            <w:proofErr w:type="spellStart"/>
            <w:r w:rsidRPr="00712202">
              <w:rPr>
                <w:bCs/>
                <w:iCs/>
              </w:rPr>
              <w:t>Хлеб</w:t>
            </w:r>
            <w:proofErr w:type="gramStart"/>
            <w:r w:rsidRPr="00712202">
              <w:rPr>
                <w:bCs/>
                <w:iCs/>
              </w:rPr>
              <w:t>,з</w:t>
            </w:r>
            <w:proofErr w:type="gramEnd"/>
            <w:r w:rsidRPr="00712202">
              <w:rPr>
                <w:bCs/>
                <w:iCs/>
              </w:rPr>
              <w:t>ерновые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1A" w:rsidRPr="008E6BC5" w:rsidRDefault="005A111A" w:rsidP="005104AD">
            <w:pPr>
              <w:jc w:val="both"/>
              <w:rPr>
                <w:bCs/>
                <w:iCs/>
              </w:rPr>
            </w:pPr>
            <w:r w:rsidRPr="008E6BC5">
              <w:rPr>
                <w:bCs/>
                <w:iCs/>
              </w:rPr>
              <w:t>0,01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1A" w:rsidRPr="008E6BC5" w:rsidRDefault="005A111A" w:rsidP="005104AD">
            <w:pPr>
              <w:jc w:val="both"/>
              <w:rPr>
                <w:bCs/>
                <w:iCs/>
              </w:rPr>
            </w:pPr>
            <w:r w:rsidRPr="008E6BC5">
              <w:rPr>
                <w:bCs/>
                <w:iCs/>
              </w:rPr>
              <w:t>0,07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1A" w:rsidRPr="008E6BC5" w:rsidRDefault="005A111A" w:rsidP="005104AD">
            <w:pPr>
              <w:jc w:val="both"/>
              <w:rPr>
                <w:bCs/>
                <w:iCs/>
              </w:rPr>
            </w:pPr>
            <w:r w:rsidRPr="008E6BC5">
              <w:rPr>
                <w:bCs/>
                <w:iCs/>
              </w:rPr>
              <w:t>0,08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1A" w:rsidRPr="008E6BC5" w:rsidRDefault="005A111A" w:rsidP="005104AD">
            <w:pPr>
              <w:jc w:val="both"/>
              <w:rPr>
                <w:bCs/>
                <w:iCs/>
              </w:rPr>
            </w:pPr>
            <w:r w:rsidRPr="008E6BC5">
              <w:rPr>
                <w:bCs/>
                <w:iCs/>
              </w:rPr>
              <w:t>0,01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1A" w:rsidRPr="00712202" w:rsidRDefault="005A111A" w:rsidP="005104AD">
            <w:pPr>
              <w:jc w:val="both"/>
              <w:rPr>
                <w:bCs/>
                <w:iCs/>
              </w:rPr>
            </w:pPr>
            <w:r w:rsidRPr="00712202">
              <w:rPr>
                <w:bCs/>
                <w:iCs/>
              </w:rPr>
              <w:t>0,02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1A" w:rsidRPr="00712202" w:rsidRDefault="005A111A" w:rsidP="005104AD">
            <w:pPr>
              <w:jc w:val="both"/>
              <w:rPr>
                <w:bCs/>
                <w:iCs/>
              </w:rPr>
            </w:pPr>
            <w:r w:rsidRPr="00712202">
              <w:rPr>
                <w:bCs/>
                <w:iCs/>
              </w:rPr>
              <w:t>0,03</w:t>
            </w:r>
          </w:p>
        </w:tc>
      </w:tr>
    </w:tbl>
    <w:p w:rsidR="005A111A" w:rsidRPr="00DF74B4" w:rsidRDefault="005A111A" w:rsidP="005A111A">
      <w:pPr>
        <w:jc w:val="both"/>
        <w:rPr>
          <w:bCs/>
          <w:i/>
        </w:rPr>
      </w:pPr>
    </w:p>
    <w:p w:rsidR="005A111A" w:rsidRPr="00CB32D7" w:rsidRDefault="00CB32D7" w:rsidP="00CB32D7">
      <w:pPr>
        <w:pStyle w:val="3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5A111A" w:rsidRPr="00CB32D7">
        <w:rPr>
          <w:sz w:val="24"/>
          <w:szCs w:val="24"/>
        </w:rPr>
        <w:t xml:space="preserve"> удельная активность радиоактивных веществ в используемых строительных материалах:</w:t>
      </w:r>
    </w:p>
    <w:tbl>
      <w:tblPr>
        <w:tblW w:w="9028" w:type="dxa"/>
        <w:tblInd w:w="5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649"/>
        <w:gridCol w:w="2268"/>
        <w:gridCol w:w="1701"/>
        <w:gridCol w:w="2410"/>
      </w:tblGrid>
      <w:tr w:rsidR="005A111A" w:rsidRPr="00CB32D7" w:rsidTr="00CB32D7">
        <w:tc>
          <w:tcPr>
            <w:tcW w:w="264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11A" w:rsidRPr="00CB32D7" w:rsidRDefault="005A111A" w:rsidP="005104AD">
            <w:pPr>
              <w:jc w:val="both"/>
              <w:rPr>
                <w:bCs/>
                <w:iCs/>
                <w:sz w:val="22"/>
                <w:szCs w:val="22"/>
              </w:rPr>
            </w:pPr>
            <w:r w:rsidRPr="00CB32D7">
              <w:rPr>
                <w:bCs/>
                <w:iCs/>
                <w:sz w:val="22"/>
                <w:szCs w:val="22"/>
              </w:rPr>
              <w:t>Строительный материал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11A" w:rsidRPr="00CB32D7" w:rsidRDefault="005A111A" w:rsidP="005104AD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CB32D7">
              <w:rPr>
                <w:bCs/>
                <w:iCs/>
                <w:sz w:val="22"/>
                <w:szCs w:val="22"/>
              </w:rPr>
              <w:t>Минимальное</w:t>
            </w:r>
            <w:proofErr w:type="gramEnd"/>
            <w:r w:rsidR="00CB32D7" w:rsidRPr="00CB32D7">
              <w:rPr>
                <w:bCs/>
                <w:iCs/>
                <w:sz w:val="22"/>
                <w:szCs w:val="22"/>
              </w:rPr>
              <w:t xml:space="preserve"> </w:t>
            </w:r>
            <w:r w:rsidRPr="00CB32D7">
              <w:rPr>
                <w:bCs/>
                <w:iCs/>
                <w:sz w:val="22"/>
                <w:szCs w:val="22"/>
              </w:rPr>
              <w:t>Бк/кг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11A" w:rsidRPr="00CB32D7" w:rsidRDefault="005A111A" w:rsidP="005104AD">
            <w:pPr>
              <w:jc w:val="both"/>
              <w:rPr>
                <w:bCs/>
                <w:iCs/>
                <w:sz w:val="22"/>
                <w:szCs w:val="22"/>
              </w:rPr>
            </w:pPr>
            <w:r w:rsidRPr="00CB32D7">
              <w:rPr>
                <w:bCs/>
                <w:iCs/>
                <w:sz w:val="22"/>
                <w:szCs w:val="22"/>
              </w:rPr>
              <w:t>Среднее</w:t>
            </w:r>
            <w:r w:rsidR="00CB32D7" w:rsidRPr="00CB32D7">
              <w:rPr>
                <w:bCs/>
                <w:iCs/>
                <w:sz w:val="22"/>
                <w:szCs w:val="22"/>
              </w:rPr>
              <w:t xml:space="preserve"> </w:t>
            </w:r>
            <w:r w:rsidRPr="00CB32D7">
              <w:rPr>
                <w:bCs/>
                <w:iCs/>
                <w:sz w:val="22"/>
                <w:szCs w:val="22"/>
              </w:rPr>
              <w:t>Бк/кг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111A" w:rsidRPr="00CB32D7" w:rsidRDefault="00CB32D7" w:rsidP="005104AD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CB32D7">
              <w:rPr>
                <w:bCs/>
                <w:iCs/>
                <w:sz w:val="22"/>
                <w:szCs w:val="22"/>
              </w:rPr>
              <w:t>Максимальное</w:t>
            </w:r>
            <w:proofErr w:type="gramEnd"/>
            <w:r w:rsidRPr="00CB32D7">
              <w:rPr>
                <w:bCs/>
                <w:iCs/>
                <w:sz w:val="22"/>
                <w:szCs w:val="22"/>
              </w:rPr>
              <w:t xml:space="preserve"> </w:t>
            </w:r>
            <w:r w:rsidR="005A111A" w:rsidRPr="00CB32D7">
              <w:rPr>
                <w:bCs/>
                <w:iCs/>
                <w:sz w:val="22"/>
                <w:szCs w:val="22"/>
              </w:rPr>
              <w:t>Бк/кг</w:t>
            </w:r>
          </w:p>
        </w:tc>
      </w:tr>
      <w:tr w:rsidR="005A111A" w:rsidRPr="00DF74B4" w:rsidTr="00CB32D7">
        <w:tc>
          <w:tcPr>
            <w:tcW w:w="264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111A" w:rsidRPr="00712202" w:rsidRDefault="005A111A" w:rsidP="005104AD">
            <w:pPr>
              <w:ind w:hanging="97"/>
              <w:jc w:val="both"/>
              <w:rPr>
                <w:bCs/>
              </w:rPr>
            </w:pPr>
            <w:r w:rsidRPr="00712202">
              <w:rPr>
                <w:bCs/>
              </w:rPr>
              <w:t>Местного производства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111A" w:rsidRDefault="005A111A" w:rsidP="005104AD">
            <w:pPr>
              <w:jc w:val="both"/>
            </w:pPr>
            <w:r>
              <w:t>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111A" w:rsidRDefault="005A111A" w:rsidP="005104AD">
            <w:pPr>
              <w:jc w:val="both"/>
            </w:pPr>
            <w:r>
              <w:t>84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A111A" w:rsidRDefault="005A111A" w:rsidP="005104AD">
            <w:pPr>
              <w:jc w:val="both"/>
            </w:pPr>
            <w:r>
              <w:t>92</w:t>
            </w:r>
          </w:p>
        </w:tc>
      </w:tr>
    </w:tbl>
    <w:p w:rsidR="005A111A" w:rsidRPr="00DF74B4" w:rsidRDefault="005A111A" w:rsidP="00CB32D7">
      <w:pPr>
        <w:ind w:firstLine="709"/>
        <w:jc w:val="both"/>
        <w:rPr>
          <w:i/>
        </w:rPr>
      </w:pPr>
    </w:p>
    <w:p w:rsidR="005A111A" w:rsidRPr="00CB32D7" w:rsidRDefault="00CB32D7" w:rsidP="00CB32D7">
      <w:pPr>
        <w:ind w:firstLine="709"/>
        <w:jc w:val="both"/>
      </w:pPr>
      <w:r>
        <w:t xml:space="preserve">Исследованные строительные материалы соответствуют </w:t>
      </w:r>
      <w:r w:rsidR="005A111A" w:rsidRPr="00712202">
        <w:t>требованиям НРБ-99/2009.</w:t>
      </w:r>
    </w:p>
    <w:p w:rsidR="005A111A" w:rsidRPr="0068555B" w:rsidRDefault="005A111A" w:rsidP="00CB32D7">
      <w:pPr>
        <w:tabs>
          <w:tab w:val="left" w:pos="317"/>
          <w:tab w:val="left" w:pos="470"/>
        </w:tabs>
        <w:suppressAutoHyphens w:val="0"/>
        <w:ind w:left="34" w:firstLine="709"/>
        <w:jc w:val="both"/>
      </w:pPr>
      <w:r w:rsidRPr="0068555B">
        <w:t>Структура облучения населения при медицинских процедурах:</w:t>
      </w:r>
    </w:p>
    <w:p w:rsidR="005A111A" w:rsidRPr="00CB32D7" w:rsidRDefault="005A111A" w:rsidP="00CB32D7">
      <w:pPr>
        <w:jc w:val="both"/>
      </w:pPr>
    </w:p>
    <w:tbl>
      <w:tblPr>
        <w:tblW w:w="4427" w:type="pct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64"/>
        <w:gridCol w:w="1868"/>
        <w:gridCol w:w="2001"/>
        <w:gridCol w:w="1841"/>
      </w:tblGrid>
      <w:tr w:rsidR="005A111A" w:rsidRPr="00CB32D7" w:rsidTr="005104AD">
        <w:trPr>
          <w:trHeight w:val="1202"/>
        </w:trPr>
        <w:tc>
          <w:tcPr>
            <w:tcW w:w="181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1A" w:rsidRPr="00CB32D7" w:rsidRDefault="005A111A" w:rsidP="005104AD">
            <w:pPr>
              <w:jc w:val="both"/>
            </w:pPr>
            <w:r w:rsidRPr="00CB32D7">
              <w:t>Виды процедур</w:t>
            </w:r>
          </w:p>
        </w:tc>
        <w:tc>
          <w:tcPr>
            <w:tcW w:w="10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1A" w:rsidRPr="00CB32D7" w:rsidRDefault="005A111A" w:rsidP="005104AD">
            <w:pPr>
              <w:jc w:val="both"/>
            </w:pPr>
            <w:r w:rsidRPr="00CB32D7">
              <w:t xml:space="preserve">Количество процедур за отчетный год </w:t>
            </w:r>
          </w:p>
          <w:p w:rsidR="005A111A" w:rsidRPr="00CB32D7" w:rsidRDefault="005A111A" w:rsidP="005104AD">
            <w:pPr>
              <w:jc w:val="both"/>
            </w:pPr>
            <w:r w:rsidRPr="00CB32D7">
              <w:t>шт./год</w:t>
            </w:r>
          </w:p>
        </w:tc>
        <w:tc>
          <w:tcPr>
            <w:tcW w:w="11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1A" w:rsidRPr="00CB32D7" w:rsidRDefault="005A111A" w:rsidP="005104AD">
            <w:pPr>
              <w:jc w:val="both"/>
            </w:pPr>
            <w:r w:rsidRPr="00CB32D7">
              <w:t xml:space="preserve">Средняя индивидуальная доза, </w:t>
            </w:r>
            <w:proofErr w:type="spellStart"/>
            <w:r w:rsidRPr="00CB32D7">
              <w:t>мЗв</w:t>
            </w:r>
            <w:proofErr w:type="spellEnd"/>
            <w:r w:rsidRPr="00CB32D7">
              <w:t>/процедуру</w:t>
            </w:r>
          </w:p>
        </w:tc>
        <w:tc>
          <w:tcPr>
            <w:tcW w:w="10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111A" w:rsidRPr="00CB32D7" w:rsidRDefault="005A111A" w:rsidP="005104AD">
            <w:pPr>
              <w:jc w:val="both"/>
            </w:pPr>
            <w:r w:rsidRPr="00CB32D7">
              <w:t xml:space="preserve">Коллективная доза, </w:t>
            </w:r>
            <w:proofErr w:type="spellStart"/>
            <w:r w:rsidRPr="00CB32D7">
              <w:t>чел</w:t>
            </w:r>
            <w:proofErr w:type="gramStart"/>
            <w:r w:rsidRPr="00CB32D7">
              <w:t>.-</w:t>
            </w:r>
            <w:proofErr w:type="gramEnd"/>
            <w:r w:rsidRPr="00CB32D7">
              <w:t>Зв</w:t>
            </w:r>
            <w:proofErr w:type="spellEnd"/>
            <w:r w:rsidRPr="00CB32D7">
              <w:t>/год</w:t>
            </w:r>
          </w:p>
        </w:tc>
      </w:tr>
      <w:tr w:rsidR="005A111A" w:rsidRPr="00DF74B4" w:rsidTr="005104AD">
        <w:tc>
          <w:tcPr>
            <w:tcW w:w="18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1A" w:rsidRPr="0068555B" w:rsidRDefault="005A111A" w:rsidP="005104AD">
            <w:pPr>
              <w:jc w:val="both"/>
            </w:pPr>
            <w:r w:rsidRPr="0068555B">
              <w:t>Флюорография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1A" w:rsidRPr="007F3201" w:rsidRDefault="005A111A" w:rsidP="005104AD">
            <w:pPr>
              <w:jc w:val="both"/>
            </w:pPr>
            <w:r w:rsidRPr="007F3201">
              <w:t>46246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1A" w:rsidRPr="007F3201" w:rsidRDefault="005A111A" w:rsidP="005104AD">
            <w:pPr>
              <w:jc w:val="both"/>
            </w:pPr>
            <w:r w:rsidRPr="007F3201">
              <w:t>0,41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111A" w:rsidRPr="007F3201" w:rsidRDefault="005A111A" w:rsidP="005104AD">
            <w:pPr>
              <w:jc w:val="both"/>
            </w:pPr>
            <w:r w:rsidRPr="007F3201">
              <w:t>19,12</w:t>
            </w:r>
          </w:p>
        </w:tc>
      </w:tr>
      <w:tr w:rsidR="005A111A" w:rsidRPr="00DF74B4" w:rsidTr="005104AD">
        <w:tc>
          <w:tcPr>
            <w:tcW w:w="18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1A" w:rsidRPr="0068555B" w:rsidRDefault="005A111A" w:rsidP="005104AD">
            <w:pPr>
              <w:jc w:val="both"/>
            </w:pPr>
            <w:r w:rsidRPr="0068555B">
              <w:t>Рентгенография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1A" w:rsidRPr="007F3201" w:rsidRDefault="005A111A" w:rsidP="005104AD">
            <w:pPr>
              <w:jc w:val="both"/>
            </w:pPr>
            <w:r w:rsidRPr="007F3201">
              <w:t>109659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1A" w:rsidRPr="007F3201" w:rsidRDefault="005A111A" w:rsidP="005104AD">
            <w:pPr>
              <w:jc w:val="both"/>
            </w:pPr>
            <w:r w:rsidRPr="007F3201">
              <w:t>0,29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111A" w:rsidRPr="007F3201" w:rsidRDefault="005A111A" w:rsidP="005104AD">
            <w:pPr>
              <w:jc w:val="both"/>
            </w:pPr>
            <w:r w:rsidRPr="007F3201">
              <w:t>32,62</w:t>
            </w:r>
          </w:p>
        </w:tc>
      </w:tr>
      <w:tr w:rsidR="005A111A" w:rsidRPr="00DF74B4" w:rsidTr="005104AD">
        <w:tc>
          <w:tcPr>
            <w:tcW w:w="18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1A" w:rsidRPr="0068555B" w:rsidRDefault="005A111A" w:rsidP="005104AD">
            <w:pPr>
              <w:jc w:val="both"/>
            </w:pPr>
            <w:r w:rsidRPr="0068555B">
              <w:t>Рентгеноскопия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1A" w:rsidRPr="007F3201" w:rsidRDefault="005A111A" w:rsidP="005104AD">
            <w:pPr>
              <w:jc w:val="both"/>
            </w:pPr>
            <w:r w:rsidRPr="007F3201">
              <w:t>9686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1A" w:rsidRPr="007F3201" w:rsidRDefault="005A111A" w:rsidP="005104AD">
            <w:pPr>
              <w:jc w:val="both"/>
            </w:pPr>
            <w:r w:rsidRPr="007F3201">
              <w:t>3,60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111A" w:rsidRPr="007F3201" w:rsidRDefault="005A111A" w:rsidP="005104AD">
            <w:pPr>
              <w:jc w:val="both"/>
            </w:pPr>
            <w:r w:rsidRPr="007F3201">
              <w:t>34,87</w:t>
            </w:r>
          </w:p>
        </w:tc>
      </w:tr>
      <w:tr w:rsidR="005A111A" w:rsidRPr="00DF74B4" w:rsidTr="005104AD">
        <w:tc>
          <w:tcPr>
            <w:tcW w:w="18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1A" w:rsidRPr="0068555B" w:rsidRDefault="005A111A" w:rsidP="005104AD">
            <w:pPr>
              <w:jc w:val="both"/>
            </w:pPr>
            <w:r w:rsidRPr="0068555B">
              <w:t>Компьютерная томография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1A" w:rsidRPr="007F3201" w:rsidRDefault="005A111A" w:rsidP="005104AD">
            <w:pPr>
              <w:jc w:val="both"/>
            </w:pPr>
            <w:r w:rsidRPr="007F3201">
              <w:t>1193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1A" w:rsidRPr="007F3201" w:rsidRDefault="005A111A" w:rsidP="005104AD">
            <w:pPr>
              <w:jc w:val="both"/>
            </w:pPr>
            <w:r w:rsidRPr="007F3201">
              <w:t>5,27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111A" w:rsidRPr="007F3201" w:rsidRDefault="005A111A" w:rsidP="005104AD">
            <w:pPr>
              <w:jc w:val="both"/>
            </w:pPr>
            <w:r w:rsidRPr="007F3201">
              <w:t>6,28</w:t>
            </w:r>
          </w:p>
        </w:tc>
      </w:tr>
      <w:tr w:rsidR="005A111A" w:rsidRPr="00DF74B4" w:rsidTr="005104AD">
        <w:tc>
          <w:tcPr>
            <w:tcW w:w="18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1A" w:rsidRPr="0068555B" w:rsidRDefault="005A111A" w:rsidP="005104AD">
            <w:pPr>
              <w:jc w:val="both"/>
            </w:pPr>
            <w:proofErr w:type="spellStart"/>
            <w:r w:rsidRPr="0068555B">
              <w:t>Радионуклидные</w:t>
            </w:r>
            <w:proofErr w:type="spellEnd"/>
            <w:r w:rsidRPr="0068555B">
              <w:t xml:space="preserve"> исследования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1A" w:rsidRPr="007F3201" w:rsidRDefault="005A111A" w:rsidP="005104AD">
            <w:pPr>
              <w:jc w:val="both"/>
            </w:pPr>
            <w:r w:rsidRPr="007F3201">
              <w:t>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1A" w:rsidRPr="007F3201" w:rsidRDefault="005A111A" w:rsidP="005104AD">
            <w:pPr>
              <w:jc w:val="both"/>
            </w:pPr>
            <w:r w:rsidRPr="007F3201">
              <w:t>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111A" w:rsidRPr="007F3201" w:rsidRDefault="005A111A" w:rsidP="005104AD">
            <w:pPr>
              <w:jc w:val="both"/>
            </w:pPr>
            <w:r w:rsidRPr="007F3201">
              <w:t>0</w:t>
            </w:r>
          </w:p>
        </w:tc>
      </w:tr>
      <w:tr w:rsidR="005A111A" w:rsidRPr="00DF74B4" w:rsidTr="005104AD">
        <w:tc>
          <w:tcPr>
            <w:tcW w:w="18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1A" w:rsidRPr="0068555B" w:rsidRDefault="005A111A" w:rsidP="005104AD">
            <w:pPr>
              <w:jc w:val="both"/>
            </w:pPr>
            <w:r w:rsidRPr="0068555B">
              <w:t>Прочие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1A" w:rsidRPr="007F3201" w:rsidRDefault="005A111A" w:rsidP="005104AD">
            <w:pPr>
              <w:jc w:val="both"/>
            </w:pPr>
            <w:r w:rsidRPr="007F3201">
              <w:t>5396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1A" w:rsidRPr="007F3201" w:rsidRDefault="005A111A" w:rsidP="005104AD">
            <w:pPr>
              <w:jc w:val="both"/>
            </w:pPr>
            <w:r w:rsidRPr="007F3201">
              <w:t>1,68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111A" w:rsidRPr="007F3201" w:rsidRDefault="005A111A" w:rsidP="005104AD">
            <w:pPr>
              <w:jc w:val="both"/>
            </w:pPr>
            <w:r w:rsidRPr="007F3201">
              <w:t>9,06</w:t>
            </w:r>
          </w:p>
        </w:tc>
      </w:tr>
      <w:tr w:rsidR="005A111A" w:rsidRPr="00CB32D7" w:rsidTr="005104AD">
        <w:tc>
          <w:tcPr>
            <w:tcW w:w="181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11A" w:rsidRPr="00CB32D7" w:rsidRDefault="005A111A" w:rsidP="005104AD">
            <w:pPr>
              <w:jc w:val="both"/>
            </w:pPr>
            <w:r w:rsidRPr="00CB32D7">
              <w:t>ВСЕГО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11A" w:rsidRPr="00CB32D7" w:rsidRDefault="0004035A" w:rsidP="005104AD">
            <w:pPr>
              <w:jc w:val="both"/>
            </w:pPr>
            <w:r w:rsidRPr="00CB32D7">
              <w:fldChar w:fldCharType="begin"/>
            </w:r>
            <w:r w:rsidR="005A111A" w:rsidRPr="00CB32D7">
              <w:instrText xml:space="preserve"> =SUM(ABOVE) </w:instrText>
            </w:r>
            <w:r w:rsidRPr="00CB32D7">
              <w:fldChar w:fldCharType="separate"/>
            </w:r>
            <w:r w:rsidR="005A111A" w:rsidRPr="00CB32D7">
              <w:rPr>
                <w:noProof/>
              </w:rPr>
              <w:t>172180</w:t>
            </w:r>
            <w:r w:rsidRPr="00CB32D7">
              <w:fldChar w:fldCharType="end"/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11A" w:rsidRPr="00CB32D7" w:rsidRDefault="005A111A" w:rsidP="005104AD">
            <w:pPr>
              <w:jc w:val="both"/>
            </w:pPr>
            <w:r w:rsidRPr="00CB32D7">
              <w:t>0,59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111A" w:rsidRPr="00CB32D7" w:rsidRDefault="0004035A" w:rsidP="005104AD">
            <w:pPr>
              <w:jc w:val="both"/>
            </w:pPr>
            <w:r w:rsidRPr="00CB32D7">
              <w:fldChar w:fldCharType="begin"/>
            </w:r>
            <w:r w:rsidR="005A111A" w:rsidRPr="00CB32D7">
              <w:instrText xml:space="preserve"> =SUM(ABOVE) </w:instrText>
            </w:r>
            <w:r w:rsidRPr="00CB32D7">
              <w:fldChar w:fldCharType="separate"/>
            </w:r>
            <w:r w:rsidR="005A111A" w:rsidRPr="00CB32D7">
              <w:rPr>
                <w:noProof/>
              </w:rPr>
              <w:t>101,95</w:t>
            </w:r>
            <w:r w:rsidRPr="00CB32D7">
              <w:fldChar w:fldCharType="end"/>
            </w:r>
          </w:p>
        </w:tc>
      </w:tr>
    </w:tbl>
    <w:p w:rsidR="005A111A" w:rsidRPr="00DF74B4" w:rsidRDefault="005A111A" w:rsidP="005A111A">
      <w:pPr>
        <w:jc w:val="both"/>
        <w:rPr>
          <w:i/>
        </w:rPr>
      </w:pPr>
    </w:p>
    <w:p w:rsidR="005A111A" w:rsidRPr="007E70D1" w:rsidRDefault="005A111A" w:rsidP="00CB32D7">
      <w:pPr>
        <w:tabs>
          <w:tab w:val="left" w:pos="8222"/>
        </w:tabs>
        <w:ind w:firstLine="709"/>
        <w:jc w:val="both"/>
      </w:pPr>
      <w:r w:rsidRPr="007E70D1">
        <w:t>Структура годовой эффективной коллективной дозы населения</w:t>
      </w:r>
      <w:r w:rsidR="00CB32D7">
        <w:t xml:space="preserve"> </w:t>
      </w:r>
      <w:r w:rsidRPr="007E70D1">
        <w:t>(чел-Зв):</w:t>
      </w:r>
    </w:p>
    <w:p w:rsidR="005A111A" w:rsidRPr="00CB32D7" w:rsidRDefault="005A111A" w:rsidP="005A111A">
      <w:pPr>
        <w:tabs>
          <w:tab w:val="left" w:pos="8222"/>
        </w:tabs>
        <w:jc w:val="both"/>
      </w:pPr>
    </w:p>
    <w:tbl>
      <w:tblPr>
        <w:tblW w:w="8917" w:type="dxa"/>
        <w:tblInd w:w="5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6366"/>
        <w:gridCol w:w="1417"/>
        <w:gridCol w:w="1134"/>
      </w:tblGrid>
      <w:tr w:rsidR="005A111A" w:rsidRPr="00CB32D7" w:rsidTr="005104AD">
        <w:tc>
          <w:tcPr>
            <w:tcW w:w="636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11A" w:rsidRPr="00CB32D7" w:rsidRDefault="005A111A" w:rsidP="005104AD">
            <w:pPr>
              <w:tabs>
                <w:tab w:val="left" w:pos="8222"/>
              </w:tabs>
              <w:jc w:val="both"/>
              <w:rPr>
                <w:bCs/>
              </w:rPr>
            </w:pPr>
            <w:r w:rsidRPr="00CB32D7">
              <w:rPr>
                <w:bCs/>
              </w:rPr>
              <w:t xml:space="preserve">Годовая эффективная коллективная доза населения </w:t>
            </w:r>
            <w:proofErr w:type="gramStart"/>
            <w:r w:rsidRPr="00CB32D7">
              <w:rPr>
                <w:bCs/>
              </w:rPr>
              <w:t>от</w:t>
            </w:r>
            <w:proofErr w:type="gramEnd"/>
            <w:r w:rsidRPr="00CB32D7">
              <w:rPr>
                <w:bCs/>
              </w:rPr>
              <w:t>: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11A" w:rsidRPr="00CB32D7" w:rsidRDefault="005A111A" w:rsidP="005104AD">
            <w:pPr>
              <w:tabs>
                <w:tab w:val="left" w:pos="8222"/>
              </w:tabs>
              <w:jc w:val="both"/>
            </w:pPr>
            <w:r w:rsidRPr="00CB32D7">
              <w:t>Чел. Зв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111A" w:rsidRPr="00CB32D7" w:rsidRDefault="005A111A" w:rsidP="005104AD">
            <w:pPr>
              <w:tabs>
                <w:tab w:val="left" w:pos="8222"/>
              </w:tabs>
              <w:jc w:val="both"/>
            </w:pPr>
            <w:r w:rsidRPr="00CB32D7">
              <w:t>%</w:t>
            </w:r>
          </w:p>
        </w:tc>
      </w:tr>
      <w:tr w:rsidR="005A111A" w:rsidRPr="00CB32D7" w:rsidTr="005104AD">
        <w:tc>
          <w:tcPr>
            <w:tcW w:w="63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11A" w:rsidRPr="00CB32D7" w:rsidRDefault="005A111A" w:rsidP="005104AD">
            <w:pPr>
              <w:tabs>
                <w:tab w:val="left" w:pos="8222"/>
              </w:tabs>
              <w:jc w:val="both"/>
              <w:rPr>
                <w:bCs/>
              </w:rPr>
            </w:pPr>
            <w:r w:rsidRPr="00CB32D7">
              <w:rPr>
                <w:bCs/>
              </w:rPr>
              <w:t>Деятельности предприятий, использующих ИИИ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11A" w:rsidRPr="00CB32D7" w:rsidRDefault="005A111A" w:rsidP="005104AD">
            <w:pPr>
              <w:tabs>
                <w:tab w:val="left" w:pos="8222"/>
              </w:tabs>
              <w:jc w:val="both"/>
            </w:pPr>
            <w:r w:rsidRPr="00CB32D7">
              <w:t>3,77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111A" w:rsidRPr="00CB32D7" w:rsidRDefault="005A111A" w:rsidP="005104AD">
            <w:pPr>
              <w:tabs>
                <w:tab w:val="left" w:pos="8222"/>
              </w:tabs>
              <w:jc w:val="both"/>
            </w:pPr>
            <w:r w:rsidRPr="00CB32D7">
              <w:t>0,61</w:t>
            </w:r>
          </w:p>
        </w:tc>
      </w:tr>
      <w:tr w:rsidR="005A111A" w:rsidRPr="00CB32D7" w:rsidTr="005104AD">
        <w:tc>
          <w:tcPr>
            <w:tcW w:w="63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11A" w:rsidRPr="00CB32D7" w:rsidRDefault="005A111A" w:rsidP="005104AD">
            <w:pPr>
              <w:pStyle w:val="1"/>
              <w:jc w:val="both"/>
              <w:rPr>
                <w:sz w:val="24"/>
                <w:szCs w:val="24"/>
              </w:rPr>
            </w:pPr>
            <w:r w:rsidRPr="00CB32D7">
              <w:rPr>
                <w:sz w:val="24"/>
                <w:szCs w:val="24"/>
              </w:rPr>
              <w:t>Глобальных выпадений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11A" w:rsidRPr="00CB32D7" w:rsidRDefault="005A111A" w:rsidP="005104AD">
            <w:pPr>
              <w:tabs>
                <w:tab w:val="left" w:pos="8222"/>
              </w:tabs>
              <w:jc w:val="both"/>
            </w:pPr>
            <w:r w:rsidRPr="00CB32D7">
              <w:t xml:space="preserve">0,42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111A" w:rsidRPr="00CB32D7" w:rsidRDefault="005A111A" w:rsidP="005104AD">
            <w:pPr>
              <w:tabs>
                <w:tab w:val="left" w:pos="8222"/>
              </w:tabs>
              <w:jc w:val="both"/>
            </w:pPr>
            <w:r w:rsidRPr="00CB32D7">
              <w:t>007</w:t>
            </w:r>
          </w:p>
        </w:tc>
      </w:tr>
      <w:tr w:rsidR="005A111A" w:rsidRPr="00CB32D7" w:rsidTr="005104AD">
        <w:tc>
          <w:tcPr>
            <w:tcW w:w="63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11A" w:rsidRPr="00CB32D7" w:rsidRDefault="005A111A" w:rsidP="005104AD">
            <w:pPr>
              <w:pStyle w:val="1"/>
              <w:jc w:val="both"/>
              <w:rPr>
                <w:sz w:val="24"/>
                <w:szCs w:val="24"/>
              </w:rPr>
            </w:pPr>
            <w:r w:rsidRPr="00CB32D7">
              <w:rPr>
                <w:sz w:val="24"/>
                <w:szCs w:val="24"/>
              </w:rPr>
              <w:t xml:space="preserve">Естественных источников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11A" w:rsidRPr="00CB32D7" w:rsidRDefault="005A111A" w:rsidP="005104AD">
            <w:pPr>
              <w:tabs>
                <w:tab w:val="left" w:pos="8222"/>
              </w:tabs>
              <w:jc w:val="both"/>
            </w:pPr>
            <w:r w:rsidRPr="00CB32D7">
              <w:t>506,52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111A" w:rsidRPr="00CB32D7" w:rsidRDefault="005A111A" w:rsidP="005104AD">
            <w:pPr>
              <w:tabs>
                <w:tab w:val="left" w:pos="8222"/>
              </w:tabs>
              <w:jc w:val="both"/>
            </w:pPr>
            <w:r w:rsidRPr="00CB32D7">
              <w:t>82,670</w:t>
            </w:r>
          </w:p>
        </w:tc>
      </w:tr>
      <w:tr w:rsidR="005A111A" w:rsidRPr="00CB32D7" w:rsidTr="005104AD">
        <w:tc>
          <w:tcPr>
            <w:tcW w:w="63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11A" w:rsidRPr="00CB32D7" w:rsidRDefault="005A111A" w:rsidP="005104AD">
            <w:pPr>
              <w:pStyle w:val="1"/>
              <w:jc w:val="both"/>
              <w:rPr>
                <w:sz w:val="24"/>
                <w:szCs w:val="24"/>
              </w:rPr>
            </w:pPr>
            <w:r w:rsidRPr="00CB32D7">
              <w:rPr>
                <w:sz w:val="24"/>
                <w:szCs w:val="24"/>
              </w:rPr>
              <w:t>Медицинских исследований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11A" w:rsidRPr="00CB32D7" w:rsidRDefault="005A111A" w:rsidP="005104AD">
            <w:pPr>
              <w:tabs>
                <w:tab w:val="left" w:pos="8222"/>
              </w:tabs>
              <w:jc w:val="both"/>
            </w:pPr>
            <w:r w:rsidRPr="00CB32D7">
              <w:t>101,95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111A" w:rsidRPr="00CB32D7" w:rsidRDefault="005A111A" w:rsidP="005104AD">
            <w:pPr>
              <w:tabs>
                <w:tab w:val="left" w:pos="8222"/>
              </w:tabs>
              <w:jc w:val="both"/>
            </w:pPr>
            <w:r w:rsidRPr="00CB32D7">
              <w:t>16,65</w:t>
            </w:r>
          </w:p>
        </w:tc>
      </w:tr>
      <w:tr w:rsidR="005A111A" w:rsidRPr="00CB32D7" w:rsidTr="005104AD">
        <w:tc>
          <w:tcPr>
            <w:tcW w:w="63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11A" w:rsidRPr="00CB32D7" w:rsidRDefault="005A111A" w:rsidP="005104AD">
            <w:pPr>
              <w:pStyle w:val="1"/>
              <w:jc w:val="both"/>
              <w:rPr>
                <w:sz w:val="24"/>
                <w:szCs w:val="24"/>
              </w:rPr>
            </w:pPr>
            <w:r w:rsidRPr="00CB32D7">
              <w:rPr>
                <w:sz w:val="24"/>
                <w:szCs w:val="24"/>
              </w:rPr>
              <w:t>Радиационных аварий и происшествий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11A" w:rsidRPr="00CB32D7" w:rsidRDefault="005A111A" w:rsidP="005104AD">
            <w:pPr>
              <w:tabs>
                <w:tab w:val="left" w:pos="8222"/>
              </w:tabs>
              <w:jc w:val="both"/>
            </w:pPr>
            <w:r w:rsidRPr="00CB32D7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111A" w:rsidRPr="00CB32D7" w:rsidRDefault="005A111A" w:rsidP="005104AD">
            <w:pPr>
              <w:tabs>
                <w:tab w:val="left" w:pos="8222"/>
              </w:tabs>
              <w:jc w:val="both"/>
            </w:pPr>
            <w:r w:rsidRPr="00CB32D7">
              <w:t>0</w:t>
            </w:r>
          </w:p>
        </w:tc>
      </w:tr>
      <w:tr w:rsidR="005A111A" w:rsidRPr="00CB32D7" w:rsidTr="005104AD">
        <w:tc>
          <w:tcPr>
            <w:tcW w:w="636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111A" w:rsidRPr="00CB32D7" w:rsidRDefault="005A111A" w:rsidP="005104AD">
            <w:pPr>
              <w:pStyle w:val="1"/>
              <w:ind w:left="-108"/>
              <w:jc w:val="both"/>
              <w:rPr>
                <w:bCs w:val="0"/>
                <w:sz w:val="24"/>
                <w:szCs w:val="24"/>
              </w:rPr>
            </w:pPr>
            <w:r w:rsidRPr="00CB32D7">
              <w:rPr>
                <w:bCs w:val="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111A" w:rsidRPr="00CB32D7" w:rsidRDefault="005A111A" w:rsidP="005104AD">
            <w:pPr>
              <w:tabs>
                <w:tab w:val="left" w:pos="8222"/>
              </w:tabs>
              <w:ind w:left="-108"/>
              <w:jc w:val="both"/>
            </w:pPr>
            <w:r w:rsidRPr="00CB32D7">
              <w:t>612,66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A111A" w:rsidRPr="00CB32D7" w:rsidRDefault="0004035A" w:rsidP="005104AD">
            <w:pPr>
              <w:tabs>
                <w:tab w:val="left" w:pos="8222"/>
              </w:tabs>
              <w:ind w:left="-108"/>
              <w:jc w:val="both"/>
            </w:pPr>
            <w:r w:rsidRPr="00CB32D7">
              <w:fldChar w:fldCharType="begin"/>
            </w:r>
            <w:r w:rsidR="005A111A" w:rsidRPr="00CB32D7">
              <w:instrText xml:space="preserve"> =SUM(ABOVE) </w:instrText>
            </w:r>
            <w:r w:rsidRPr="00CB32D7">
              <w:fldChar w:fldCharType="separate"/>
            </w:r>
            <w:r w:rsidR="005A111A" w:rsidRPr="00CB32D7">
              <w:rPr>
                <w:noProof/>
              </w:rPr>
              <w:t>100</w:t>
            </w:r>
            <w:r w:rsidRPr="00CB32D7">
              <w:fldChar w:fldCharType="end"/>
            </w:r>
          </w:p>
        </w:tc>
      </w:tr>
    </w:tbl>
    <w:p w:rsidR="005A111A" w:rsidRPr="00CB32D7" w:rsidRDefault="005A111A" w:rsidP="005A111A">
      <w:pPr>
        <w:tabs>
          <w:tab w:val="left" w:pos="8222"/>
        </w:tabs>
        <w:jc w:val="both"/>
      </w:pPr>
    </w:p>
    <w:p w:rsidR="00F549B2" w:rsidRDefault="005A111A" w:rsidP="00F549B2">
      <w:pPr>
        <w:tabs>
          <w:tab w:val="left" w:pos="8222"/>
        </w:tabs>
        <w:ind w:firstLine="709"/>
        <w:jc w:val="both"/>
      </w:pPr>
      <w:r w:rsidRPr="0068555B">
        <w:t>Количество радиационных аварий и происшествий, наличие лучевой патологии (число заболеваний в год)  не зарегистрировано.</w:t>
      </w:r>
    </w:p>
    <w:p w:rsidR="005A111A" w:rsidRPr="00F549B2" w:rsidRDefault="005A111A" w:rsidP="00F549B2">
      <w:pPr>
        <w:tabs>
          <w:tab w:val="left" w:pos="8222"/>
        </w:tabs>
        <w:jc w:val="center"/>
        <w:rPr>
          <w:b/>
        </w:rPr>
      </w:pPr>
      <w:r w:rsidRPr="00F549B2">
        <w:rPr>
          <w:b/>
        </w:rPr>
        <w:lastRenderedPageBreak/>
        <w:t xml:space="preserve">Анализ и оценка радиационной ситуации на территории городского </w:t>
      </w:r>
      <w:r w:rsidR="00F549B2" w:rsidRPr="00F549B2">
        <w:rPr>
          <w:b/>
        </w:rPr>
        <w:t>округа</w:t>
      </w:r>
    </w:p>
    <w:p w:rsidR="005A111A" w:rsidRDefault="005A111A" w:rsidP="005A111A">
      <w:pPr>
        <w:tabs>
          <w:tab w:val="left" w:pos="8222"/>
        </w:tabs>
        <w:jc w:val="both"/>
      </w:pPr>
    </w:p>
    <w:p w:rsidR="005A111A" w:rsidRDefault="005A111A" w:rsidP="00F549B2">
      <w:pPr>
        <w:ind w:firstLine="709"/>
        <w:jc w:val="both"/>
      </w:pPr>
      <w:r>
        <w:t>Предприятия городского округа Электросталь, работающие с источниками ионизирующих излучений, имеют планы мероприятий по предупреждению и ликвидации последствий радиационных аварий, согласованные  в установленном порядке.</w:t>
      </w:r>
    </w:p>
    <w:p w:rsidR="005A111A" w:rsidRPr="00F549B2" w:rsidRDefault="005A111A" w:rsidP="00F549B2">
      <w:pPr>
        <w:ind w:firstLine="709"/>
        <w:jc w:val="both"/>
      </w:pPr>
      <w:r>
        <w:t xml:space="preserve">Средняя индивидуальная годовая эффективная доза персонала группы «А» имеет тенденцию к снижению, так в 2011 году она составила 1,34 </w:t>
      </w:r>
      <w:proofErr w:type="spellStart"/>
      <w:r>
        <w:t>мЗв</w:t>
      </w:r>
      <w:proofErr w:type="spellEnd"/>
      <w:r>
        <w:t xml:space="preserve">/год (2010 год – 1,62 </w:t>
      </w:r>
      <w:proofErr w:type="spellStart"/>
      <w:r>
        <w:t>мЗв</w:t>
      </w:r>
      <w:proofErr w:type="spellEnd"/>
      <w:r>
        <w:t xml:space="preserve">/год; 2009 год </w:t>
      </w:r>
      <w:r w:rsidR="00F549B2" w:rsidRPr="00F549B2">
        <w:t>–</w:t>
      </w:r>
      <w:r>
        <w:t xml:space="preserve"> 1,65 </w:t>
      </w:r>
      <w:proofErr w:type="spellStart"/>
      <w:r>
        <w:t>мЗв</w:t>
      </w:r>
      <w:proofErr w:type="spellEnd"/>
      <w:r>
        <w:t xml:space="preserve">/год;  2008 год </w:t>
      </w:r>
      <w:r w:rsidR="00F549B2" w:rsidRPr="00F549B2">
        <w:t>–</w:t>
      </w:r>
      <w:r>
        <w:t xml:space="preserve"> 1,68 </w:t>
      </w:r>
      <w:proofErr w:type="spellStart"/>
      <w:r>
        <w:t>мЗв</w:t>
      </w:r>
      <w:proofErr w:type="spellEnd"/>
      <w:r w:rsidR="00F549B2">
        <w:t xml:space="preserve">/год; 2007 год – 1,70 </w:t>
      </w:r>
      <w:proofErr w:type="spellStart"/>
      <w:r w:rsidR="00F549B2">
        <w:t>мЗв</w:t>
      </w:r>
      <w:proofErr w:type="spellEnd"/>
      <w:r w:rsidR="00F549B2">
        <w:t>/год).</w:t>
      </w:r>
    </w:p>
    <w:p w:rsidR="005A111A" w:rsidRPr="00F549B2" w:rsidRDefault="005A111A" w:rsidP="00F549B2">
      <w:pPr>
        <w:ind w:firstLine="709"/>
        <w:jc w:val="both"/>
      </w:pPr>
      <w:r>
        <w:t xml:space="preserve">Коллективная доза всего персонала, работающего с источниками ионизирующих излучений, составила 3,58 </w:t>
      </w:r>
      <w:proofErr w:type="spellStart"/>
      <w:r>
        <w:t>челЗв</w:t>
      </w:r>
      <w:proofErr w:type="spellEnd"/>
      <w:r>
        <w:t xml:space="preserve">,  что на 12% меньше, чем в 2010 году (2010 год – 4,07 </w:t>
      </w:r>
      <w:proofErr w:type="spellStart"/>
      <w:r>
        <w:t>челЗв</w:t>
      </w:r>
      <w:proofErr w:type="spellEnd"/>
      <w:r>
        <w:t xml:space="preserve">; 2009 год – 4,38 </w:t>
      </w:r>
      <w:proofErr w:type="spellStart"/>
      <w:r>
        <w:t>челЗв</w:t>
      </w:r>
      <w:proofErr w:type="spellEnd"/>
      <w:r>
        <w:t xml:space="preserve">; 2008 год </w:t>
      </w:r>
      <w:r w:rsidR="00F549B2" w:rsidRPr="00F549B2">
        <w:t>–</w:t>
      </w:r>
      <w:r w:rsidR="00F549B2">
        <w:t xml:space="preserve"> 4,51 </w:t>
      </w:r>
      <w:proofErr w:type="spellStart"/>
      <w:r w:rsidR="00F549B2">
        <w:t>чел</w:t>
      </w:r>
      <w:proofErr w:type="gramStart"/>
      <w:r w:rsidR="00F549B2">
        <w:t>.З</w:t>
      </w:r>
      <w:proofErr w:type="gramEnd"/>
      <w:r w:rsidR="00F549B2">
        <w:t>в</w:t>
      </w:r>
      <w:proofErr w:type="spellEnd"/>
      <w:r w:rsidR="00F549B2">
        <w:t>).</w:t>
      </w:r>
    </w:p>
    <w:p w:rsidR="005A111A" w:rsidRPr="00F549B2" w:rsidRDefault="005A111A" w:rsidP="00F549B2">
      <w:pPr>
        <w:ind w:firstLine="709"/>
        <w:jc w:val="both"/>
      </w:pPr>
      <w:r>
        <w:t>Превышений основных дозовых пределов для персонала, как и</w:t>
      </w:r>
      <w:r w:rsidR="00F549B2">
        <w:t xml:space="preserve"> в 2010 году не зафиксировано.</w:t>
      </w:r>
    </w:p>
    <w:p w:rsidR="005A111A" w:rsidRDefault="005A111A" w:rsidP="00F549B2">
      <w:pPr>
        <w:ind w:firstLine="709"/>
        <w:jc w:val="both"/>
      </w:pPr>
      <w:r>
        <w:t xml:space="preserve">В рамках национального проекта «Здоровье» и в соответствии с планом мероприятий по снижению доз облучения пациентов проводится замена рентгеновского оборудования. </w:t>
      </w:r>
    </w:p>
    <w:p w:rsidR="005A111A" w:rsidRPr="00F549B2" w:rsidRDefault="005A111A" w:rsidP="00F549B2">
      <w:pPr>
        <w:ind w:firstLine="709"/>
        <w:jc w:val="both"/>
        <w:rPr>
          <w:color w:val="0D0D0D"/>
        </w:rPr>
      </w:pPr>
      <w:r w:rsidRPr="006C4382">
        <w:rPr>
          <w:color w:val="0D0D0D"/>
        </w:rPr>
        <w:t>В 2011 году проведено 172180 р</w:t>
      </w:r>
      <w:r w:rsidR="00F549B2">
        <w:rPr>
          <w:color w:val="0D0D0D"/>
        </w:rPr>
        <w:t xml:space="preserve">ентгенологических исследований </w:t>
      </w:r>
      <w:r w:rsidRPr="006C4382">
        <w:rPr>
          <w:color w:val="0D0D0D"/>
        </w:rPr>
        <w:t>(2010 год –</w:t>
      </w:r>
      <w:r>
        <w:rPr>
          <w:color w:val="0D0D0D"/>
        </w:rPr>
        <w:t xml:space="preserve"> 179780;</w:t>
      </w:r>
      <w:r w:rsidR="00F549B2">
        <w:rPr>
          <w:color w:val="0D0D0D"/>
        </w:rPr>
        <w:t xml:space="preserve">  2009 год – 181661).</w:t>
      </w:r>
    </w:p>
    <w:p w:rsidR="005A111A" w:rsidRDefault="005A111A" w:rsidP="00F549B2">
      <w:pPr>
        <w:ind w:firstLine="709"/>
        <w:jc w:val="both"/>
      </w:pPr>
      <w:r>
        <w:t>Средняя доза от проведения рентгеновских процедур с</w:t>
      </w:r>
      <w:r w:rsidR="00F549B2">
        <w:t xml:space="preserve">оставила 0,59 </w:t>
      </w:r>
      <w:proofErr w:type="spellStart"/>
      <w:r w:rsidR="00F549B2">
        <w:t>мЗв</w:t>
      </w:r>
      <w:proofErr w:type="spellEnd"/>
      <w:r w:rsidR="00F549B2">
        <w:t xml:space="preserve"> (</w:t>
      </w:r>
      <w:r>
        <w:t xml:space="preserve">2010 год – 0,68 </w:t>
      </w:r>
      <w:proofErr w:type="spellStart"/>
      <w:r>
        <w:t>мЗв</w:t>
      </w:r>
      <w:proofErr w:type="spellEnd"/>
      <w:r>
        <w:t>; 200</w:t>
      </w:r>
      <w:r w:rsidR="00F549B2">
        <w:t xml:space="preserve">9 год – 0,7мЗв). Коллективная </w:t>
      </w:r>
      <w:r>
        <w:t>доза населения в 2011 году, полученная от проведения медицинских рентгеновских проце</w:t>
      </w:r>
      <w:r w:rsidR="00F549B2">
        <w:t xml:space="preserve">дур, составила – 101,95 </w:t>
      </w:r>
      <w:proofErr w:type="spellStart"/>
      <w:r w:rsidR="00F549B2">
        <w:t>челЗв</w:t>
      </w:r>
      <w:proofErr w:type="spellEnd"/>
      <w:r w:rsidR="00F549B2">
        <w:t xml:space="preserve"> (</w:t>
      </w:r>
      <w:r>
        <w:t>2010 год</w:t>
      </w:r>
      <w:r w:rsidR="00F549B2" w:rsidRPr="00F549B2">
        <w:t xml:space="preserve"> –</w:t>
      </w:r>
      <w:r>
        <w:t xml:space="preserve"> 123,159 </w:t>
      </w:r>
      <w:proofErr w:type="spellStart"/>
      <w:r>
        <w:t>челЗв</w:t>
      </w:r>
      <w:proofErr w:type="spellEnd"/>
      <w:r>
        <w:t xml:space="preserve">; 2009 год – 127,442 </w:t>
      </w:r>
      <w:proofErr w:type="spellStart"/>
      <w:r>
        <w:t>челЗв</w:t>
      </w:r>
      <w:proofErr w:type="spellEnd"/>
      <w:r>
        <w:t>).</w:t>
      </w:r>
    </w:p>
    <w:p w:rsidR="005A111A" w:rsidRPr="00F549B2" w:rsidRDefault="005A111A" w:rsidP="00F549B2">
      <w:pPr>
        <w:ind w:firstLine="709"/>
        <w:jc w:val="both"/>
      </w:pPr>
      <w:r>
        <w:t>Количество проводимых радиационных исследований объектов окружающей среды позволило практически в полном объеме оценить дозу облучения населения города, получаемую от ест</w:t>
      </w:r>
      <w:r w:rsidR="00F549B2">
        <w:t>ественных источников излучений.</w:t>
      </w:r>
    </w:p>
    <w:p w:rsidR="005A111A" w:rsidRDefault="005A111A" w:rsidP="00F549B2">
      <w:pPr>
        <w:ind w:firstLine="709"/>
        <w:jc w:val="both"/>
      </w:pPr>
      <w:r>
        <w:t>С 2008 года по 2011 год были проведены радиационные исследования возду</w:t>
      </w:r>
      <w:r w:rsidR="00F549B2">
        <w:t xml:space="preserve">ха помещений, воды, почвы в 27 </w:t>
      </w:r>
      <w:r>
        <w:t>мун</w:t>
      </w:r>
      <w:r w:rsidR="00F549B2">
        <w:t xml:space="preserve">иципальных учреждениях, из них </w:t>
      </w:r>
      <w:r>
        <w:t>дошкольных – 15; общеобразовательных</w:t>
      </w:r>
      <w:r w:rsidR="00F549B2" w:rsidRPr="00F549B2">
        <w:t xml:space="preserve"> – </w:t>
      </w:r>
      <w:r>
        <w:t>12.</w:t>
      </w:r>
    </w:p>
    <w:p w:rsidR="005A111A" w:rsidRPr="00F549B2" w:rsidRDefault="005A111A" w:rsidP="00F549B2">
      <w:pPr>
        <w:ind w:firstLine="709"/>
        <w:jc w:val="both"/>
      </w:pPr>
      <w:proofErr w:type="gramStart"/>
      <w:r>
        <w:t>По результатам проведенных исследований почвы, питьевой воды, воздуха закрытых помещений, мощности экспозиционной дозы (МЭД) излучения на мест</w:t>
      </w:r>
      <w:r w:rsidR="00F549B2">
        <w:t>ности (</w:t>
      </w:r>
      <w:r>
        <w:t xml:space="preserve">на полигоне ТБО, в западном районе </w:t>
      </w:r>
      <w:r w:rsidR="00F549B2" w:rsidRPr="00F549B2">
        <w:t>–</w:t>
      </w:r>
      <w:r>
        <w:t xml:space="preserve"> 0,07 </w:t>
      </w:r>
      <w:proofErr w:type="spellStart"/>
      <w:r>
        <w:t>мкЗв</w:t>
      </w:r>
      <w:proofErr w:type="spellEnd"/>
      <w:r>
        <w:t xml:space="preserve">/час </w:t>
      </w:r>
      <w:r w:rsidRPr="00B16AA5">
        <w:rPr>
          <w:u w:val="single"/>
        </w:rPr>
        <w:t>+</w:t>
      </w:r>
      <w:r w:rsidR="00F549B2">
        <w:t xml:space="preserve"> </w:t>
      </w:r>
      <w:r>
        <w:t xml:space="preserve">0,03; в восточном, северном, южном районах городского округа </w:t>
      </w:r>
      <w:r w:rsidR="00F549B2" w:rsidRPr="00F549B2">
        <w:t>–</w:t>
      </w:r>
      <w:r>
        <w:t xml:space="preserve"> 0,08 </w:t>
      </w:r>
      <w:proofErr w:type="spellStart"/>
      <w:r>
        <w:t>мкЗв</w:t>
      </w:r>
      <w:proofErr w:type="spellEnd"/>
      <w:r>
        <w:t xml:space="preserve">/час </w:t>
      </w:r>
      <w:r w:rsidRPr="00B16AA5">
        <w:rPr>
          <w:u w:val="single"/>
        </w:rPr>
        <w:t>+</w:t>
      </w:r>
      <w:r w:rsidR="00F549B2">
        <w:t xml:space="preserve"> </w:t>
      </w:r>
      <w:r>
        <w:t>0,03), продуктов питания, строительных материалов превышений средних показателей для Московской области и допустимых значений</w:t>
      </w:r>
      <w:r w:rsidR="00F549B2">
        <w:t xml:space="preserve"> не выявлено ни в одном случае.</w:t>
      </w:r>
      <w:proofErr w:type="gramEnd"/>
    </w:p>
    <w:p w:rsidR="005A111A" w:rsidRDefault="005A111A" w:rsidP="00F549B2">
      <w:pPr>
        <w:tabs>
          <w:tab w:val="left" w:pos="459"/>
        </w:tabs>
        <w:ind w:firstLine="709"/>
        <w:jc w:val="both"/>
      </w:pPr>
      <w:r>
        <w:t xml:space="preserve">В 2011 году на прилегающей территории к ОАО «МСЗ» выявлены </w:t>
      </w:r>
      <w:r w:rsidRPr="007E70D1">
        <w:t xml:space="preserve">12 </w:t>
      </w:r>
      <w:r>
        <w:t xml:space="preserve">участков радиоактивного загрязнения (УРЗ) силами Российского </w:t>
      </w:r>
      <w:proofErr w:type="spellStart"/>
      <w:r>
        <w:t>геоэкологического</w:t>
      </w:r>
      <w:proofErr w:type="spellEnd"/>
      <w:r>
        <w:t xml:space="preserve"> центра </w:t>
      </w:r>
      <w:r w:rsidR="00F549B2" w:rsidRPr="00F549B2">
        <w:t>–</w:t>
      </w:r>
      <w:r>
        <w:t xml:space="preserve"> филиал ФГУП «</w:t>
      </w:r>
      <w:proofErr w:type="spellStart"/>
      <w:r>
        <w:t>Урангеологоразведка</w:t>
      </w:r>
      <w:proofErr w:type="spellEnd"/>
      <w:proofErr w:type="gramStart"/>
      <w:r>
        <w:t>»М</w:t>
      </w:r>
      <w:proofErr w:type="gramEnd"/>
      <w:r>
        <w:t>ПР России.</w:t>
      </w:r>
    </w:p>
    <w:p w:rsidR="005A111A" w:rsidRPr="00F549B2" w:rsidRDefault="005A111A" w:rsidP="00F549B2">
      <w:pPr>
        <w:tabs>
          <w:tab w:val="left" w:pos="459"/>
        </w:tabs>
        <w:ind w:firstLine="709"/>
        <w:jc w:val="both"/>
      </w:pPr>
      <w:r>
        <w:t xml:space="preserve">Работы проводились в рамках ведомственной целевой программы «Осуществление отдельных полномочий в области обеспечения радиационной безопасности на территории </w:t>
      </w:r>
      <w:r w:rsidR="00F549B2">
        <w:t>Московской области в 2011 году.</w:t>
      </w:r>
    </w:p>
    <w:p w:rsidR="005A111A" w:rsidRPr="00F549B2" w:rsidRDefault="005A111A" w:rsidP="00F549B2">
      <w:pPr>
        <w:tabs>
          <w:tab w:val="left" w:pos="540"/>
        </w:tabs>
        <w:ind w:firstLine="709"/>
        <w:jc w:val="both"/>
      </w:pPr>
      <w:r>
        <w:t>Надо отметить, что загрязнения носили точечный, локальный характер, т.</w:t>
      </w:r>
      <w:r w:rsidR="00F549B2" w:rsidRPr="00F549B2">
        <w:t xml:space="preserve"> </w:t>
      </w:r>
      <w:r>
        <w:t>к</w:t>
      </w:r>
      <w:r w:rsidR="00F549B2" w:rsidRPr="00F549B2">
        <w:t>.</w:t>
      </w:r>
      <w:r>
        <w:t xml:space="preserve"> на расстоянии 1-2 м от них уровень </w:t>
      </w:r>
      <w:proofErr w:type="spellStart"/>
      <w:proofErr w:type="gramStart"/>
      <w:r>
        <w:t>гамма-фон</w:t>
      </w:r>
      <w:r w:rsidR="00F549B2">
        <w:t>а</w:t>
      </w:r>
      <w:proofErr w:type="spellEnd"/>
      <w:proofErr w:type="gramEnd"/>
      <w:r w:rsidR="00F549B2">
        <w:t xml:space="preserve"> снижался до фоновых значений.</w:t>
      </w:r>
    </w:p>
    <w:p w:rsidR="005A111A" w:rsidRDefault="005A111A" w:rsidP="00F549B2">
      <w:pPr>
        <w:tabs>
          <w:tab w:val="left" w:pos="540"/>
        </w:tabs>
        <w:ind w:firstLine="709"/>
        <w:jc w:val="both"/>
      </w:pPr>
      <w:r>
        <w:t>Предприятием ОАО «МСЗ» выполнены мероприятия по реабилитации 4-х участков радиоактивного загрязнения.</w:t>
      </w:r>
    </w:p>
    <w:p w:rsidR="005A111A" w:rsidRDefault="005A111A" w:rsidP="00F549B2">
      <w:pPr>
        <w:tabs>
          <w:tab w:val="left" w:pos="540"/>
        </w:tabs>
        <w:ind w:firstLine="709"/>
        <w:jc w:val="both"/>
      </w:pPr>
      <w:r>
        <w:t>Загрязненный грунт в объеме 37 куб.</w:t>
      </w:r>
      <w:r w:rsidR="00F549B2" w:rsidRPr="00F549B2">
        <w:t xml:space="preserve"> </w:t>
      </w:r>
      <w:r>
        <w:t xml:space="preserve">м. и бетонная конструкция </w:t>
      </w:r>
      <w:r w:rsidR="00F549B2" w:rsidRPr="00F549B2">
        <w:t>–</w:t>
      </w:r>
      <w:r w:rsidR="00F549B2">
        <w:t xml:space="preserve"> 2 куб. м. </w:t>
      </w:r>
      <w:r>
        <w:t xml:space="preserve">размещены на территории </w:t>
      </w:r>
      <w:proofErr w:type="spellStart"/>
      <w:r>
        <w:t>хвостохранилища</w:t>
      </w:r>
      <w:proofErr w:type="spellEnd"/>
      <w:r>
        <w:t xml:space="preserve"> предприятия.</w:t>
      </w:r>
    </w:p>
    <w:p w:rsidR="005A111A" w:rsidRDefault="00F549B2" w:rsidP="00F549B2">
      <w:pPr>
        <w:tabs>
          <w:tab w:val="left" w:pos="540"/>
        </w:tabs>
        <w:ind w:firstLine="709"/>
        <w:jc w:val="both"/>
      </w:pPr>
      <w:r>
        <w:t xml:space="preserve">Грунт и бетонная конструкция </w:t>
      </w:r>
      <w:r w:rsidR="005A111A">
        <w:t>была загрязнена радием 226, вероятно в те годы, когда предприятие занималось извлечением радия из урановых руд.</w:t>
      </w:r>
    </w:p>
    <w:p w:rsidR="005A111A" w:rsidRDefault="005A111A" w:rsidP="00F549B2">
      <w:pPr>
        <w:tabs>
          <w:tab w:val="left" w:pos="540"/>
        </w:tabs>
        <w:ind w:firstLine="709"/>
        <w:jc w:val="both"/>
      </w:pPr>
      <w:r>
        <w:t xml:space="preserve">Образовавшиеся углубления мест </w:t>
      </w:r>
      <w:r w:rsidR="00F549B2">
        <w:t xml:space="preserve">изъятия радиоактивных участков </w:t>
      </w:r>
      <w:r>
        <w:t xml:space="preserve">засыпаны чистым грунтом, МЭД гамма-излучения на реабилитированных участках не превышает 0,23 </w:t>
      </w:r>
      <w:proofErr w:type="spellStart"/>
      <w:r>
        <w:t>мкЗв</w:t>
      </w:r>
      <w:proofErr w:type="spellEnd"/>
      <w:r>
        <w:t>/час.</w:t>
      </w:r>
    </w:p>
    <w:p w:rsidR="005A111A" w:rsidRDefault="005A111A" w:rsidP="00F549B2">
      <w:pPr>
        <w:tabs>
          <w:tab w:val="left" w:pos="540"/>
        </w:tabs>
        <w:ind w:firstLine="709"/>
        <w:jc w:val="both"/>
      </w:pPr>
      <w:r>
        <w:t>В 2012 году предприятием запланированы работы по дезактивации 8-и участков загрязнения и работы по их реабилитации.</w:t>
      </w:r>
    </w:p>
    <w:p w:rsidR="005A111A" w:rsidRPr="00F549B2" w:rsidRDefault="005A111A" w:rsidP="00F549B2">
      <w:pPr>
        <w:ind w:firstLine="709"/>
        <w:jc w:val="both"/>
      </w:pPr>
      <w:r>
        <w:rPr>
          <w:bCs/>
        </w:rPr>
        <w:lastRenderedPageBreak/>
        <w:t>Проводимые в городском округе Электросталь мероприятия по обеспечению радиационной безопасности позволяют сохранять стабильную рад</w:t>
      </w:r>
      <w:r w:rsidR="00F549B2">
        <w:rPr>
          <w:bCs/>
        </w:rPr>
        <w:t>иационно-безопасную обстановку.</w:t>
      </w:r>
    </w:p>
    <w:p w:rsidR="005A111A" w:rsidRDefault="005A111A" w:rsidP="00F549B2">
      <w:pPr>
        <w:tabs>
          <w:tab w:val="left" w:pos="669"/>
        </w:tabs>
        <w:ind w:firstLine="709"/>
        <w:jc w:val="both"/>
      </w:pPr>
      <w:r>
        <w:t>Н</w:t>
      </w:r>
      <w:r w:rsidR="00F549B2">
        <w:t xml:space="preserve">а территории городского округа </w:t>
      </w:r>
      <w:r>
        <w:t>работают:</w:t>
      </w:r>
    </w:p>
    <w:p w:rsidR="005A111A" w:rsidRDefault="005A111A" w:rsidP="00F549B2">
      <w:pPr>
        <w:numPr>
          <w:ilvl w:val="0"/>
          <w:numId w:val="8"/>
        </w:numPr>
        <w:tabs>
          <w:tab w:val="left" w:pos="284"/>
        </w:tabs>
        <w:suppressAutoHyphens w:val="0"/>
        <w:ind w:left="176" w:firstLine="709"/>
        <w:jc w:val="both"/>
      </w:pPr>
      <w:r>
        <w:t>МУП «Аварийно-спасательная служба города Электросталь.</w:t>
      </w:r>
    </w:p>
    <w:p w:rsidR="005A111A" w:rsidRDefault="005A111A" w:rsidP="00F549B2">
      <w:pPr>
        <w:numPr>
          <w:ilvl w:val="0"/>
          <w:numId w:val="8"/>
        </w:numPr>
        <w:tabs>
          <w:tab w:val="left" w:pos="284"/>
        </w:tabs>
        <w:suppressAutoHyphens w:val="0"/>
        <w:ind w:left="176" w:firstLine="709"/>
        <w:jc w:val="both"/>
      </w:pPr>
      <w:r>
        <w:t>Оперативная группа, оснащенная средствами индивидуальной защиты, специальным инструментом, автомобилем, дозиметрическими приборами, средст</w:t>
      </w:r>
      <w:r w:rsidR="00F549B2">
        <w:t>вами первой медицинской помощи.</w:t>
      </w:r>
    </w:p>
    <w:p w:rsidR="005A111A" w:rsidRDefault="005A111A" w:rsidP="00F549B2">
      <w:pPr>
        <w:numPr>
          <w:ilvl w:val="0"/>
          <w:numId w:val="8"/>
        </w:numPr>
        <w:tabs>
          <w:tab w:val="left" w:pos="284"/>
        </w:tabs>
        <w:suppressAutoHyphens w:val="0"/>
        <w:ind w:left="176" w:firstLine="709"/>
        <w:jc w:val="both"/>
      </w:pPr>
      <w:r>
        <w:t>На предприятиях городского округа Электросталь созданы группы по ликвидации возможной радиационной аварии, оснащенные дозиметрическим оборудованием, средствами индивидуальной защиты и специализированным инструментом.</w:t>
      </w:r>
    </w:p>
    <w:p w:rsidR="005A111A" w:rsidRDefault="005A111A" w:rsidP="00F549B2">
      <w:pPr>
        <w:numPr>
          <w:ilvl w:val="0"/>
          <w:numId w:val="8"/>
        </w:numPr>
        <w:tabs>
          <w:tab w:val="left" w:pos="284"/>
        </w:tabs>
        <w:suppressAutoHyphens w:val="0"/>
        <w:ind w:left="176" w:firstLine="709"/>
        <w:jc w:val="both"/>
      </w:pPr>
      <w:r>
        <w:t>В МУЗ «ЭЦГБ» имеется 40 резервны</w:t>
      </w:r>
      <w:r w:rsidR="00F549B2">
        <w:t>х коек для приема пострадавших.</w:t>
      </w:r>
    </w:p>
    <w:p w:rsidR="005A111A" w:rsidRDefault="005A111A" w:rsidP="00F549B2">
      <w:pPr>
        <w:numPr>
          <w:ilvl w:val="0"/>
          <w:numId w:val="8"/>
        </w:numPr>
        <w:tabs>
          <w:tab w:val="clear" w:pos="720"/>
          <w:tab w:val="left" w:pos="34"/>
          <w:tab w:val="num" w:pos="317"/>
        </w:tabs>
        <w:suppressAutoHyphens w:val="0"/>
        <w:ind w:left="34" w:firstLine="709"/>
        <w:jc w:val="both"/>
      </w:pPr>
      <w:r>
        <w:t xml:space="preserve">На ОАО «МСЗ» действует «План действий по предупреждению и ликвидации чрезвычайных ситуаций в ОАО «Машиностроительный завод» № 24-457 </w:t>
      </w:r>
      <w:proofErr w:type="spellStart"/>
      <w:r>
        <w:t>дсп</w:t>
      </w:r>
      <w:proofErr w:type="spellEnd"/>
      <w:r>
        <w:t xml:space="preserve"> утвержденный 29.04.2003г. и согласованный в установленном порядке, в наличии,</w:t>
      </w:r>
      <w:r w:rsidR="00F549B2">
        <w:t xml:space="preserve"> в постоянно пополняемом фонде </w:t>
      </w:r>
      <w:r>
        <w:t>имеются средства индивидуальной защиты, дезактивирующие растворы, аварийные дозиметры, средства первой медицинской помощи.</w:t>
      </w:r>
    </w:p>
    <w:p w:rsidR="005A111A" w:rsidRPr="00F549B2" w:rsidRDefault="005A111A" w:rsidP="00F549B2">
      <w:pPr>
        <w:ind w:firstLine="709"/>
        <w:jc w:val="both"/>
      </w:pPr>
      <w:r>
        <w:t>Для достижения стабильного снижения доз облучения за счет медицинских процедур необходимо продолжить работу по замене устаревшего оборудования, усилить работу по обеспечению инструментального контроля доз пациентов, полученных при проведении медицинск</w:t>
      </w:r>
      <w:r w:rsidR="00F549B2">
        <w:t>их рентгенологических процедур.</w:t>
      </w:r>
    </w:p>
    <w:p w:rsidR="005A111A" w:rsidRDefault="005A111A" w:rsidP="00F549B2">
      <w:pPr>
        <w:ind w:firstLine="709"/>
        <w:jc w:val="both"/>
      </w:pPr>
      <w:r>
        <w:t>Для дальнейшего совершенствования системы радиационной</w:t>
      </w:r>
      <w:r w:rsidR="00F549B2">
        <w:t xml:space="preserve"> безопасности населения города </w:t>
      </w:r>
      <w:r>
        <w:t>и контроля величины коллективной дозы, обусловленной естественными источниками облучения</w:t>
      </w:r>
      <w:r w:rsidR="00F549B2">
        <w:t xml:space="preserve">, </w:t>
      </w:r>
      <w:r>
        <w:t>на 2012 год запланировано  финансирование мероприятий по обеспечению радиационной безопасности населения городского округа Электросталь в рамках реализации «Мероприятий по охране окружающей среды городского округа Электросталь Московской области на 2010-2015 годы» окружающей среды».</w:t>
      </w:r>
    </w:p>
    <w:p w:rsidR="005A111A" w:rsidRPr="00F549B2" w:rsidRDefault="005A111A" w:rsidP="00F549B2">
      <w:pPr>
        <w:tabs>
          <w:tab w:val="left" w:pos="284"/>
        </w:tabs>
        <w:suppressAutoHyphens w:val="0"/>
        <w:jc w:val="center"/>
        <w:rPr>
          <w:b/>
        </w:rPr>
      </w:pPr>
    </w:p>
    <w:p w:rsidR="005A111A" w:rsidRPr="00F549B2" w:rsidRDefault="005A111A" w:rsidP="00F549B2">
      <w:pPr>
        <w:ind w:firstLine="34"/>
        <w:jc w:val="center"/>
        <w:rPr>
          <w:b/>
        </w:rPr>
      </w:pPr>
      <w:r w:rsidRPr="00F549B2">
        <w:rPr>
          <w:b/>
        </w:rPr>
        <w:t>От</w:t>
      </w:r>
      <w:r w:rsidR="00F549B2">
        <w:rPr>
          <w:b/>
        </w:rPr>
        <w:t>ходы производства и потребления</w:t>
      </w:r>
    </w:p>
    <w:p w:rsidR="005A111A" w:rsidRPr="00F549B2" w:rsidRDefault="005A111A" w:rsidP="00F549B2">
      <w:pPr>
        <w:ind w:firstLine="34"/>
        <w:jc w:val="center"/>
        <w:rPr>
          <w:b/>
        </w:rPr>
      </w:pPr>
    </w:p>
    <w:p w:rsidR="005A111A" w:rsidRPr="00F549B2" w:rsidRDefault="005A111A" w:rsidP="00F549B2">
      <w:pPr>
        <w:tabs>
          <w:tab w:val="left" w:pos="9106"/>
        </w:tabs>
        <w:ind w:left="34" w:right="142" w:firstLine="675"/>
        <w:jc w:val="both"/>
      </w:pPr>
      <w:proofErr w:type="gramStart"/>
      <w:r>
        <w:rPr>
          <w:lang w:val="en-US"/>
        </w:rPr>
        <w:t>C</w:t>
      </w:r>
      <w:r w:rsidRPr="00C6629E">
        <w:t xml:space="preserve"> 2005 </w:t>
      </w:r>
      <w:r>
        <w:t>года ведется анализ отходов производства и потребления от хозяйствующих субъектов по статистическим формам 2-ТП</w:t>
      </w:r>
      <w:r w:rsidR="00F549B2" w:rsidRPr="00F549B2">
        <w:t xml:space="preserve"> </w:t>
      </w:r>
      <w:r>
        <w:t>(отходы) и реестрам движения отходов производства и потребления, данные представлены</w:t>
      </w:r>
      <w:r w:rsidRPr="00320AAC">
        <w:t xml:space="preserve"> </w:t>
      </w:r>
      <w:r w:rsidRPr="00F549B2">
        <w:t>в диаграммах №№ 6-11.</w:t>
      </w:r>
      <w:proofErr w:type="gramEnd"/>
    </w:p>
    <w:p w:rsidR="005A111A" w:rsidRPr="00F549B2" w:rsidRDefault="005A111A" w:rsidP="005A111A">
      <w:pPr>
        <w:tabs>
          <w:tab w:val="left" w:pos="7325"/>
          <w:tab w:val="left" w:pos="9106"/>
        </w:tabs>
        <w:ind w:right="142"/>
        <w:jc w:val="both"/>
      </w:pPr>
    </w:p>
    <w:p w:rsidR="005A111A" w:rsidRPr="00F549B2" w:rsidRDefault="005A111A" w:rsidP="00F549B2">
      <w:pPr>
        <w:tabs>
          <w:tab w:val="left" w:pos="7325"/>
          <w:tab w:val="left" w:pos="9106"/>
        </w:tabs>
        <w:ind w:right="142" w:firstLine="567"/>
        <w:jc w:val="right"/>
      </w:pPr>
      <w:r w:rsidRPr="00F549B2">
        <w:t>Диаграмма № 6</w:t>
      </w:r>
    </w:p>
    <w:p w:rsidR="005A111A" w:rsidRPr="00E74671" w:rsidRDefault="005A111A" w:rsidP="00F549B2">
      <w:pPr>
        <w:tabs>
          <w:tab w:val="left" w:pos="7325"/>
          <w:tab w:val="left" w:pos="9106"/>
        </w:tabs>
        <w:ind w:right="142"/>
        <w:jc w:val="both"/>
        <w:rPr>
          <w:b/>
        </w:rPr>
      </w:pPr>
    </w:p>
    <w:p w:rsidR="005A111A" w:rsidRPr="00F549B2" w:rsidRDefault="005A111A" w:rsidP="005A111A">
      <w:pPr>
        <w:tabs>
          <w:tab w:val="left" w:pos="9106"/>
        </w:tabs>
        <w:ind w:right="142" w:firstLine="567"/>
        <w:jc w:val="center"/>
        <w:rPr>
          <w:b/>
        </w:rPr>
      </w:pPr>
      <w:r w:rsidRPr="00F549B2">
        <w:rPr>
          <w:b/>
        </w:rPr>
        <w:t>Сравнительные показатели вклада хозяйствующих субъектов</w:t>
      </w:r>
    </w:p>
    <w:p w:rsidR="005A111A" w:rsidRPr="00F549B2" w:rsidRDefault="00F549B2" w:rsidP="005A111A">
      <w:pPr>
        <w:tabs>
          <w:tab w:val="left" w:pos="6792"/>
          <w:tab w:val="left" w:pos="9106"/>
        </w:tabs>
        <w:ind w:right="142" w:firstLine="567"/>
        <w:jc w:val="center"/>
        <w:rPr>
          <w:b/>
        </w:rPr>
      </w:pPr>
      <w:r>
        <w:rPr>
          <w:b/>
        </w:rPr>
        <w:t xml:space="preserve">в </w:t>
      </w:r>
      <w:r w:rsidR="005A111A" w:rsidRPr="00F549B2">
        <w:rPr>
          <w:b/>
        </w:rPr>
        <w:t>образовании отходов производства и потребления за 2011 год</w:t>
      </w:r>
      <w:proofErr w:type="gramStart"/>
      <w:r>
        <w:rPr>
          <w:b/>
        </w:rPr>
        <w:t xml:space="preserve"> </w:t>
      </w:r>
      <w:r w:rsidR="005A111A" w:rsidRPr="00F549B2">
        <w:rPr>
          <w:b/>
        </w:rPr>
        <w:t>(%).</w:t>
      </w:r>
      <w:proofErr w:type="gramEnd"/>
    </w:p>
    <w:p w:rsidR="005A111A" w:rsidRPr="00F549B2" w:rsidRDefault="005A111A" w:rsidP="005A111A">
      <w:pPr>
        <w:tabs>
          <w:tab w:val="left" w:pos="6792"/>
          <w:tab w:val="left" w:pos="9106"/>
        </w:tabs>
        <w:ind w:right="142"/>
        <w:rPr>
          <w:b/>
        </w:rPr>
      </w:pPr>
    </w:p>
    <w:p w:rsidR="005A111A" w:rsidRPr="00F549B2" w:rsidRDefault="005A111A" w:rsidP="005A111A">
      <w:pPr>
        <w:tabs>
          <w:tab w:val="left" w:pos="6792"/>
          <w:tab w:val="left" w:pos="9106"/>
        </w:tabs>
        <w:ind w:right="142" w:firstLine="567"/>
        <w:jc w:val="center"/>
        <w:rPr>
          <w:b/>
        </w:rPr>
      </w:pPr>
    </w:p>
    <w:p w:rsidR="005A111A" w:rsidRPr="004A4E9C" w:rsidRDefault="00A306BB" w:rsidP="005A111A">
      <w:pPr>
        <w:tabs>
          <w:tab w:val="left" w:pos="6792"/>
          <w:tab w:val="left" w:pos="9106"/>
        </w:tabs>
        <w:ind w:right="142" w:firstLine="34"/>
        <w:jc w:val="center"/>
      </w:pPr>
      <w:r>
        <w:rPr>
          <w:b/>
          <w:i/>
          <w:noProof/>
          <w:lang w:eastAsia="ru-RU"/>
        </w:rPr>
        <w:lastRenderedPageBreak/>
        <w:drawing>
          <wp:inline distT="0" distB="0" distL="0" distR="0">
            <wp:extent cx="6255633" cy="3676650"/>
            <wp:effectExtent l="19050" t="0" r="11817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A111A" w:rsidRPr="004A4E9C" w:rsidRDefault="005A111A" w:rsidP="005A111A">
      <w:pPr>
        <w:tabs>
          <w:tab w:val="left" w:pos="180"/>
        </w:tabs>
        <w:ind w:firstLine="34"/>
        <w:jc w:val="both"/>
        <w:rPr>
          <w:lang w:val="en-US"/>
        </w:rPr>
      </w:pPr>
    </w:p>
    <w:p w:rsidR="005A111A" w:rsidRPr="003A1A47" w:rsidRDefault="005A111A" w:rsidP="004A4E9C">
      <w:pPr>
        <w:tabs>
          <w:tab w:val="left" w:pos="7685"/>
        </w:tabs>
        <w:ind w:firstLine="709"/>
        <w:jc w:val="both"/>
      </w:pPr>
      <w:r w:rsidRPr="003A1A47">
        <w:t>В 201</w:t>
      </w:r>
      <w:r>
        <w:t>1</w:t>
      </w:r>
      <w:r w:rsidR="004A4E9C">
        <w:t xml:space="preserve"> году </w:t>
      </w:r>
      <w:r w:rsidRPr="003A1A47">
        <w:t xml:space="preserve">основной вклад в образование отходов производства и потребления внесли: </w:t>
      </w:r>
    </w:p>
    <w:p w:rsidR="005A111A" w:rsidRPr="00E74671" w:rsidRDefault="005A111A" w:rsidP="004A4E9C">
      <w:pPr>
        <w:ind w:firstLine="709"/>
        <w:jc w:val="both"/>
      </w:pPr>
      <w:r w:rsidRPr="003A1A47">
        <w:t xml:space="preserve">ОАО «МЗ «Электросталь» </w:t>
      </w:r>
      <w:r w:rsidR="004A4E9C" w:rsidRPr="004A4E9C">
        <w:t>–</w:t>
      </w:r>
      <w:r>
        <w:t xml:space="preserve"> </w:t>
      </w:r>
      <w:r w:rsidRPr="004A4E9C">
        <w:t>34%</w:t>
      </w:r>
      <w:r>
        <w:t xml:space="preserve"> (2010 год </w:t>
      </w:r>
      <w:r w:rsidR="004A4E9C" w:rsidRPr="004A4E9C">
        <w:t>–</w:t>
      </w:r>
      <w:r>
        <w:t xml:space="preserve"> </w:t>
      </w:r>
      <w:r w:rsidRPr="00A4676A">
        <w:t>37 %);</w:t>
      </w:r>
      <w:r w:rsidRPr="003A1A47">
        <w:t xml:space="preserve"> ОАО «ЭЗТМ» </w:t>
      </w:r>
      <w:r w:rsidR="004A4E9C" w:rsidRPr="004A4E9C">
        <w:t>–</w:t>
      </w:r>
      <w:r w:rsidRPr="003A1A47">
        <w:t xml:space="preserve"> </w:t>
      </w:r>
      <w:r w:rsidRPr="004A4E9C">
        <w:t xml:space="preserve">33 </w:t>
      </w:r>
      <w:r>
        <w:t xml:space="preserve">% (2010 год </w:t>
      </w:r>
      <w:r w:rsidR="004A4E9C" w:rsidRPr="004A4E9C">
        <w:t>–</w:t>
      </w:r>
      <w:r>
        <w:t xml:space="preserve"> </w:t>
      </w:r>
      <w:r w:rsidRPr="00BF00F3">
        <w:t>43%</w:t>
      </w:r>
      <w:r>
        <w:t>)</w:t>
      </w:r>
      <w:r w:rsidRPr="003A1A47">
        <w:t xml:space="preserve">; </w:t>
      </w:r>
      <w:r>
        <w:t>ООО «ПК «Жемчужина океана»</w:t>
      </w:r>
      <w:r w:rsidR="004A4E9C" w:rsidRPr="004A4E9C">
        <w:t xml:space="preserve"> –</w:t>
      </w:r>
      <w:r>
        <w:t xml:space="preserve"> </w:t>
      </w:r>
      <w:r w:rsidRPr="004A4E9C">
        <w:t>15</w:t>
      </w:r>
      <w:r>
        <w:t xml:space="preserve">%; </w:t>
      </w:r>
      <w:r w:rsidRPr="003A1A47">
        <w:t xml:space="preserve">ОАО «МСЗ» </w:t>
      </w:r>
      <w:r w:rsidR="004A4E9C" w:rsidRPr="004A4E9C">
        <w:t>–</w:t>
      </w:r>
      <w:r w:rsidRPr="003A1A47">
        <w:t xml:space="preserve"> </w:t>
      </w:r>
      <w:r w:rsidRPr="004A4E9C">
        <w:t xml:space="preserve">5 </w:t>
      </w:r>
      <w:r w:rsidR="004A4E9C">
        <w:t>% (</w:t>
      </w:r>
      <w:r>
        <w:t>2010 год</w:t>
      </w:r>
      <w:r w:rsidR="004A4E9C" w:rsidRPr="004A4E9C">
        <w:t xml:space="preserve"> –</w:t>
      </w:r>
      <w:r>
        <w:t xml:space="preserve"> </w:t>
      </w:r>
      <w:r w:rsidRPr="00BF00F3">
        <w:t>6,</w:t>
      </w:r>
      <w:r w:rsidRPr="004A4E9C">
        <w:t>6%);</w:t>
      </w:r>
      <w:r w:rsidRPr="003A1A47">
        <w:t xml:space="preserve"> ЗАО «Ацетиленовая станция» «ЭКСК» – </w:t>
      </w:r>
      <w:r w:rsidRPr="004A4E9C">
        <w:t xml:space="preserve">5,3% </w:t>
      </w:r>
      <w:r>
        <w:t xml:space="preserve">(2010 год </w:t>
      </w:r>
      <w:r w:rsidR="004A4E9C" w:rsidRPr="004A4E9C">
        <w:t>–</w:t>
      </w:r>
      <w:r>
        <w:t xml:space="preserve"> </w:t>
      </w:r>
      <w:r w:rsidRPr="005E018E">
        <w:t>4,96</w:t>
      </w:r>
      <w:r w:rsidRPr="004A4E9C">
        <w:t xml:space="preserve"> %).</w:t>
      </w:r>
      <w:r w:rsidRPr="003A1A47">
        <w:t xml:space="preserve"> Доля других предприятий, учреждений </w:t>
      </w:r>
      <w:r>
        <w:t xml:space="preserve">находилась в </w:t>
      </w:r>
      <w:r w:rsidRPr="004A4E9C">
        <w:t>пределах 0,4 – 0,7%.</w:t>
      </w:r>
    </w:p>
    <w:p w:rsidR="004A4E9C" w:rsidRPr="00E74671" w:rsidRDefault="004A4E9C" w:rsidP="004A4E9C">
      <w:pPr>
        <w:jc w:val="both"/>
      </w:pPr>
    </w:p>
    <w:p w:rsidR="005A111A" w:rsidRPr="004A4E9C" w:rsidRDefault="005A111A" w:rsidP="004A4E9C">
      <w:pPr>
        <w:tabs>
          <w:tab w:val="left" w:pos="7405"/>
          <w:tab w:val="left" w:pos="7547"/>
        </w:tabs>
        <w:jc w:val="right"/>
      </w:pPr>
      <w:r w:rsidRPr="004A4E9C">
        <w:t>Диаграмма № 7</w:t>
      </w:r>
    </w:p>
    <w:p w:rsidR="005A111A" w:rsidRPr="00A4676A" w:rsidRDefault="005A111A" w:rsidP="00A4676A">
      <w:pPr>
        <w:tabs>
          <w:tab w:val="left" w:pos="567"/>
          <w:tab w:val="left" w:pos="7547"/>
        </w:tabs>
        <w:jc w:val="center"/>
        <w:rPr>
          <w:b/>
        </w:rPr>
      </w:pPr>
    </w:p>
    <w:p w:rsidR="005A111A" w:rsidRPr="00A4676A" w:rsidRDefault="005A111A" w:rsidP="00A4676A">
      <w:pPr>
        <w:tabs>
          <w:tab w:val="left" w:pos="567"/>
          <w:tab w:val="left" w:pos="7547"/>
        </w:tabs>
        <w:jc w:val="center"/>
        <w:rPr>
          <w:b/>
        </w:rPr>
      </w:pPr>
      <w:r w:rsidRPr="00A4676A">
        <w:rPr>
          <w:b/>
        </w:rPr>
        <w:t>Рас</w:t>
      </w:r>
      <w:r w:rsidR="00A4676A">
        <w:rPr>
          <w:b/>
        </w:rPr>
        <w:t xml:space="preserve">пределение образования отходов </w:t>
      </w:r>
      <w:r w:rsidRPr="00A4676A">
        <w:rPr>
          <w:b/>
        </w:rPr>
        <w:t>производства и потребления</w:t>
      </w:r>
    </w:p>
    <w:p w:rsidR="005A111A" w:rsidRPr="00A4676A" w:rsidRDefault="005A111A" w:rsidP="00A4676A">
      <w:pPr>
        <w:tabs>
          <w:tab w:val="left" w:pos="567"/>
          <w:tab w:val="left" w:pos="7547"/>
        </w:tabs>
        <w:jc w:val="center"/>
        <w:rPr>
          <w:b/>
        </w:rPr>
      </w:pPr>
      <w:r w:rsidRPr="00A4676A">
        <w:rPr>
          <w:b/>
        </w:rPr>
        <w:t>хозяйствующими субъектами в зависимости от вида деятельности за 2011 год</w:t>
      </w:r>
      <w:proofErr w:type="gramStart"/>
      <w:r w:rsidRPr="00A4676A">
        <w:rPr>
          <w:b/>
        </w:rPr>
        <w:t xml:space="preserve"> (%).</w:t>
      </w:r>
      <w:proofErr w:type="gramEnd"/>
    </w:p>
    <w:p w:rsidR="005A111A" w:rsidRPr="00A4676A" w:rsidRDefault="005A111A" w:rsidP="00A4676A">
      <w:pPr>
        <w:tabs>
          <w:tab w:val="left" w:pos="567"/>
        </w:tabs>
        <w:jc w:val="center"/>
        <w:rPr>
          <w:b/>
        </w:rPr>
      </w:pPr>
    </w:p>
    <w:p w:rsidR="00A4676A" w:rsidRDefault="00A306BB" w:rsidP="005A111A">
      <w:pPr>
        <w:tabs>
          <w:tab w:val="left" w:pos="567"/>
        </w:tabs>
        <w:jc w:val="both"/>
        <w:rPr>
          <w:lang w:val="en-US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191250" cy="2905125"/>
            <wp:effectExtent l="19050" t="0" r="1905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4676A" w:rsidRPr="00A4676A" w:rsidRDefault="00A4676A" w:rsidP="005A111A">
      <w:pPr>
        <w:tabs>
          <w:tab w:val="left" w:pos="567"/>
        </w:tabs>
        <w:jc w:val="both"/>
        <w:rPr>
          <w:lang w:val="en-US"/>
        </w:rPr>
      </w:pPr>
    </w:p>
    <w:p w:rsidR="005A111A" w:rsidRPr="00A4676A" w:rsidRDefault="005A111A" w:rsidP="00A4676A">
      <w:pPr>
        <w:tabs>
          <w:tab w:val="left" w:pos="567"/>
          <w:tab w:val="left" w:pos="7632"/>
        </w:tabs>
        <w:ind w:firstLine="601"/>
        <w:jc w:val="both"/>
        <w:rPr>
          <w:sz w:val="28"/>
          <w:szCs w:val="28"/>
        </w:rPr>
      </w:pPr>
      <w:r w:rsidRPr="009B3564">
        <w:rPr>
          <w:sz w:val="22"/>
          <w:szCs w:val="22"/>
        </w:rPr>
        <w:lastRenderedPageBreak/>
        <w:t>Промышленные предприятия внесли основной вклад в образование отходов</w:t>
      </w:r>
      <w:r w:rsidR="00A4676A" w:rsidRPr="00A4676A">
        <w:rPr>
          <w:sz w:val="22"/>
          <w:szCs w:val="22"/>
        </w:rPr>
        <w:t xml:space="preserve"> –</w:t>
      </w:r>
      <w:r w:rsidRPr="009B3564">
        <w:rPr>
          <w:sz w:val="22"/>
          <w:szCs w:val="22"/>
        </w:rPr>
        <w:t xml:space="preserve"> 73%</w:t>
      </w:r>
      <w:r w:rsidR="00A4676A" w:rsidRPr="00A4676A">
        <w:rPr>
          <w:sz w:val="22"/>
          <w:szCs w:val="22"/>
        </w:rPr>
        <w:t xml:space="preserve"> </w:t>
      </w:r>
      <w:r w:rsidR="00A4676A">
        <w:rPr>
          <w:sz w:val="22"/>
          <w:szCs w:val="22"/>
        </w:rPr>
        <w:t>(</w:t>
      </w:r>
      <w:r w:rsidRPr="009B3564">
        <w:rPr>
          <w:sz w:val="22"/>
          <w:szCs w:val="22"/>
        </w:rPr>
        <w:t>2010 год</w:t>
      </w:r>
      <w:r w:rsidR="00A4676A" w:rsidRPr="00A4676A">
        <w:rPr>
          <w:sz w:val="22"/>
          <w:szCs w:val="22"/>
        </w:rPr>
        <w:t xml:space="preserve"> – </w:t>
      </w:r>
      <w:r w:rsidRPr="009B3564">
        <w:rPr>
          <w:sz w:val="22"/>
          <w:szCs w:val="22"/>
        </w:rPr>
        <w:t>94,7%); на долю предприятий малого и среднего бизнеса приходилось</w:t>
      </w:r>
      <w:r w:rsidR="00A4676A" w:rsidRPr="00A4676A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A4676A">
        <w:rPr>
          <w:sz w:val="22"/>
          <w:szCs w:val="22"/>
        </w:rPr>
        <w:t>9,1 % (</w:t>
      </w:r>
      <w:r w:rsidRPr="009B3564">
        <w:rPr>
          <w:sz w:val="22"/>
          <w:szCs w:val="22"/>
        </w:rPr>
        <w:t>2010 год</w:t>
      </w:r>
      <w:r w:rsidR="00A4676A" w:rsidRPr="00A4676A">
        <w:rPr>
          <w:sz w:val="22"/>
          <w:szCs w:val="22"/>
        </w:rPr>
        <w:t xml:space="preserve"> –</w:t>
      </w:r>
      <w:r w:rsidRPr="009B3564">
        <w:rPr>
          <w:sz w:val="22"/>
          <w:szCs w:val="22"/>
        </w:rPr>
        <w:t xml:space="preserve"> 2,4%), на</w:t>
      </w:r>
      <w:r w:rsidR="00A4676A" w:rsidRPr="00A4676A">
        <w:rPr>
          <w:sz w:val="28"/>
          <w:szCs w:val="28"/>
        </w:rPr>
        <w:t xml:space="preserve"> </w:t>
      </w:r>
      <w:r>
        <w:t>п</w:t>
      </w:r>
      <w:r w:rsidRPr="009B3564">
        <w:t>редприятия торговли, пищевой промышленности</w:t>
      </w:r>
      <w:r w:rsidR="00A4676A" w:rsidRPr="00A4676A">
        <w:t xml:space="preserve"> – </w:t>
      </w:r>
      <w:r w:rsidR="00A4676A">
        <w:t>16,4 % (</w:t>
      </w:r>
      <w:r w:rsidRPr="009B3564">
        <w:t>2010 год</w:t>
      </w:r>
      <w:r w:rsidR="00A4676A" w:rsidRPr="00A4676A">
        <w:t xml:space="preserve"> –</w:t>
      </w:r>
      <w:r>
        <w:t xml:space="preserve"> </w:t>
      </w:r>
      <w:r w:rsidRPr="009B3564">
        <w:t>0,9%).</w:t>
      </w:r>
    </w:p>
    <w:p w:rsidR="005A111A" w:rsidRPr="00A4676A" w:rsidRDefault="005A111A" w:rsidP="00A4676A">
      <w:pPr>
        <w:tabs>
          <w:tab w:val="left" w:pos="567"/>
          <w:tab w:val="left" w:pos="7263"/>
          <w:tab w:val="left" w:pos="7632"/>
        </w:tabs>
        <w:jc w:val="right"/>
      </w:pPr>
    </w:p>
    <w:p w:rsidR="005A111A" w:rsidRPr="00A4676A" w:rsidRDefault="005A111A" w:rsidP="00A4676A">
      <w:pPr>
        <w:tabs>
          <w:tab w:val="left" w:pos="567"/>
          <w:tab w:val="left" w:pos="7263"/>
          <w:tab w:val="left" w:pos="7632"/>
        </w:tabs>
        <w:jc w:val="right"/>
      </w:pPr>
      <w:r w:rsidRPr="00A4676A">
        <w:t>Диаграмма № 8</w:t>
      </w:r>
    </w:p>
    <w:p w:rsidR="005A111A" w:rsidRPr="00A4676A" w:rsidRDefault="005A111A" w:rsidP="00A4676A">
      <w:pPr>
        <w:tabs>
          <w:tab w:val="left" w:pos="567"/>
        </w:tabs>
        <w:jc w:val="right"/>
      </w:pPr>
    </w:p>
    <w:p w:rsidR="005A111A" w:rsidRPr="00A4676A" w:rsidRDefault="00A4676A" w:rsidP="00A4676A">
      <w:pPr>
        <w:tabs>
          <w:tab w:val="left" w:pos="567"/>
        </w:tabs>
        <w:jc w:val="center"/>
      </w:pPr>
      <w:r>
        <w:t xml:space="preserve">Сравнительные </w:t>
      </w:r>
      <w:r w:rsidR="005A111A" w:rsidRPr="00A4676A">
        <w:t>показатели</w:t>
      </w:r>
    </w:p>
    <w:p w:rsidR="005A111A" w:rsidRPr="00A4676A" w:rsidRDefault="005A111A" w:rsidP="00A4676A">
      <w:pPr>
        <w:tabs>
          <w:tab w:val="left" w:pos="567"/>
        </w:tabs>
        <w:jc w:val="center"/>
      </w:pPr>
      <w:r w:rsidRPr="00A4676A">
        <w:t>образования отходов по классам опасности за 2006-2011 годы</w:t>
      </w:r>
      <w:proofErr w:type="gramStart"/>
      <w:r w:rsidRPr="00A4676A">
        <w:t xml:space="preserve"> (%).</w:t>
      </w:r>
      <w:proofErr w:type="gramEnd"/>
    </w:p>
    <w:p w:rsidR="005A111A" w:rsidRPr="00A4676A" w:rsidRDefault="005A111A" w:rsidP="00A4676A">
      <w:pPr>
        <w:tabs>
          <w:tab w:val="left" w:pos="567"/>
        </w:tabs>
        <w:jc w:val="center"/>
      </w:pPr>
    </w:p>
    <w:p w:rsidR="005A111A" w:rsidRPr="00A4676A" w:rsidRDefault="00A306BB" w:rsidP="005A111A">
      <w:pPr>
        <w:tabs>
          <w:tab w:val="left" w:pos="567"/>
        </w:tabs>
        <w:jc w:val="both"/>
      </w:pPr>
      <w:r>
        <w:rPr>
          <w:b/>
          <w:i/>
          <w:noProof/>
          <w:lang w:eastAsia="ru-RU"/>
        </w:rPr>
        <w:drawing>
          <wp:inline distT="0" distB="0" distL="0" distR="0">
            <wp:extent cx="6286500" cy="4177610"/>
            <wp:effectExtent l="19050" t="0" r="1905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A111A" w:rsidRPr="00A4676A" w:rsidRDefault="005A111A" w:rsidP="00A4676A">
      <w:pPr>
        <w:jc w:val="both"/>
      </w:pPr>
    </w:p>
    <w:p w:rsidR="005A111A" w:rsidRPr="00A4676A" w:rsidRDefault="005A111A" w:rsidP="005A111A">
      <w:pPr>
        <w:tabs>
          <w:tab w:val="left" w:pos="567"/>
        </w:tabs>
        <w:jc w:val="both"/>
        <w:rPr>
          <w:sz w:val="28"/>
          <w:szCs w:val="28"/>
        </w:rPr>
      </w:pPr>
      <w:r w:rsidRPr="00A4676A">
        <w:t>Примечание:</w:t>
      </w:r>
    </w:p>
    <w:p w:rsidR="005A111A" w:rsidRPr="00A4676A" w:rsidRDefault="005A111A" w:rsidP="005A111A">
      <w:pPr>
        <w:jc w:val="both"/>
      </w:pPr>
      <w:r w:rsidRPr="00A4676A">
        <w:t xml:space="preserve">1. Отходы 1 класса опасности </w:t>
      </w:r>
      <w:r w:rsidR="00A4676A" w:rsidRPr="00A4676A">
        <w:t>–</w:t>
      </w:r>
      <w:r w:rsidRPr="00A4676A">
        <w:t xml:space="preserve"> чрезвычайно опасные.</w:t>
      </w:r>
    </w:p>
    <w:p w:rsidR="005A111A" w:rsidRPr="00A4676A" w:rsidRDefault="005A111A" w:rsidP="005A111A">
      <w:pPr>
        <w:jc w:val="both"/>
      </w:pPr>
      <w:r w:rsidRPr="00A4676A">
        <w:t xml:space="preserve">2  Отходы 2 класса опасности </w:t>
      </w:r>
      <w:r w:rsidR="00A4676A" w:rsidRPr="00A4676A">
        <w:t>–</w:t>
      </w:r>
      <w:r w:rsidRPr="00A4676A">
        <w:t xml:space="preserve"> </w:t>
      </w:r>
      <w:proofErr w:type="spellStart"/>
      <w:r w:rsidRPr="00A4676A">
        <w:t>высокоопасные</w:t>
      </w:r>
      <w:proofErr w:type="spellEnd"/>
      <w:r w:rsidRPr="00A4676A">
        <w:t>.</w:t>
      </w:r>
    </w:p>
    <w:p w:rsidR="005A111A" w:rsidRPr="00A4676A" w:rsidRDefault="005A111A" w:rsidP="005A111A">
      <w:pPr>
        <w:ind w:right="-284"/>
        <w:jc w:val="both"/>
      </w:pPr>
      <w:r w:rsidRPr="00A4676A">
        <w:t xml:space="preserve">3. Отходы 3 класса опасности </w:t>
      </w:r>
      <w:r w:rsidR="00A4676A" w:rsidRPr="00A4676A">
        <w:t>–</w:t>
      </w:r>
      <w:r w:rsidRPr="00A4676A">
        <w:t xml:space="preserve"> умеренно опасные.</w:t>
      </w:r>
    </w:p>
    <w:p w:rsidR="005A111A" w:rsidRPr="00A4676A" w:rsidRDefault="005A111A" w:rsidP="005A111A">
      <w:pPr>
        <w:jc w:val="both"/>
      </w:pPr>
      <w:r w:rsidRPr="00A4676A">
        <w:t>4. Отходы 4 класса опасности – малоопасные.</w:t>
      </w:r>
    </w:p>
    <w:p w:rsidR="005A111A" w:rsidRPr="00E74671" w:rsidRDefault="005A111A" w:rsidP="005A111A">
      <w:pPr>
        <w:tabs>
          <w:tab w:val="left" w:pos="567"/>
          <w:tab w:val="left" w:pos="7689"/>
        </w:tabs>
        <w:jc w:val="both"/>
      </w:pPr>
      <w:r w:rsidRPr="00A4676A">
        <w:t xml:space="preserve">5. Отходы 5 класса опасности </w:t>
      </w:r>
      <w:r w:rsidR="00A4676A" w:rsidRPr="00A4676A">
        <w:t>–</w:t>
      </w:r>
      <w:r w:rsidRPr="00A4676A">
        <w:t xml:space="preserve"> практически неопасные.</w:t>
      </w:r>
    </w:p>
    <w:p w:rsidR="00A4676A" w:rsidRPr="00E74671" w:rsidRDefault="00A4676A" w:rsidP="005A111A">
      <w:pPr>
        <w:tabs>
          <w:tab w:val="left" w:pos="567"/>
          <w:tab w:val="left" w:pos="7689"/>
        </w:tabs>
        <w:jc w:val="both"/>
      </w:pPr>
    </w:p>
    <w:p w:rsidR="005A111A" w:rsidRPr="00A4676A" w:rsidRDefault="005A111A" w:rsidP="00A4676A">
      <w:pPr>
        <w:tabs>
          <w:tab w:val="left" w:pos="7332"/>
          <w:tab w:val="left" w:pos="7689"/>
        </w:tabs>
        <w:ind w:firstLine="709"/>
        <w:jc w:val="both"/>
      </w:pPr>
      <w:r w:rsidRPr="007F3334">
        <w:t xml:space="preserve">В целом можно сказать, что </w:t>
      </w:r>
      <w:r>
        <w:t xml:space="preserve">в 2011 году </w:t>
      </w:r>
      <w:r w:rsidRPr="007F3334">
        <w:t>доля отходов малоо</w:t>
      </w:r>
      <w:r w:rsidR="00A4676A">
        <w:t xml:space="preserve">пасных и практически неопасных </w:t>
      </w:r>
      <w:r w:rsidRPr="007F3334">
        <w:t>составля</w:t>
      </w:r>
      <w:r>
        <w:t>ла</w:t>
      </w:r>
      <w:r w:rsidR="00A4676A">
        <w:t xml:space="preserve"> 99,8 %.</w:t>
      </w:r>
    </w:p>
    <w:p w:rsidR="005A111A" w:rsidRPr="00A4676A" w:rsidRDefault="005A111A" w:rsidP="005A111A">
      <w:pPr>
        <w:tabs>
          <w:tab w:val="left" w:pos="567"/>
          <w:tab w:val="left" w:pos="7332"/>
          <w:tab w:val="left" w:pos="7689"/>
        </w:tabs>
        <w:ind w:firstLine="601"/>
        <w:jc w:val="both"/>
      </w:pPr>
      <w:r w:rsidRPr="007F3334">
        <w:t xml:space="preserve">Доля отходов 1-3 класса опасности (чрезвычайно опасные, </w:t>
      </w:r>
      <w:proofErr w:type="spellStart"/>
      <w:r w:rsidRPr="007F3334">
        <w:t>высокоопасные</w:t>
      </w:r>
      <w:proofErr w:type="spellEnd"/>
      <w:r w:rsidRPr="007F3334">
        <w:t>, умеренно опасные) составля</w:t>
      </w:r>
      <w:r>
        <w:t>ла</w:t>
      </w:r>
      <w:r w:rsidRPr="007F3334">
        <w:t xml:space="preserve"> </w:t>
      </w:r>
      <w:r w:rsidR="00A4676A">
        <w:t>0,2 %.</w:t>
      </w:r>
    </w:p>
    <w:p w:rsidR="005A111A" w:rsidRPr="00EC4F32" w:rsidRDefault="005A111A" w:rsidP="005A111A">
      <w:pPr>
        <w:tabs>
          <w:tab w:val="left" w:pos="567"/>
          <w:tab w:val="left" w:pos="7332"/>
          <w:tab w:val="left" w:pos="7689"/>
        </w:tabs>
        <w:jc w:val="both"/>
      </w:pPr>
    </w:p>
    <w:p w:rsidR="005A111A" w:rsidRPr="00EC4F32" w:rsidRDefault="005A111A" w:rsidP="005A111A">
      <w:pPr>
        <w:tabs>
          <w:tab w:val="left" w:pos="567"/>
          <w:tab w:val="left" w:pos="7332"/>
          <w:tab w:val="left" w:pos="7689"/>
        </w:tabs>
        <w:jc w:val="right"/>
      </w:pPr>
      <w:r w:rsidRPr="00EC4F32">
        <w:t>Диаграмма № 9</w:t>
      </w:r>
    </w:p>
    <w:p w:rsidR="005A111A" w:rsidRPr="00EC4F32" w:rsidRDefault="005A111A" w:rsidP="005A111A">
      <w:pPr>
        <w:tabs>
          <w:tab w:val="left" w:pos="567"/>
          <w:tab w:val="left" w:pos="7689"/>
        </w:tabs>
        <w:jc w:val="both"/>
      </w:pPr>
    </w:p>
    <w:p w:rsidR="005A111A" w:rsidRPr="00EC4F32" w:rsidRDefault="005A111A" w:rsidP="00EC4F32">
      <w:pPr>
        <w:tabs>
          <w:tab w:val="left" w:pos="567"/>
          <w:tab w:val="left" w:pos="7689"/>
        </w:tabs>
        <w:jc w:val="center"/>
      </w:pPr>
      <w:r w:rsidRPr="00EC4F32">
        <w:t>Структура хозяйствующих субъектов, осуществляющих</w:t>
      </w:r>
    </w:p>
    <w:p w:rsidR="005A111A" w:rsidRPr="00EC4F32" w:rsidRDefault="005A111A" w:rsidP="00EC4F32">
      <w:pPr>
        <w:tabs>
          <w:tab w:val="left" w:pos="567"/>
          <w:tab w:val="left" w:pos="6792"/>
          <w:tab w:val="left" w:pos="7689"/>
        </w:tabs>
        <w:jc w:val="center"/>
      </w:pPr>
      <w:r w:rsidRPr="00EC4F32">
        <w:t>транспортирование и размещение отходов на полигон ТБО городского округа за 2011 год</w:t>
      </w:r>
      <w:r w:rsidR="00EC4F32">
        <w:t xml:space="preserve"> по сравнению с 2010 годом</w:t>
      </w:r>
      <w:proofErr w:type="gramStart"/>
      <w:r w:rsidR="00EC4F32">
        <w:t xml:space="preserve"> </w:t>
      </w:r>
      <w:r w:rsidRPr="00EC4F32">
        <w:t>(%).</w:t>
      </w:r>
      <w:proofErr w:type="gramEnd"/>
    </w:p>
    <w:p w:rsidR="005A111A" w:rsidRPr="00EC4F32" w:rsidRDefault="005A111A" w:rsidP="00EC4F32">
      <w:pPr>
        <w:tabs>
          <w:tab w:val="left" w:pos="567"/>
          <w:tab w:val="left" w:pos="6792"/>
          <w:tab w:val="left" w:pos="7689"/>
        </w:tabs>
        <w:jc w:val="center"/>
      </w:pPr>
    </w:p>
    <w:p w:rsidR="005A111A" w:rsidRPr="00EC4F32" w:rsidRDefault="00A306BB" w:rsidP="00EC4F32">
      <w:pPr>
        <w:jc w:val="both"/>
      </w:pPr>
      <w:r>
        <w:rPr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86814" cy="3124200"/>
            <wp:effectExtent l="19050" t="0" r="13986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111A" w:rsidRPr="00EC4F32" w:rsidRDefault="005A111A" w:rsidP="00EC4F32">
      <w:pPr>
        <w:tabs>
          <w:tab w:val="left" w:pos="7662"/>
        </w:tabs>
        <w:jc w:val="both"/>
        <w:rPr>
          <w:lang w:val="en-US"/>
        </w:rPr>
      </w:pPr>
    </w:p>
    <w:p w:rsidR="005A111A" w:rsidRPr="00EC4F32" w:rsidRDefault="005A111A" w:rsidP="00EC4F32">
      <w:pPr>
        <w:ind w:firstLine="709"/>
        <w:jc w:val="both"/>
      </w:pPr>
      <w:r>
        <w:t xml:space="preserve">Предприятия (ОАО «Северное»; ОАО «Центральное»; ОАО «Юго-Западное»; ОАО «Восток-Сервис») транспортировали и разместили на полигоне </w:t>
      </w:r>
      <w:r w:rsidRPr="00EC4F32">
        <w:t>77 %</w:t>
      </w:r>
      <w:r w:rsidR="00EC4F32">
        <w:t xml:space="preserve"> отходов </w:t>
      </w:r>
      <w:r>
        <w:t>от общего количества отходов, размещ</w:t>
      </w:r>
      <w:r w:rsidR="00EC4F32">
        <w:t>енных на полигоне МУП «ПТП ГХ».</w:t>
      </w:r>
    </w:p>
    <w:p w:rsidR="005A111A" w:rsidRDefault="005A111A" w:rsidP="00EC4F32">
      <w:pPr>
        <w:ind w:firstLine="709"/>
        <w:jc w:val="both"/>
      </w:pPr>
      <w:r>
        <w:t>В</w:t>
      </w:r>
      <w:r w:rsidR="00EC4F32">
        <w:t xml:space="preserve"> 2011 году </w:t>
      </w:r>
      <w:r>
        <w:t xml:space="preserve">отмечалось </w:t>
      </w:r>
      <w:r w:rsidRPr="0053091A">
        <w:t>сни</w:t>
      </w:r>
      <w:r>
        <w:t>жение</w:t>
      </w:r>
      <w:r w:rsidRPr="0053091A">
        <w:t xml:space="preserve"> объем</w:t>
      </w:r>
      <w:r>
        <w:t>ов</w:t>
      </w:r>
      <w:r w:rsidRPr="0053091A">
        <w:t xml:space="preserve"> транспортирования и размещения отходов на полигоне ТБО предприятиями ОАО «Северное», ОАО «Центральное», ОАО Восток-Сервис», ОАО «Юго-Западное»,</w:t>
      </w:r>
      <w:r>
        <w:t xml:space="preserve"> </w:t>
      </w:r>
      <w:r w:rsidRPr="0053091A">
        <w:t>ОАО «ЭЗТМ»,</w:t>
      </w:r>
      <w:r>
        <w:t xml:space="preserve"> </w:t>
      </w:r>
      <w:r w:rsidRPr="0053091A">
        <w:t>ОАО «МСЗ»,</w:t>
      </w:r>
      <w:r>
        <w:t xml:space="preserve"> </w:t>
      </w:r>
      <w:r w:rsidR="00EC4F32">
        <w:t xml:space="preserve">ОАО «МЗ «Электросталь» </w:t>
      </w:r>
      <w:r>
        <w:t>по сравнению с 2010 годом.</w:t>
      </w:r>
    </w:p>
    <w:p w:rsidR="005A111A" w:rsidRDefault="005A111A" w:rsidP="00EC4F32">
      <w:pPr>
        <w:ind w:firstLine="709"/>
        <w:jc w:val="both"/>
      </w:pPr>
      <w:r>
        <w:t>У</w:t>
      </w:r>
      <w:r w:rsidRPr="0053091A">
        <w:t xml:space="preserve">величились объемы транспортирования и размещения отходов </w:t>
      </w:r>
      <w:r>
        <w:t xml:space="preserve">на полигоне </w:t>
      </w:r>
      <w:r w:rsidRPr="0053091A">
        <w:t>предприятиям</w:t>
      </w:r>
      <w:proofErr w:type="gramStart"/>
      <w:r w:rsidRPr="0053091A">
        <w:t>и ООО</w:t>
      </w:r>
      <w:proofErr w:type="gramEnd"/>
      <w:r w:rsidRPr="0053091A">
        <w:t xml:space="preserve"> «НПП «</w:t>
      </w:r>
      <w:proofErr w:type="spellStart"/>
      <w:r w:rsidRPr="0053091A">
        <w:t>Эковториндустрия</w:t>
      </w:r>
      <w:proofErr w:type="spellEnd"/>
      <w:r w:rsidRPr="0053091A">
        <w:t>», ОО «НПВП «</w:t>
      </w:r>
      <w:proofErr w:type="spellStart"/>
      <w:r w:rsidRPr="0053091A">
        <w:t>Цессор</w:t>
      </w:r>
      <w:proofErr w:type="spellEnd"/>
      <w:r w:rsidRPr="0053091A">
        <w:t>»</w:t>
      </w:r>
      <w:r>
        <w:t>.</w:t>
      </w:r>
    </w:p>
    <w:p w:rsidR="005A111A" w:rsidRPr="00EC4F32" w:rsidRDefault="005A111A" w:rsidP="00EC4F32">
      <w:pPr>
        <w:ind w:firstLine="709"/>
        <w:jc w:val="both"/>
      </w:pPr>
      <w:r w:rsidRPr="00FB2A95">
        <w:t xml:space="preserve">В структуре </w:t>
      </w:r>
      <w:r>
        <w:t>размещения отходов на полигоне,  основная доля приходилась на население городского округа</w:t>
      </w:r>
      <w:r w:rsidR="00EC4F32" w:rsidRPr="00EC4F32">
        <w:t xml:space="preserve"> –</w:t>
      </w:r>
      <w:r>
        <w:t xml:space="preserve"> </w:t>
      </w:r>
      <w:r w:rsidRPr="00EC4F32">
        <w:t>69%</w:t>
      </w:r>
      <w:r>
        <w:t>, на долю хозяйствующих субъектов</w:t>
      </w:r>
      <w:r w:rsidR="00EC4F32" w:rsidRPr="00EC4F32">
        <w:t xml:space="preserve"> –</w:t>
      </w:r>
      <w:r>
        <w:t xml:space="preserve"> </w:t>
      </w:r>
      <w:r w:rsidRPr="00EC4F32">
        <w:t>31%.</w:t>
      </w:r>
    </w:p>
    <w:p w:rsidR="005A111A" w:rsidRPr="00EC4F32" w:rsidRDefault="005A111A" w:rsidP="00EC4F32">
      <w:pPr>
        <w:tabs>
          <w:tab w:val="left" w:pos="7332"/>
          <w:tab w:val="left" w:pos="7689"/>
        </w:tabs>
        <w:jc w:val="right"/>
        <w:rPr>
          <w:sz w:val="28"/>
          <w:szCs w:val="28"/>
        </w:rPr>
      </w:pPr>
    </w:p>
    <w:p w:rsidR="005A111A" w:rsidRPr="00E74671" w:rsidRDefault="005A111A" w:rsidP="00EC4F32">
      <w:pPr>
        <w:tabs>
          <w:tab w:val="left" w:pos="7332"/>
          <w:tab w:val="left" w:pos="7689"/>
        </w:tabs>
        <w:jc w:val="right"/>
      </w:pPr>
      <w:r w:rsidRPr="00EC4F32">
        <w:t>Диаграмма № 10</w:t>
      </w:r>
    </w:p>
    <w:p w:rsidR="00EC4F32" w:rsidRPr="00E74671" w:rsidRDefault="00EC4F32" w:rsidP="00EC4F32">
      <w:pPr>
        <w:tabs>
          <w:tab w:val="left" w:pos="7332"/>
          <w:tab w:val="left" w:pos="7689"/>
        </w:tabs>
        <w:jc w:val="right"/>
      </w:pPr>
    </w:p>
    <w:p w:rsidR="005A111A" w:rsidRPr="00EC4F32" w:rsidRDefault="005A111A" w:rsidP="00EC4F32">
      <w:pPr>
        <w:tabs>
          <w:tab w:val="left" w:pos="7689"/>
        </w:tabs>
        <w:jc w:val="center"/>
      </w:pPr>
      <w:r w:rsidRPr="00EC4F32">
        <w:t>Общее количество размещенных отходов</w:t>
      </w:r>
    </w:p>
    <w:p w:rsidR="005A111A" w:rsidRPr="00EC4F32" w:rsidRDefault="005A111A" w:rsidP="00EC4F32">
      <w:pPr>
        <w:tabs>
          <w:tab w:val="left" w:pos="7689"/>
        </w:tabs>
        <w:jc w:val="center"/>
      </w:pPr>
      <w:r w:rsidRPr="00EC4F32">
        <w:t>на полигоне МУП «ПТП ГХ» за 2008-2011 годы</w:t>
      </w:r>
      <w:r w:rsidR="00EC4F32">
        <w:t xml:space="preserve"> </w:t>
      </w:r>
      <w:r w:rsidRPr="00EC4F32">
        <w:t>(</w:t>
      </w:r>
      <w:proofErr w:type="spellStart"/>
      <w:r w:rsidRPr="00EC4F32">
        <w:t>тыс.тн</w:t>
      </w:r>
      <w:proofErr w:type="spellEnd"/>
      <w:r w:rsidRPr="00EC4F32">
        <w:t>.).</w:t>
      </w:r>
    </w:p>
    <w:p w:rsidR="005A111A" w:rsidRDefault="005A111A" w:rsidP="005A111A">
      <w:pPr>
        <w:tabs>
          <w:tab w:val="left" w:pos="567"/>
          <w:tab w:val="left" w:pos="7662"/>
        </w:tabs>
        <w:jc w:val="both"/>
        <w:rPr>
          <w:b/>
          <w:i/>
          <w:sz w:val="28"/>
          <w:szCs w:val="28"/>
        </w:rPr>
      </w:pPr>
    </w:p>
    <w:p w:rsidR="005A111A" w:rsidRDefault="00A306BB" w:rsidP="005A111A">
      <w:pPr>
        <w:tabs>
          <w:tab w:val="left" w:pos="567"/>
          <w:tab w:val="left" w:pos="7662"/>
        </w:tabs>
        <w:jc w:val="both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238875" cy="2876550"/>
            <wp:effectExtent l="19050" t="0" r="9525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A111A" w:rsidRDefault="005A111A" w:rsidP="005A111A">
      <w:pPr>
        <w:tabs>
          <w:tab w:val="left" w:pos="567"/>
          <w:tab w:val="left" w:pos="7662"/>
        </w:tabs>
        <w:ind w:firstLine="601"/>
        <w:jc w:val="both"/>
        <w:rPr>
          <w:b/>
          <w:i/>
          <w:sz w:val="28"/>
          <w:szCs w:val="28"/>
        </w:rPr>
      </w:pPr>
      <w:r>
        <w:lastRenderedPageBreak/>
        <w:t>Как видно из диаграммы, отмечаетс</w:t>
      </w:r>
      <w:r w:rsidR="00EC4F32">
        <w:t xml:space="preserve">я снижение количества отходов, </w:t>
      </w:r>
      <w:r>
        <w:t>размещенных на полигоне МУП «ПТП ГХ», начиная с 2010 года.</w:t>
      </w:r>
    </w:p>
    <w:p w:rsidR="005A111A" w:rsidRPr="00EC4F32" w:rsidRDefault="005A111A" w:rsidP="005A111A">
      <w:pPr>
        <w:tabs>
          <w:tab w:val="left" w:pos="567"/>
          <w:tab w:val="left" w:pos="7662"/>
        </w:tabs>
        <w:ind w:firstLine="601"/>
        <w:jc w:val="both"/>
        <w:rPr>
          <w:i/>
          <w:sz w:val="28"/>
          <w:szCs w:val="28"/>
        </w:rPr>
      </w:pPr>
      <w:r>
        <w:t>В 2011 году проводились пуско-наладочные работы по эксплуатации оборудования мусоросортировочного комплекс</w:t>
      </w:r>
      <w:proofErr w:type="gramStart"/>
      <w:r>
        <w:t>а ООО</w:t>
      </w:r>
      <w:proofErr w:type="gramEnd"/>
      <w:r>
        <w:t xml:space="preserve"> «Рецикл». На предприятие поступило </w:t>
      </w:r>
      <w:r w:rsidRPr="00EC4F32">
        <w:t>6,7 тыс.</w:t>
      </w:r>
      <w:r w:rsidR="00EC4F32" w:rsidRPr="00EC4F32">
        <w:t xml:space="preserve"> </w:t>
      </w:r>
      <w:r w:rsidRPr="00EC4F32">
        <w:t>тонн</w:t>
      </w:r>
      <w:r w:rsidR="00EC4F32">
        <w:t xml:space="preserve"> отходов </w:t>
      </w:r>
      <w:r w:rsidRPr="00EC4F32">
        <w:t>(14% от общ</w:t>
      </w:r>
      <w:r w:rsidR="00EC4F32">
        <w:t xml:space="preserve">его количества отходов) из них </w:t>
      </w:r>
      <w:r w:rsidRPr="00EC4F32">
        <w:t>отсортировано</w:t>
      </w:r>
      <w:r w:rsidR="00EC4F32" w:rsidRPr="00EC4F32">
        <w:t xml:space="preserve"> –</w:t>
      </w:r>
      <w:r w:rsidRPr="00EC4F32">
        <w:t xml:space="preserve"> 2,3 тыс.</w:t>
      </w:r>
      <w:r w:rsidR="00EC4F32" w:rsidRPr="00EC4F32">
        <w:t xml:space="preserve"> </w:t>
      </w:r>
      <w:r w:rsidRPr="00EC4F32">
        <w:t>тонн (34%).</w:t>
      </w:r>
    </w:p>
    <w:p w:rsidR="005A111A" w:rsidRPr="00EC4F32" w:rsidRDefault="005A111A" w:rsidP="00EC4F32">
      <w:pPr>
        <w:tabs>
          <w:tab w:val="left" w:pos="7662"/>
        </w:tabs>
        <w:jc w:val="right"/>
      </w:pPr>
    </w:p>
    <w:p w:rsidR="005A111A" w:rsidRPr="00EC4F32" w:rsidRDefault="005A111A" w:rsidP="00EC4F32">
      <w:pPr>
        <w:tabs>
          <w:tab w:val="left" w:pos="230"/>
          <w:tab w:val="left" w:pos="7359"/>
          <w:tab w:val="left" w:pos="7662"/>
        </w:tabs>
        <w:jc w:val="right"/>
      </w:pPr>
      <w:r w:rsidRPr="00EC4F32">
        <w:t>Диаграмма №11</w:t>
      </w:r>
    </w:p>
    <w:p w:rsidR="005A111A" w:rsidRPr="00EC4F32" w:rsidRDefault="005A111A" w:rsidP="00EC4F32">
      <w:pPr>
        <w:tabs>
          <w:tab w:val="left" w:pos="7662"/>
        </w:tabs>
        <w:jc w:val="center"/>
      </w:pPr>
    </w:p>
    <w:p w:rsidR="005A111A" w:rsidRPr="00EC4F32" w:rsidRDefault="005A111A" w:rsidP="00EC4F32">
      <w:pPr>
        <w:tabs>
          <w:tab w:val="left" w:pos="567"/>
          <w:tab w:val="left" w:pos="7662"/>
        </w:tabs>
        <w:jc w:val="center"/>
      </w:pPr>
      <w:r w:rsidRPr="00EC4F32">
        <w:t xml:space="preserve">Распределение отходов по </w:t>
      </w:r>
      <w:r w:rsidR="00E74671">
        <w:t xml:space="preserve">способам их утилизации </w:t>
      </w:r>
      <w:r w:rsidRPr="00EC4F32">
        <w:t>за 2011 год(%).</w:t>
      </w:r>
    </w:p>
    <w:p w:rsidR="005A111A" w:rsidRPr="00EC4F32" w:rsidRDefault="005A111A" w:rsidP="00EC4F32">
      <w:pPr>
        <w:tabs>
          <w:tab w:val="left" w:pos="567"/>
          <w:tab w:val="left" w:pos="7662"/>
        </w:tabs>
        <w:jc w:val="center"/>
      </w:pPr>
    </w:p>
    <w:p w:rsidR="005A111A" w:rsidRPr="003A1A47" w:rsidRDefault="00A306BB" w:rsidP="00EC4F32">
      <w:pPr>
        <w:jc w:val="both"/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292669" cy="3314700"/>
            <wp:effectExtent l="19050" t="0" r="12881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A111A" w:rsidRPr="00EC4F32" w:rsidRDefault="005A111A" w:rsidP="005A111A">
      <w:pPr>
        <w:tabs>
          <w:tab w:val="left" w:pos="180"/>
        </w:tabs>
        <w:ind w:firstLine="34"/>
        <w:jc w:val="both"/>
        <w:rPr>
          <w:lang w:val="en-US"/>
        </w:rPr>
      </w:pPr>
    </w:p>
    <w:p w:rsidR="005A111A" w:rsidRPr="00EC4F32" w:rsidRDefault="005A111A" w:rsidP="00EC4F32">
      <w:pPr>
        <w:ind w:left="34" w:right="44" w:firstLine="675"/>
        <w:jc w:val="both"/>
      </w:pPr>
      <w:r w:rsidRPr="003A1A47">
        <w:t>Отходы по способам их утилизации ра</w:t>
      </w:r>
      <w:r w:rsidR="00EC4F32">
        <w:t>спределились следующим образом:</w:t>
      </w:r>
    </w:p>
    <w:p w:rsidR="005A111A" w:rsidRPr="00FC5391" w:rsidRDefault="005A111A" w:rsidP="00EC4F32">
      <w:pPr>
        <w:ind w:left="34" w:right="44" w:firstLine="675"/>
        <w:jc w:val="both"/>
      </w:pPr>
      <w:r w:rsidRPr="00FC5391">
        <w:t>А.</w:t>
      </w:r>
      <w:r w:rsidR="00FC5391">
        <w:t xml:space="preserve"> </w:t>
      </w:r>
      <w:r w:rsidRPr="00FC5391">
        <w:t>49,5%</w:t>
      </w:r>
      <w:r w:rsidR="00FC5391" w:rsidRPr="00FC5391">
        <w:t xml:space="preserve"> –</w:t>
      </w:r>
      <w:r w:rsidRPr="00FC5391">
        <w:t xml:space="preserve"> 55821,78 тонн (2010 год</w:t>
      </w:r>
      <w:r w:rsidR="00FC5391" w:rsidRPr="00FC5391">
        <w:t xml:space="preserve"> –</w:t>
      </w:r>
      <w:r w:rsidRPr="00FC5391">
        <w:t xml:space="preserve"> 49%) отходов использовано:</w:t>
      </w:r>
    </w:p>
    <w:p w:rsidR="005A111A" w:rsidRPr="00FC5391" w:rsidRDefault="005A111A" w:rsidP="00EC4F32">
      <w:pPr>
        <w:ind w:left="34" w:right="44" w:firstLine="675"/>
        <w:jc w:val="both"/>
      </w:pPr>
      <w:r w:rsidRPr="00FC5391">
        <w:t>А.1. повторно в качестве сырья в собственном производстве:</w:t>
      </w:r>
    </w:p>
    <w:p w:rsidR="005A111A" w:rsidRPr="00FC5391" w:rsidRDefault="005A111A" w:rsidP="00EC4F32">
      <w:pPr>
        <w:ind w:left="34" w:right="44" w:firstLine="675"/>
        <w:jc w:val="both"/>
      </w:pPr>
      <w:r w:rsidRPr="00FC5391">
        <w:t xml:space="preserve">А.1.1. ОАО «МЗ «Электросталь» </w:t>
      </w:r>
      <w:r w:rsidR="00FC5391" w:rsidRPr="00E74671">
        <w:t>–</w:t>
      </w:r>
      <w:r w:rsidRPr="00FC5391">
        <w:t xml:space="preserve"> 50 % (27638,05 тонн).</w:t>
      </w:r>
    </w:p>
    <w:p w:rsidR="005A111A" w:rsidRPr="00FC5391" w:rsidRDefault="005A111A" w:rsidP="00EC4F32">
      <w:pPr>
        <w:ind w:left="34" w:right="44" w:firstLine="675"/>
        <w:jc w:val="both"/>
      </w:pPr>
      <w:r w:rsidRPr="00FC5391">
        <w:t xml:space="preserve">А 1.2. ОАО «ЭЗТМ» </w:t>
      </w:r>
      <w:r w:rsidR="00FC5391" w:rsidRPr="00E74671">
        <w:t>–</w:t>
      </w:r>
      <w:r w:rsidRPr="00FC5391">
        <w:t xml:space="preserve"> 17 % (9614,66 тонн).</w:t>
      </w:r>
    </w:p>
    <w:p w:rsidR="005A111A" w:rsidRPr="00FC5391" w:rsidRDefault="005A111A" w:rsidP="00EC4F32">
      <w:pPr>
        <w:ind w:left="34" w:right="44" w:firstLine="675"/>
        <w:jc w:val="both"/>
      </w:pPr>
      <w:r w:rsidRPr="00FC5391">
        <w:t>А.1.3. ООО «</w:t>
      </w:r>
      <w:proofErr w:type="spellStart"/>
      <w:r w:rsidRPr="00FC5391">
        <w:t>Гласс</w:t>
      </w:r>
      <w:proofErr w:type="spellEnd"/>
      <w:r w:rsidRPr="00FC5391">
        <w:t xml:space="preserve"> </w:t>
      </w:r>
      <w:proofErr w:type="spellStart"/>
      <w:r w:rsidRPr="00FC5391">
        <w:t>Технолоджис</w:t>
      </w:r>
      <w:proofErr w:type="spellEnd"/>
      <w:r w:rsidRPr="00FC5391">
        <w:t xml:space="preserve">» </w:t>
      </w:r>
      <w:r w:rsidR="00FC5391" w:rsidRPr="00FC5391">
        <w:t>–</w:t>
      </w:r>
      <w:r w:rsidRPr="00FC5391">
        <w:t xml:space="preserve"> 0,4% (220 тонн).</w:t>
      </w:r>
    </w:p>
    <w:p w:rsidR="005A111A" w:rsidRPr="00FC5391" w:rsidRDefault="005A111A" w:rsidP="00EC4F32">
      <w:pPr>
        <w:ind w:left="34" w:right="44" w:firstLine="675"/>
        <w:jc w:val="both"/>
      </w:pPr>
      <w:r w:rsidRPr="00FC5391">
        <w:t>Б. для прочих</w:t>
      </w:r>
      <w:r w:rsidR="00FC5391">
        <w:t xml:space="preserve"> </w:t>
      </w:r>
      <w:r w:rsidRPr="00FC5391">
        <w:t>целей: 32,6% (18566,87 тонн).</w:t>
      </w:r>
    </w:p>
    <w:p w:rsidR="005A111A" w:rsidRPr="00FC5391" w:rsidRDefault="005A111A" w:rsidP="00EC4F32">
      <w:pPr>
        <w:ind w:left="34" w:right="44" w:firstLine="675"/>
        <w:jc w:val="both"/>
      </w:pPr>
      <w:r w:rsidRPr="00FC5391">
        <w:t xml:space="preserve">В. 18,6%(2010 год- 13%) отходов </w:t>
      </w:r>
      <w:r w:rsidR="00FC5391" w:rsidRPr="00FC5391">
        <w:t>–</w:t>
      </w:r>
      <w:r w:rsidRPr="00FC5391">
        <w:t xml:space="preserve"> </w:t>
      </w:r>
      <w:proofErr w:type="gramStart"/>
      <w:r w:rsidRPr="00FC5391">
        <w:t>переданы</w:t>
      </w:r>
      <w:proofErr w:type="gramEnd"/>
      <w:r w:rsidRPr="00FC5391">
        <w:t xml:space="preserve"> специализирующим предприятиям на переработку.</w:t>
      </w:r>
    </w:p>
    <w:p w:rsidR="005A111A" w:rsidRPr="00FC5391" w:rsidRDefault="005A111A" w:rsidP="00EC4F32">
      <w:pPr>
        <w:ind w:left="34" w:right="44" w:firstLine="675"/>
        <w:jc w:val="both"/>
      </w:pPr>
      <w:r w:rsidRPr="00FC5391">
        <w:t>С. 0,7 % (2010 год</w:t>
      </w:r>
      <w:r w:rsidR="00FC5391" w:rsidRPr="00FC5391">
        <w:t xml:space="preserve"> –</w:t>
      </w:r>
      <w:r w:rsidRPr="00FC5391">
        <w:t xml:space="preserve"> 1%) – обезврежен</w:t>
      </w:r>
      <w:r w:rsidR="00FC5391">
        <w:t>о.</w:t>
      </w:r>
    </w:p>
    <w:p w:rsidR="005A111A" w:rsidRPr="00FC5391" w:rsidRDefault="00FC5391" w:rsidP="00EC4F32">
      <w:pPr>
        <w:ind w:left="34" w:right="44" w:firstLine="675"/>
        <w:jc w:val="both"/>
      </w:pPr>
      <w:r>
        <w:t xml:space="preserve">Д. </w:t>
      </w:r>
      <w:r w:rsidR="005A111A" w:rsidRPr="00FC5391">
        <w:t>4,54% (2010 год</w:t>
      </w:r>
      <w:r w:rsidRPr="00FC5391">
        <w:t xml:space="preserve"> – </w:t>
      </w:r>
      <w:r w:rsidR="005A111A" w:rsidRPr="00FC5391">
        <w:t>5 %)</w:t>
      </w:r>
      <w:r w:rsidRPr="00FC5391">
        <w:t xml:space="preserve"> –</w:t>
      </w:r>
      <w:r w:rsidR="005A111A" w:rsidRPr="00FC5391">
        <w:t xml:space="preserve"> захоронено на полигоне МУП «ПТП ГХ».</w:t>
      </w:r>
    </w:p>
    <w:p w:rsidR="005A111A" w:rsidRPr="00FC5391" w:rsidRDefault="005A111A" w:rsidP="00EC4F32">
      <w:pPr>
        <w:tabs>
          <w:tab w:val="left" w:pos="425"/>
        </w:tabs>
        <w:ind w:left="34" w:right="44" w:firstLine="675"/>
        <w:jc w:val="both"/>
      </w:pPr>
      <w:r w:rsidRPr="00FC5391">
        <w:t>Е. 26,6% (2010 год</w:t>
      </w:r>
      <w:r w:rsidR="00FC5391" w:rsidRPr="00FC5391">
        <w:t xml:space="preserve"> –</w:t>
      </w:r>
      <w:r w:rsidRPr="00FC5391">
        <w:t xml:space="preserve"> 15%) </w:t>
      </w:r>
      <w:r w:rsidR="00FC5391" w:rsidRPr="00FC5391">
        <w:t>–</w:t>
      </w:r>
      <w:r w:rsidRPr="00FC5391">
        <w:t xml:space="preserve"> </w:t>
      </w:r>
      <w:proofErr w:type="gramStart"/>
      <w:r w:rsidRPr="00FC5391">
        <w:t>размещены</w:t>
      </w:r>
      <w:proofErr w:type="gramEnd"/>
      <w:r w:rsidRPr="00FC5391">
        <w:t xml:space="preserve"> в спе</w:t>
      </w:r>
      <w:r w:rsidR="00FC5391">
        <w:t xml:space="preserve">циально оборудованных объектах </w:t>
      </w:r>
      <w:r w:rsidRPr="00FC5391">
        <w:t>(</w:t>
      </w:r>
      <w:proofErr w:type="spellStart"/>
      <w:r w:rsidR="00FC5391">
        <w:t>шламохранилище</w:t>
      </w:r>
      <w:proofErr w:type="spellEnd"/>
      <w:r w:rsidR="00FC5391">
        <w:t xml:space="preserve">, </w:t>
      </w:r>
      <w:proofErr w:type="spellStart"/>
      <w:r w:rsidR="00FC5391">
        <w:t>хвостохранилище</w:t>
      </w:r>
      <w:proofErr w:type="spellEnd"/>
      <w:r w:rsidRPr="00FC5391">
        <w:t>) предприятий: ОАО «МСЗ» и ОАО «ЭЗТМ».</w:t>
      </w:r>
    </w:p>
    <w:p w:rsidR="005A111A" w:rsidRPr="00FC5391" w:rsidRDefault="00FC5391" w:rsidP="00EC4F32">
      <w:pPr>
        <w:ind w:left="34" w:right="44" w:firstLine="675"/>
        <w:jc w:val="both"/>
      </w:pPr>
      <w:r>
        <w:t>6.</w:t>
      </w:r>
      <w:r w:rsidR="005A111A" w:rsidRPr="00FC5391">
        <w:t xml:space="preserve"> 0,06% (2010 год</w:t>
      </w:r>
      <w:r w:rsidRPr="00FC5391">
        <w:t xml:space="preserve"> –</w:t>
      </w:r>
      <w:r w:rsidR="005A111A" w:rsidRPr="00FC5391">
        <w:t xml:space="preserve"> 17%) </w:t>
      </w:r>
      <w:r w:rsidRPr="00FC5391">
        <w:t xml:space="preserve">– </w:t>
      </w:r>
      <w:r w:rsidR="005A111A" w:rsidRPr="00FC5391">
        <w:t>накоплено на предприятиях для временного хранения отходов.</w:t>
      </w:r>
    </w:p>
    <w:p w:rsidR="005A111A" w:rsidRPr="003A1A47" w:rsidRDefault="005A111A" w:rsidP="00FC5391">
      <w:pPr>
        <w:ind w:left="34" w:firstLine="675"/>
        <w:jc w:val="both"/>
      </w:pPr>
      <w:r w:rsidRPr="003A1A47">
        <w:t>Отходы 1-3 кла</w:t>
      </w:r>
      <w:r w:rsidR="00FC5391">
        <w:t xml:space="preserve">сса опасности  утилизировались </w:t>
      </w:r>
      <w:r>
        <w:t>на</w:t>
      </w:r>
      <w:r w:rsidRPr="003A1A47">
        <w:t xml:space="preserve"> специализированных п</w:t>
      </w:r>
      <w:r w:rsidR="00FC5391">
        <w:t xml:space="preserve">редприятиях, отходы 4-5 класса </w:t>
      </w:r>
      <w:r w:rsidRPr="003A1A47">
        <w:t xml:space="preserve">утилизировались методом захоронения на полигоне ТБО, </w:t>
      </w:r>
      <w:r>
        <w:t>размещались в специально оборудованных сооружениях</w:t>
      </w:r>
      <w:r w:rsidRPr="003A1A47">
        <w:t xml:space="preserve"> предприятий; </w:t>
      </w:r>
      <w:r>
        <w:t xml:space="preserve">другая </w:t>
      </w:r>
      <w:r w:rsidRPr="003A1A47">
        <w:t>часть отходов (отработанные шины, аккумуляторы, макулатура, металлолом</w:t>
      </w:r>
      <w:r>
        <w:t>, стекло и др.</w:t>
      </w:r>
      <w:r w:rsidRPr="003A1A47">
        <w:t>) направлялись на переработку.</w:t>
      </w:r>
    </w:p>
    <w:p w:rsidR="005A111A" w:rsidRDefault="005A111A" w:rsidP="00FC5391">
      <w:pPr>
        <w:ind w:left="34" w:firstLine="675"/>
        <w:jc w:val="both"/>
      </w:pPr>
      <w:r>
        <w:t xml:space="preserve">На территории городского округа предприятия: </w:t>
      </w:r>
      <w:proofErr w:type="gramStart"/>
      <w:r>
        <w:t>ОАО «Северное»; ОАО «Юго-Западное»; ОАО «Восток-Сервис»; ОА</w:t>
      </w:r>
      <w:r w:rsidR="00FC5391">
        <w:t>О</w:t>
      </w:r>
      <w:r>
        <w:t xml:space="preserve"> «Юго-Западное»; ОАО «МСЗ»; ОАО «ЭЗТМ»; ОАО «МЗ «Электросталь»; ЗАО</w:t>
      </w:r>
      <w:r w:rsidR="00FC5391">
        <w:t xml:space="preserve"> </w:t>
      </w:r>
      <w:r>
        <w:t xml:space="preserve">«Отдых» </w:t>
      </w:r>
      <w:r w:rsidR="00FC5391">
        <w:t>–</w:t>
      </w:r>
      <w:r>
        <w:t xml:space="preserve"> осуществляют сбор, транспортирование отходов; </w:t>
      </w:r>
      <w:r>
        <w:lastRenderedPageBreak/>
        <w:t>предприятия ООО «НПВП «</w:t>
      </w:r>
      <w:proofErr w:type="spellStart"/>
      <w:r>
        <w:t>Цессор</w:t>
      </w:r>
      <w:proofErr w:type="spellEnd"/>
      <w:r>
        <w:t>», ООО «НПП «</w:t>
      </w:r>
      <w:proofErr w:type="spellStart"/>
      <w:r>
        <w:t>Эковториндустрия</w:t>
      </w:r>
      <w:proofErr w:type="spellEnd"/>
      <w:r>
        <w:t>»</w:t>
      </w:r>
      <w:r w:rsidR="00FC5391">
        <w:t xml:space="preserve"> – </w:t>
      </w:r>
      <w:r>
        <w:t>осуществляют сбор, транспортировку, частичную переработку отходов; ООО «Экология края»</w:t>
      </w:r>
      <w:r w:rsidR="00FC5391">
        <w:t xml:space="preserve"> –</w:t>
      </w:r>
      <w:r>
        <w:t xml:space="preserve"> сбор, т</w:t>
      </w:r>
      <w:r w:rsidR="00FC5391">
        <w:t xml:space="preserve">ранспортировку, обезвреживание </w:t>
      </w:r>
      <w:r>
        <w:t>медицинских и биологических отходов; ООО «Рецикл»</w:t>
      </w:r>
      <w:r w:rsidR="00FC5391">
        <w:t xml:space="preserve"> –</w:t>
      </w:r>
      <w:r>
        <w:t xml:space="preserve"> сортировку отходов; предприятие:</w:t>
      </w:r>
      <w:proofErr w:type="gramEnd"/>
      <w:r>
        <w:t xml:space="preserve"> МУП «ПТП ГХ»</w:t>
      </w:r>
      <w:r w:rsidR="00FC5391">
        <w:t xml:space="preserve"> –</w:t>
      </w:r>
      <w:r>
        <w:t xml:space="preserve"> размещение отходов. Все предприятия имеют лицензию на деятельность по обращению с отходами 1-4 класса опасности.</w:t>
      </w:r>
    </w:p>
    <w:p w:rsidR="005A111A" w:rsidRDefault="005A111A" w:rsidP="00FC5391">
      <w:pPr>
        <w:ind w:firstLine="675"/>
        <w:jc w:val="both"/>
      </w:pPr>
      <w:r>
        <w:t xml:space="preserve">Надо отметить, что срок действия лицензии по сбору, использованию, обезвреживанию, транспортировке, размещению опасных отходов МУП «ПТП ГХ» заканчивается </w:t>
      </w:r>
      <w:r w:rsidR="00FC5391">
        <w:t xml:space="preserve">– </w:t>
      </w:r>
      <w:r>
        <w:t>11.01.2013 г</w:t>
      </w:r>
      <w:r w:rsidR="00FC5391">
        <w:t xml:space="preserve">ода, поэтому возникают вопросы </w:t>
      </w:r>
      <w:r>
        <w:t>о дальнейшей судьбе полигона ТБО.</w:t>
      </w:r>
    </w:p>
    <w:p w:rsidR="005A111A" w:rsidRDefault="005A111A" w:rsidP="00FC5391">
      <w:pPr>
        <w:ind w:left="34" w:firstLine="675"/>
        <w:jc w:val="both"/>
      </w:pPr>
      <w:r w:rsidRPr="003A1A47">
        <w:t xml:space="preserve">В отчетном году сданы в специализированные предприятия для утилизации, </w:t>
      </w:r>
      <w:r>
        <w:t xml:space="preserve">обезвреживания, </w:t>
      </w:r>
      <w:r w:rsidRPr="003A1A47">
        <w:t>пере</w:t>
      </w:r>
      <w:r w:rsidR="00FC5391">
        <w:t>работки следующие виды отходов:</w:t>
      </w:r>
    </w:p>
    <w:p w:rsidR="005A111A" w:rsidRDefault="00FC5391" w:rsidP="00FC5391">
      <w:pPr>
        <w:ind w:left="34" w:firstLine="675"/>
        <w:jc w:val="both"/>
      </w:pPr>
      <w:r>
        <w:t>–</w:t>
      </w:r>
      <w:r w:rsidR="005A111A">
        <w:t xml:space="preserve"> </w:t>
      </w:r>
      <w:r w:rsidR="005A111A" w:rsidRPr="003A1A47">
        <w:t>ртутьсодержащи</w:t>
      </w:r>
      <w:r w:rsidR="005A111A">
        <w:t>х</w:t>
      </w:r>
      <w:r w:rsidR="005A111A" w:rsidRPr="003A1A47">
        <w:t xml:space="preserve"> отход</w:t>
      </w:r>
      <w:r w:rsidR="005A111A">
        <w:t>ов</w:t>
      </w:r>
      <w:r w:rsidR="005A111A" w:rsidRPr="003A1A47">
        <w:t xml:space="preserve"> </w:t>
      </w:r>
      <w:r w:rsidR="005A111A">
        <w:t>–</w:t>
      </w:r>
      <w:r w:rsidR="005A111A" w:rsidRPr="003A1A47">
        <w:t xml:space="preserve"> </w:t>
      </w:r>
      <w:r w:rsidR="005A111A">
        <w:t>8,6</w:t>
      </w:r>
      <w:r>
        <w:t xml:space="preserve"> т </w:t>
      </w:r>
      <w:r w:rsidR="005A111A">
        <w:t>(28,6 тыс.</w:t>
      </w:r>
      <w:r>
        <w:t xml:space="preserve"> </w:t>
      </w:r>
      <w:r w:rsidR="005A111A">
        <w:t>ламп)</w:t>
      </w:r>
      <w:r>
        <w:t>;</w:t>
      </w:r>
    </w:p>
    <w:p w:rsidR="005A111A" w:rsidRDefault="00FC5391" w:rsidP="00FC5391">
      <w:pPr>
        <w:ind w:left="34" w:firstLine="675"/>
        <w:jc w:val="both"/>
      </w:pPr>
      <w:r>
        <w:t xml:space="preserve">– </w:t>
      </w:r>
      <w:r w:rsidR="005A111A" w:rsidRPr="003A1A47">
        <w:t>медицински</w:t>
      </w:r>
      <w:r w:rsidR="005A111A">
        <w:t>х, биологических,</w:t>
      </w:r>
      <w:r w:rsidR="005A111A" w:rsidRPr="003A1A47">
        <w:t xml:space="preserve"> пищевы</w:t>
      </w:r>
      <w:r w:rsidR="005A111A">
        <w:t>х</w:t>
      </w:r>
      <w:r>
        <w:t xml:space="preserve"> </w:t>
      </w:r>
      <w:r w:rsidR="005A111A" w:rsidRPr="003A1A47">
        <w:t>отход</w:t>
      </w:r>
      <w:r w:rsidR="005A111A">
        <w:t>ов</w:t>
      </w:r>
      <w:r w:rsidR="005A111A" w:rsidRPr="003A1A47">
        <w:t xml:space="preserve"> </w:t>
      </w:r>
      <w:r w:rsidR="005A111A">
        <w:t>– 75,4</w:t>
      </w:r>
      <w:r>
        <w:t xml:space="preserve"> т;</w:t>
      </w:r>
    </w:p>
    <w:p w:rsidR="005A111A" w:rsidRDefault="00FC5391" w:rsidP="00FC5391">
      <w:pPr>
        <w:ind w:left="34" w:firstLine="675"/>
        <w:jc w:val="both"/>
      </w:pPr>
      <w:r>
        <w:t>–</w:t>
      </w:r>
      <w:r w:rsidR="005A111A" w:rsidRPr="003A1A47">
        <w:t xml:space="preserve"> иловых осадков</w:t>
      </w:r>
      <w:r>
        <w:t xml:space="preserve"> – </w:t>
      </w:r>
      <w:r w:rsidR="005A111A">
        <w:t>50</w:t>
      </w:r>
      <w:r>
        <w:t xml:space="preserve"> т;</w:t>
      </w:r>
    </w:p>
    <w:p w:rsidR="005A111A" w:rsidRDefault="00FC5391" w:rsidP="00FC5391">
      <w:pPr>
        <w:ind w:left="34" w:firstLine="675"/>
        <w:jc w:val="both"/>
      </w:pPr>
      <w:r>
        <w:t>–</w:t>
      </w:r>
      <w:r w:rsidR="005A111A">
        <w:t xml:space="preserve"> кислот и щелочей –</w:t>
      </w:r>
      <w:r w:rsidR="005A111A" w:rsidRPr="003A1A47">
        <w:t xml:space="preserve"> </w:t>
      </w:r>
      <w:r w:rsidR="005A111A">
        <w:t>2,9</w:t>
      </w:r>
      <w:r>
        <w:t xml:space="preserve"> т;</w:t>
      </w:r>
    </w:p>
    <w:p w:rsidR="005A111A" w:rsidRDefault="00FC5391" w:rsidP="00FC5391">
      <w:pPr>
        <w:ind w:left="34" w:firstLine="675"/>
        <w:jc w:val="both"/>
      </w:pPr>
      <w:r>
        <w:t>–</w:t>
      </w:r>
      <w:r w:rsidR="005A111A">
        <w:t xml:space="preserve"> </w:t>
      </w:r>
      <w:r w:rsidR="005A111A" w:rsidRPr="003A1A47">
        <w:t>нефтесодержащи</w:t>
      </w:r>
      <w:r w:rsidR="005A111A">
        <w:t>х</w:t>
      </w:r>
      <w:r w:rsidR="005A111A" w:rsidRPr="003A1A47">
        <w:t xml:space="preserve"> отход</w:t>
      </w:r>
      <w:r w:rsidR="005A111A">
        <w:t>ов</w:t>
      </w:r>
      <w:r>
        <w:t xml:space="preserve"> –</w:t>
      </w:r>
      <w:r w:rsidR="005A111A" w:rsidRPr="003A1A47">
        <w:t xml:space="preserve"> </w:t>
      </w:r>
      <w:r w:rsidR="005A111A">
        <w:t>331,9</w:t>
      </w:r>
      <w:r>
        <w:t xml:space="preserve"> т</w:t>
      </w:r>
      <w:r w:rsidR="005A111A" w:rsidRPr="003A1A47">
        <w:t>;</w:t>
      </w:r>
    </w:p>
    <w:p w:rsidR="005A111A" w:rsidRDefault="00FC5391" w:rsidP="00FC5391">
      <w:pPr>
        <w:ind w:left="34" w:firstLine="675"/>
        <w:jc w:val="both"/>
      </w:pPr>
      <w:r>
        <w:t>–</w:t>
      </w:r>
      <w:r w:rsidR="005A111A">
        <w:t xml:space="preserve"> </w:t>
      </w:r>
      <w:r w:rsidR="005A111A" w:rsidRPr="003A1A47">
        <w:t>отработанны</w:t>
      </w:r>
      <w:r w:rsidR="005A111A">
        <w:t>х</w:t>
      </w:r>
      <w:r w:rsidR="005A111A" w:rsidRPr="003A1A47">
        <w:t xml:space="preserve"> </w:t>
      </w:r>
      <w:r w:rsidR="005A111A">
        <w:t xml:space="preserve">автомобильных </w:t>
      </w:r>
      <w:r w:rsidR="005A111A" w:rsidRPr="003A1A47">
        <w:t>покрыш</w:t>
      </w:r>
      <w:r w:rsidR="005A111A">
        <w:t>ек</w:t>
      </w:r>
      <w:r w:rsidR="005A111A" w:rsidRPr="003A1A47">
        <w:t xml:space="preserve"> – </w:t>
      </w:r>
      <w:r w:rsidR="005A111A">
        <w:t>39,1</w:t>
      </w:r>
      <w:r>
        <w:t xml:space="preserve"> т</w:t>
      </w:r>
      <w:r w:rsidR="005A111A" w:rsidRPr="003A1A47">
        <w:t>;</w:t>
      </w:r>
    </w:p>
    <w:p w:rsidR="005A111A" w:rsidRDefault="00FC5391" w:rsidP="00FC5391">
      <w:pPr>
        <w:ind w:left="34" w:firstLine="675"/>
        <w:jc w:val="both"/>
      </w:pPr>
      <w:r>
        <w:t>–</w:t>
      </w:r>
      <w:r w:rsidR="005A111A">
        <w:t xml:space="preserve"> </w:t>
      </w:r>
      <w:r w:rsidR="005A111A" w:rsidRPr="003A1A47">
        <w:t>аккумулятор</w:t>
      </w:r>
      <w:r w:rsidR="005A111A">
        <w:t>ов –</w:t>
      </w:r>
      <w:r w:rsidR="005A111A" w:rsidRPr="003A1A47">
        <w:t xml:space="preserve"> </w:t>
      </w:r>
      <w:r w:rsidR="005A111A">
        <w:t>12,6</w:t>
      </w:r>
      <w:r>
        <w:t xml:space="preserve"> т</w:t>
      </w:r>
      <w:r w:rsidR="005A111A" w:rsidRPr="003A1A47">
        <w:t>;</w:t>
      </w:r>
    </w:p>
    <w:p w:rsidR="005A111A" w:rsidRDefault="00FC5391" w:rsidP="00FC5391">
      <w:pPr>
        <w:ind w:left="34" w:firstLine="675"/>
        <w:jc w:val="both"/>
      </w:pPr>
      <w:r>
        <w:t>–</w:t>
      </w:r>
      <w:r w:rsidR="005A111A">
        <w:t xml:space="preserve"> </w:t>
      </w:r>
      <w:r w:rsidR="005A111A" w:rsidRPr="003A1A47">
        <w:t>макулатуры</w:t>
      </w:r>
      <w:r>
        <w:t xml:space="preserve"> –</w:t>
      </w:r>
      <w:r w:rsidR="005A111A" w:rsidRPr="003A1A47">
        <w:t xml:space="preserve"> </w:t>
      </w:r>
      <w:r w:rsidR="005A111A">
        <w:t>318,2</w:t>
      </w:r>
      <w:r>
        <w:t xml:space="preserve"> т</w:t>
      </w:r>
      <w:r w:rsidR="005A111A" w:rsidRPr="003A1A47">
        <w:t>;</w:t>
      </w:r>
    </w:p>
    <w:p w:rsidR="005A111A" w:rsidRDefault="00FC5391" w:rsidP="00FC5391">
      <w:pPr>
        <w:ind w:left="34" w:firstLine="675"/>
        <w:jc w:val="both"/>
      </w:pPr>
      <w:r>
        <w:t>–</w:t>
      </w:r>
      <w:r w:rsidR="005A111A" w:rsidRPr="003A1A47">
        <w:t xml:space="preserve"> отходов стекла</w:t>
      </w:r>
      <w:r>
        <w:t xml:space="preserve"> –</w:t>
      </w:r>
      <w:r w:rsidR="005A111A" w:rsidRPr="003A1A47">
        <w:t xml:space="preserve"> </w:t>
      </w:r>
      <w:r w:rsidR="005A111A">
        <w:t>2445,7</w:t>
      </w:r>
      <w:r>
        <w:t xml:space="preserve"> т</w:t>
      </w:r>
      <w:r w:rsidR="005A111A" w:rsidRPr="003A1A47">
        <w:t>;</w:t>
      </w:r>
    </w:p>
    <w:p w:rsidR="005A111A" w:rsidRDefault="00FC5391" w:rsidP="00FC5391">
      <w:pPr>
        <w:ind w:left="34" w:firstLine="675"/>
        <w:jc w:val="both"/>
      </w:pPr>
      <w:r>
        <w:t>–</w:t>
      </w:r>
      <w:r w:rsidR="005A111A">
        <w:t xml:space="preserve"> </w:t>
      </w:r>
      <w:r w:rsidR="005A111A" w:rsidRPr="003A1A47">
        <w:t>полиэтилена и полипропилена</w:t>
      </w:r>
      <w:r>
        <w:t xml:space="preserve"> –</w:t>
      </w:r>
      <w:r w:rsidR="005A111A" w:rsidRPr="003A1A47">
        <w:t xml:space="preserve"> </w:t>
      </w:r>
      <w:r w:rsidR="005A111A">
        <w:t>332,7</w:t>
      </w:r>
      <w:r>
        <w:t xml:space="preserve"> т</w:t>
      </w:r>
      <w:r w:rsidR="005A111A" w:rsidRPr="003A1A47">
        <w:t>;</w:t>
      </w:r>
    </w:p>
    <w:p w:rsidR="005A111A" w:rsidRDefault="00FC5391" w:rsidP="00FC5391">
      <w:pPr>
        <w:ind w:left="34" w:firstLine="675"/>
        <w:jc w:val="both"/>
      </w:pPr>
      <w:r>
        <w:t>–</w:t>
      </w:r>
      <w:r w:rsidR="005A111A">
        <w:t xml:space="preserve"> древесных отходов</w:t>
      </w:r>
      <w:r>
        <w:t xml:space="preserve"> – </w:t>
      </w:r>
      <w:r w:rsidR="005A111A">
        <w:t>507,13</w:t>
      </w:r>
      <w:r>
        <w:t xml:space="preserve"> т</w:t>
      </w:r>
      <w:r w:rsidR="005A111A">
        <w:t>;</w:t>
      </w:r>
    </w:p>
    <w:p w:rsidR="005A111A" w:rsidRDefault="00FC5391" w:rsidP="00FC5391">
      <w:pPr>
        <w:ind w:left="34" w:firstLine="675"/>
        <w:jc w:val="both"/>
      </w:pPr>
      <w:r>
        <w:t xml:space="preserve">– </w:t>
      </w:r>
      <w:r w:rsidR="005A111A">
        <w:t>строительных отходов</w:t>
      </w:r>
      <w:r>
        <w:t xml:space="preserve"> – 780,5 т;</w:t>
      </w:r>
    </w:p>
    <w:p w:rsidR="005A111A" w:rsidRDefault="00FC5391" w:rsidP="00FC5391">
      <w:pPr>
        <w:ind w:left="34" w:firstLine="675"/>
        <w:jc w:val="both"/>
      </w:pPr>
      <w:r>
        <w:t>–</w:t>
      </w:r>
      <w:r w:rsidR="005A111A" w:rsidRPr="003A1A47">
        <w:t xml:space="preserve"> черного металлолома – </w:t>
      </w:r>
      <w:r w:rsidR="005A111A">
        <w:t>44710,9</w:t>
      </w:r>
      <w:r>
        <w:t xml:space="preserve"> т</w:t>
      </w:r>
      <w:r w:rsidR="005A111A" w:rsidRPr="003A1A47">
        <w:t>;</w:t>
      </w:r>
    </w:p>
    <w:p w:rsidR="005A111A" w:rsidRPr="003A1A47" w:rsidRDefault="00FC5391" w:rsidP="00FC5391">
      <w:pPr>
        <w:ind w:left="34" w:firstLine="675"/>
        <w:jc w:val="both"/>
      </w:pPr>
      <w:r>
        <w:t>–</w:t>
      </w:r>
      <w:r w:rsidR="005A111A" w:rsidRPr="003A1A47">
        <w:t xml:space="preserve"> цветного металлолома – 1</w:t>
      </w:r>
      <w:r w:rsidR="005A111A">
        <w:t>46,7</w:t>
      </w:r>
      <w:r>
        <w:t xml:space="preserve"> т</w:t>
      </w:r>
      <w:r w:rsidR="005A111A">
        <w:t>.</w:t>
      </w:r>
    </w:p>
    <w:p w:rsidR="005A111A" w:rsidRDefault="00FC5391" w:rsidP="00FC5391">
      <w:pPr>
        <w:ind w:firstLine="675"/>
        <w:jc w:val="both"/>
      </w:pPr>
      <w:r>
        <w:t xml:space="preserve">В </w:t>
      </w:r>
      <w:r w:rsidR="005A111A" w:rsidRPr="003A1A47">
        <w:t>процессе обращения с отход</w:t>
      </w:r>
      <w:r>
        <w:t xml:space="preserve">ами производства и потребления </w:t>
      </w:r>
      <w:r w:rsidR="005A111A" w:rsidRPr="003A1A47">
        <w:t xml:space="preserve">принимали участие </w:t>
      </w:r>
      <w:r w:rsidR="005A111A">
        <w:t>55 хозяйствующих</w:t>
      </w:r>
      <w:r w:rsidR="005A111A" w:rsidRPr="003A1A47">
        <w:t xml:space="preserve"> субъект</w:t>
      </w:r>
      <w:r w:rsidR="005A111A">
        <w:t xml:space="preserve">ов </w:t>
      </w:r>
      <w:r>
        <w:t>(</w:t>
      </w:r>
      <w:r w:rsidR="005A111A">
        <w:t>2010 год</w:t>
      </w:r>
      <w:r>
        <w:t xml:space="preserve"> –</w:t>
      </w:r>
      <w:r w:rsidR="005A111A">
        <w:t xml:space="preserve"> 81; </w:t>
      </w:r>
      <w:r w:rsidR="005A111A" w:rsidRPr="003A1A47">
        <w:t xml:space="preserve">2009 год </w:t>
      </w:r>
      <w:r>
        <w:t>–</w:t>
      </w:r>
      <w:r w:rsidR="005A111A">
        <w:t xml:space="preserve"> </w:t>
      </w:r>
      <w:r>
        <w:t>98</w:t>
      </w:r>
      <w:r w:rsidR="005A111A" w:rsidRPr="003A1A47">
        <w:t xml:space="preserve">; 2008 год </w:t>
      </w:r>
      <w:r>
        <w:t xml:space="preserve">– 104; </w:t>
      </w:r>
      <w:r w:rsidR="005A111A" w:rsidRPr="003A1A47">
        <w:t>2007 год</w:t>
      </w:r>
      <w:r>
        <w:t xml:space="preserve"> –</w:t>
      </w:r>
      <w:r w:rsidR="005A111A" w:rsidRPr="003A1A47">
        <w:t xml:space="preserve"> 109; 2006 год</w:t>
      </w:r>
      <w:r>
        <w:t xml:space="preserve"> – </w:t>
      </w:r>
      <w:r w:rsidR="005A111A" w:rsidRPr="003A1A47">
        <w:t>78).</w:t>
      </w:r>
    </w:p>
    <w:p w:rsidR="005A111A" w:rsidRDefault="005A111A" w:rsidP="00FC5391">
      <w:pPr>
        <w:ind w:firstLine="675"/>
        <w:jc w:val="both"/>
      </w:pPr>
      <w:r>
        <w:t>Требуется:</w:t>
      </w:r>
    </w:p>
    <w:p w:rsidR="005A111A" w:rsidRDefault="00FC5391" w:rsidP="00FC5391">
      <w:pPr>
        <w:ind w:firstLine="675"/>
        <w:jc w:val="both"/>
      </w:pPr>
      <w:r>
        <w:t xml:space="preserve">1. </w:t>
      </w:r>
      <w:r w:rsidR="005A111A">
        <w:t>Обязательная работа всех индивидуальных предпринимателей, предприятий, учреждений, организаций, не</w:t>
      </w:r>
      <w:r>
        <w:t xml:space="preserve">зависимо от форм собственности по </w:t>
      </w:r>
      <w:r w:rsidR="005A111A">
        <w:t>учету образования, хранению, использованию, обезвреживанию, переработке, размещению различных видов отходов производства и потребления, ведению документации по обращению с отходами</w:t>
      </w:r>
      <w:r>
        <w:t xml:space="preserve"> в соответствии с требованиями действующего законодательства.</w:t>
      </w:r>
    </w:p>
    <w:p w:rsidR="005A111A" w:rsidRDefault="00FC5391" w:rsidP="00FC5391">
      <w:pPr>
        <w:ind w:firstLine="675"/>
        <w:jc w:val="both"/>
      </w:pPr>
      <w:r>
        <w:t xml:space="preserve">2. Максимальная эксплуатация </w:t>
      </w:r>
      <w:r w:rsidR="005A111A">
        <w:t>мусоросортировочного комплекс</w:t>
      </w:r>
      <w:proofErr w:type="gramStart"/>
      <w:r w:rsidR="005A111A">
        <w:t>а ООО</w:t>
      </w:r>
      <w:proofErr w:type="gramEnd"/>
      <w:r w:rsidR="005A111A">
        <w:t xml:space="preserve"> «Рецикл».</w:t>
      </w:r>
    </w:p>
    <w:p w:rsidR="005A111A" w:rsidRDefault="00FC5391" w:rsidP="00FC5391">
      <w:pPr>
        <w:ind w:firstLine="675"/>
        <w:jc w:val="both"/>
      </w:pPr>
      <w:r>
        <w:t xml:space="preserve">3. Решение вопросов </w:t>
      </w:r>
      <w:r w:rsidR="005A111A">
        <w:t>о продолжении дальнейшей эксплуатации полигона, о строительстве нового полигона ТБО.</w:t>
      </w:r>
    </w:p>
    <w:p w:rsidR="005A111A" w:rsidRPr="00FC5391" w:rsidRDefault="005A111A" w:rsidP="00FC5391">
      <w:pPr>
        <w:jc w:val="center"/>
        <w:rPr>
          <w:b/>
        </w:rPr>
      </w:pPr>
    </w:p>
    <w:p w:rsidR="005A111A" w:rsidRPr="00FC5391" w:rsidRDefault="005A111A" w:rsidP="00FC5391">
      <w:pPr>
        <w:jc w:val="center"/>
        <w:rPr>
          <w:b/>
        </w:rPr>
      </w:pPr>
      <w:r w:rsidRPr="00FC5391">
        <w:rPr>
          <w:b/>
        </w:rPr>
        <w:t>Организационная работа</w:t>
      </w:r>
    </w:p>
    <w:p w:rsidR="005A111A" w:rsidRPr="00FC5391" w:rsidRDefault="005A111A" w:rsidP="00FC5391">
      <w:pPr>
        <w:jc w:val="center"/>
        <w:rPr>
          <w:b/>
        </w:rPr>
      </w:pPr>
    </w:p>
    <w:p w:rsidR="005A111A" w:rsidRDefault="005A111A" w:rsidP="00FC5391">
      <w:pPr>
        <w:ind w:left="34" w:right="-3" w:firstLine="675"/>
        <w:jc w:val="both"/>
      </w:pPr>
      <w:r w:rsidRPr="003A1A47">
        <w:t>По инициативе А</w:t>
      </w:r>
      <w:r w:rsidR="00FC5391">
        <w:t xml:space="preserve">дминистрации городского округа проведены </w:t>
      </w:r>
      <w:r w:rsidRPr="003A1A47">
        <w:t xml:space="preserve">общероссийские «Дни защиты от экологической опасности» </w:t>
      </w:r>
      <w:r w:rsidRPr="00ED4922">
        <w:t>(</w:t>
      </w:r>
      <w:r w:rsidR="00FC5391">
        <w:t xml:space="preserve">постановление от 08.04.2011 № </w:t>
      </w:r>
      <w:r>
        <w:t>193/6</w:t>
      </w:r>
      <w:r w:rsidRPr="00ED4922">
        <w:t>)</w:t>
      </w:r>
      <w:r>
        <w:t>,</w:t>
      </w:r>
      <w:r w:rsidR="00FC5391">
        <w:t xml:space="preserve"> </w:t>
      </w:r>
      <w:r>
        <w:t>сформирован оргкомитет, разработан план мероприятий.</w:t>
      </w:r>
    </w:p>
    <w:p w:rsidR="005A111A" w:rsidRDefault="00FC5391" w:rsidP="00FC5391">
      <w:pPr>
        <w:ind w:left="34" w:right="-3" w:firstLine="675"/>
        <w:jc w:val="both"/>
      </w:pPr>
      <w:r>
        <w:t xml:space="preserve">Оргкомитет </w:t>
      </w:r>
      <w:r w:rsidR="005A111A">
        <w:t>взаи</w:t>
      </w:r>
      <w:r>
        <w:t xml:space="preserve">модействовал с представителями </w:t>
      </w:r>
      <w:r w:rsidR="005A111A">
        <w:t>Межрегионального управления №</w:t>
      </w:r>
      <w:r>
        <w:t xml:space="preserve"> </w:t>
      </w:r>
      <w:r w:rsidR="005A111A">
        <w:t>21 Федерального медико-би</w:t>
      </w:r>
      <w:r>
        <w:t xml:space="preserve">ологического агентства России, </w:t>
      </w:r>
      <w:proofErr w:type="spellStart"/>
      <w:r w:rsidR="005A111A">
        <w:t>Роспотребнадзора</w:t>
      </w:r>
      <w:proofErr w:type="spellEnd"/>
      <w:r w:rsidR="005A111A">
        <w:t>, Администрати</w:t>
      </w:r>
      <w:r w:rsidR="003F048A">
        <w:t>вно-</w:t>
      </w:r>
      <w:r w:rsidR="005A111A">
        <w:t xml:space="preserve">технического надзора, </w:t>
      </w:r>
      <w:proofErr w:type="spellStart"/>
      <w:r w:rsidR="005A111A">
        <w:t>Росприроднадзора</w:t>
      </w:r>
      <w:proofErr w:type="spellEnd"/>
      <w:r w:rsidR="005A111A">
        <w:t>, государственного пожарного надзора.</w:t>
      </w:r>
    </w:p>
    <w:p w:rsidR="005A111A" w:rsidRDefault="005A111A" w:rsidP="00FC5391">
      <w:pPr>
        <w:ind w:left="34" w:right="-3" w:firstLine="675"/>
        <w:jc w:val="both"/>
      </w:pPr>
      <w:r>
        <w:t>На территории городского округа Электросталь Московской области проводился месячник по благоустройству (постановление Администрации городского округа Электросталь Московской области от 04.03.2011 № 114/4 «О проведении работ по благоустройству на территории городского округа Электросталь Московской области в 2011</w:t>
      </w:r>
      <w:r w:rsidR="003F048A">
        <w:t xml:space="preserve"> </w:t>
      </w:r>
      <w:r>
        <w:t>году»).</w:t>
      </w:r>
    </w:p>
    <w:p w:rsidR="005A111A" w:rsidRDefault="005A111A" w:rsidP="00FC5391">
      <w:pPr>
        <w:ind w:left="34" w:right="-3" w:firstLine="675"/>
        <w:jc w:val="both"/>
      </w:pPr>
      <w:r>
        <w:t>В субботниках приняло участие 75 предприятий и организаций. Выполнено благоустройство территорий городского округа площадью 3363 тыс.</w:t>
      </w:r>
      <w:r w:rsidR="003F048A">
        <w:t xml:space="preserve"> </w:t>
      </w:r>
      <w:r>
        <w:t>кв.</w:t>
      </w:r>
      <w:r w:rsidR="003F048A">
        <w:t xml:space="preserve"> </w:t>
      </w:r>
      <w:r>
        <w:t>м., вывезено 960 куб.</w:t>
      </w:r>
      <w:r w:rsidR="003F048A">
        <w:t xml:space="preserve"> </w:t>
      </w:r>
      <w:r>
        <w:lastRenderedPageBreak/>
        <w:t>м. мусора, ликвидировано 57 несанкционированных навалов мусора общим объемом 120 куб.</w:t>
      </w:r>
      <w:r w:rsidR="003F048A">
        <w:t xml:space="preserve"> </w:t>
      </w:r>
      <w:r>
        <w:t>м. Отремонтировано 122 контейнерных площадок, выполнен ремонт 130 контейнеров для ТБО.</w:t>
      </w:r>
    </w:p>
    <w:p w:rsidR="005A111A" w:rsidRDefault="005A111A" w:rsidP="00FC5391">
      <w:pPr>
        <w:ind w:left="34" w:right="-3" w:firstLine="675"/>
        <w:jc w:val="both"/>
      </w:pPr>
      <w:proofErr w:type="gramStart"/>
      <w:r>
        <w:t>Приведены</w:t>
      </w:r>
      <w:proofErr w:type="gramEnd"/>
      <w:r>
        <w:t xml:space="preserve"> в надлежащее состояние 106 автобусных павильонов, 50 фасадов зданий общей площадью 14,5 тыс.</w:t>
      </w:r>
      <w:r w:rsidR="003F048A">
        <w:t xml:space="preserve"> </w:t>
      </w:r>
      <w:r>
        <w:t>кв.</w:t>
      </w:r>
      <w:r w:rsidR="003F048A">
        <w:t xml:space="preserve"> </w:t>
      </w:r>
      <w:r>
        <w:t>м, отремонтировано 3,9 тыс. погонных метров ограждений, приведено в порядок 115 участков, прилегающих к предприятиям.</w:t>
      </w:r>
    </w:p>
    <w:p w:rsidR="005A111A" w:rsidRDefault="005A111A" w:rsidP="00FC5391">
      <w:pPr>
        <w:ind w:left="34" w:right="-3" w:firstLine="675"/>
        <w:jc w:val="both"/>
      </w:pPr>
      <w:r>
        <w:t>Посажено 813 шт.</w:t>
      </w:r>
      <w:r w:rsidR="003F048A">
        <w:t xml:space="preserve"> </w:t>
      </w:r>
      <w:r>
        <w:t>деревьев, проведена обрезка кроны у 912 деревьев, снесено</w:t>
      </w:r>
      <w:r w:rsidR="003F048A">
        <w:t xml:space="preserve"> – </w:t>
      </w:r>
      <w:r>
        <w:t>989 шт.</w:t>
      </w:r>
      <w:r w:rsidR="003F048A">
        <w:t xml:space="preserve"> </w:t>
      </w:r>
      <w:r>
        <w:t xml:space="preserve">деревьев, из них </w:t>
      </w:r>
      <w:proofErr w:type="spellStart"/>
      <w:r>
        <w:t>сухостойких</w:t>
      </w:r>
      <w:proofErr w:type="spellEnd"/>
      <w:r w:rsidR="003F048A">
        <w:t xml:space="preserve"> – </w:t>
      </w:r>
      <w:r>
        <w:t>209 шт. Посажено кустарников</w:t>
      </w:r>
      <w:r w:rsidR="003F048A">
        <w:t xml:space="preserve"> –</w:t>
      </w:r>
      <w:r>
        <w:t xml:space="preserve"> 2188 </w:t>
      </w:r>
      <w:proofErr w:type="spellStart"/>
      <w:r>
        <w:t>пог</w:t>
      </w:r>
      <w:proofErr w:type="spellEnd"/>
      <w:r>
        <w:t>.</w:t>
      </w:r>
      <w:r w:rsidR="003F048A">
        <w:t xml:space="preserve"> </w:t>
      </w:r>
      <w:r>
        <w:t>м. Высажено цветов</w:t>
      </w:r>
      <w:r w:rsidR="003F048A">
        <w:t xml:space="preserve"> – </w:t>
      </w:r>
      <w:r>
        <w:t>64200шт.</w:t>
      </w:r>
    </w:p>
    <w:p w:rsidR="005A111A" w:rsidRPr="003F048A" w:rsidRDefault="005A111A" w:rsidP="003F048A">
      <w:pPr>
        <w:ind w:left="34" w:right="140" w:hanging="34"/>
        <w:jc w:val="center"/>
        <w:rPr>
          <w:b/>
        </w:rPr>
      </w:pPr>
    </w:p>
    <w:p w:rsidR="005A111A" w:rsidRPr="003F048A" w:rsidRDefault="005A111A" w:rsidP="003F048A">
      <w:pPr>
        <w:ind w:left="34" w:right="140" w:hanging="34"/>
        <w:jc w:val="center"/>
        <w:rPr>
          <w:b/>
        </w:rPr>
      </w:pPr>
      <w:r w:rsidRPr="003F048A">
        <w:rPr>
          <w:b/>
        </w:rPr>
        <w:t>В Дни защиты от экологической опасности проведены следующие мероприятия:</w:t>
      </w:r>
    </w:p>
    <w:p w:rsidR="005A111A" w:rsidRPr="003F048A" w:rsidRDefault="005A111A" w:rsidP="003F048A">
      <w:pPr>
        <w:ind w:left="34" w:right="140" w:hanging="34"/>
        <w:jc w:val="center"/>
        <w:rPr>
          <w:b/>
        </w:rPr>
      </w:pPr>
    </w:p>
    <w:p w:rsidR="005A111A" w:rsidRDefault="003F048A" w:rsidP="003F048A">
      <w:pPr>
        <w:ind w:right="-3" w:firstLine="709"/>
        <w:jc w:val="both"/>
        <w:rPr>
          <w:b/>
        </w:rPr>
      </w:pPr>
      <w:r>
        <w:rPr>
          <w:b/>
        </w:rPr>
        <w:t xml:space="preserve">1. </w:t>
      </w:r>
      <w:r w:rsidR="005A111A">
        <w:rPr>
          <w:b/>
        </w:rPr>
        <w:t>Акции:</w:t>
      </w:r>
    </w:p>
    <w:p w:rsidR="005A111A" w:rsidRDefault="003F048A" w:rsidP="003F048A">
      <w:pPr>
        <w:tabs>
          <w:tab w:val="left" w:pos="709"/>
        </w:tabs>
        <w:ind w:right="-3" w:firstLine="709"/>
        <w:jc w:val="both"/>
      </w:pPr>
      <w:r w:rsidRPr="003F048A">
        <w:t xml:space="preserve">– </w:t>
      </w:r>
      <w:r w:rsidR="005A111A" w:rsidRPr="003F048A">
        <w:t xml:space="preserve">«Катастрофа века» </w:t>
      </w:r>
      <w:r w:rsidRPr="003F048A">
        <w:t>–</w:t>
      </w:r>
      <w:r>
        <w:t xml:space="preserve"> День </w:t>
      </w:r>
      <w:r w:rsidR="005A111A">
        <w:t xml:space="preserve">26 апреля состоялся митинг, возложение цветов к памятнику электростальцам </w:t>
      </w:r>
      <w:r>
        <w:t>–</w:t>
      </w:r>
      <w:r w:rsidR="005A111A">
        <w:t xml:space="preserve"> участникам ликвидации последствий р</w:t>
      </w:r>
      <w:r>
        <w:t>адиационных аварий и катастроф.</w:t>
      </w:r>
    </w:p>
    <w:p w:rsidR="005A111A" w:rsidRDefault="005A111A" w:rsidP="003F048A">
      <w:pPr>
        <w:tabs>
          <w:tab w:val="left" w:pos="709"/>
        </w:tabs>
        <w:ind w:right="-3" w:firstLine="709"/>
        <w:jc w:val="both"/>
      </w:pPr>
      <w:r>
        <w:t>В митинге приняли участие (200 чел.) представители А</w:t>
      </w:r>
      <w:r w:rsidR="003F048A">
        <w:t>дминистрации городского округа,</w:t>
      </w:r>
    </w:p>
    <w:p w:rsidR="005A111A" w:rsidRDefault="005A111A" w:rsidP="003F048A">
      <w:pPr>
        <w:tabs>
          <w:tab w:val="left" w:pos="709"/>
        </w:tabs>
        <w:ind w:right="-3" w:firstLine="709"/>
        <w:jc w:val="both"/>
      </w:pPr>
      <w:r>
        <w:t>общественных организаций, ликвидаторы последствий аварий на ЧАЭС, химкомбинате «Маяк», ветераны подраз</w:t>
      </w:r>
      <w:r w:rsidR="003F048A">
        <w:t>делений особого риска и другие.</w:t>
      </w:r>
    </w:p>
    <w:p w:rsidR="005A111A" w:rsidRDefault="003F048A" w:rsidP="003F048A">
      <w:pPr>
        <w:ind w:right="-3" w:firstLine="709"/>
        <w:jc w:val="both"/>
      </w:pPr>
      <w:r w:rsidRPr="003F048A">
        <w:t>–</w:t>
      </w:r>
      <w:r w:rsidR="005A111A" w:rsidRPr="003F048A">
        <w:t xml:space="preserve"> «Каждой птице – свой дом» </w:t>
      </w:r>
      <w:r w:rsidRPr="003F048A">
        <w:t>–</w:t>
      </w:r>
      <w:r w:rsidR="005A111A">
        <w:rPr>
          <w:b/>
        </w:rPr>
        <w:t xml:space="preserve"> </w:t>
      </w:r>
      <w:r w:rsidR="005A111A">
        <w:t xml:space="preserve">В акции приняли участие 1200 чел. в возрасте от 4 до 15 лет из  43 дошкольных и 20 общеобразовательных учреждений и  детского дома «Надежда». </w:t>
      </w:r>
      <w:proofErr w:type="gramStart"/>
      <w:r w:rsidR="005A111A">
        <w:t>Изготовлены</w:t>
      </w:r>
      <w:proofErr w:type="gramEnd"/>
      <w:r w:rsidR="005A111A">
        <w:t xml:space="preserve"> и вывешены 1000 кормушек на своих территориях.</w:t>
      </w:r>
    </w:p>
    <w:p w:rsidR="005A111A" w:rsidRDefault="003F048A" w:rsidP="003F048A">
      <w:pPr>
        <w:ind w:right="-3" w:firstLine="709"/>
        <w:jc w:val="both"/>
      </w:pPr>
      <w:r>
        <w:t>–</w:t>
      </w:r>
      <w:r w:rsidR="005A111A" w:rsidRPr="003F048A">
        <w:t xml:space="preserve"> «Береги лес от пожара» </w:t>
      </w:r>
      <w:r>
        <w:t>–</w:t>
      </w:r>
      <w:r w:rsidR="005A111A">
        <w:rPr>
          <w:b/>
        </w:rPr>
        <w:t xml:space="preserve"> </w:t>
      </w:r>
      <w:r w:rsidR="005A111A">
        <w:t>В да</w:t>
      </w:r>
      <w:r>
        <w:t xml:space="preserve">нной акции участвовало 56 чел. </w:t>
      </w:r>
      <w:r w:rsidR="005A111A">
        <w:t xml:space="preserve">МОУ «СОШ № 12». Выпущены листовки-памятки о </w:t>
      </w:r>
      <w:proofErr w:type="spellStart"/>
      <w:r w:rsidR="005A111A">
        <w:t>пожаробезопасном</w:t>
      </w:r>
      <w:proofErr w:type="spellEnd"/>
      <w:r w:rsidR="005A111A">
        <w:t xml:space="preserve"> поведении в лесу. Листовки были распространены среди учащихся и жителей </w:t>
      </w:r>
      <w:r>
        <w:t>микрорайона школы.</w:t>
      </w:r>
    </w:p>
    <w:p w:rsidR="005A111A" w:rsidRDefault="003F048A" w:rsidP="003F048A">
      <w:pPr>
        <w:tabs>
          <w:tab w:val="left" w:pos="743"/>
        </w:tabs>
        <w:ind w:right="-3" w:firstLine="709"/>
        <w:jc w:val="both"/>
      </w:pPr>
      <w:r w:rsidRPr="003F048A">
        <w:t>–</w:t>
      </w:r>
      <w:r w:rsidR="005A111A" w:rsidRPr="003F048A">
        <w:t xml:space="preserve"> «Трудовые бригады» -</w:t>
      </w:r>
      <w:r w:rsidR="005A111A">
        <w:t xml:space="preserve"> В акции приняло участие 300 чел. в возрасте 15-16 лет из 20 общеобразовательных учреждений. Учащиеся занимались благоустройством территории школ и озеленением кабинетов.</w:t>
      </w:r>
    </w:p>
    <w:p w:rsidR="005A111A" w:rsidRPr="00BA0720" w:rsidRDefault="00BA0720" w:rsidP="00A43BD5">
      <w:pPr>
        <w:ind w:right="-3" w:firstLine="709"/>
        <w:jc w:val="both"/>
      </w:pPr>
      <w:r>
        <w:t xml:space="preserve">– </w:t>
      </w:r>
      <w:r w:rsidR="005A111A" w:rsidRPr="00BA0720">
        <w:t xml:space="preserve">«День защиты водоёмов» </w:t>
      </w:r>
      <w:r>
        <w:t xml:space="preserve">– </w:t>
      </w:r>
      <w:r w:rsidR="005A111A">
        <w:t xml:space="preserve">Проведен субботник </w:t>
      </w:r>
      <w:proofErr w:type="spellStart"/>
      <w:r w:rsidR="005A111A">
        <w:t>электростальским</w:t>
      </w:r>
      <w:proofErr w:type="spellEnd"/>
      <w:r w:rsidR="005A111A">
        <w:t xml:space="preserve"> городским «Центром патриотического воспитания» по очистке прибрежной зоны водоёма «Южны</w:t>
      </w:r>
      <w:r>
        <w:t>й». В акции участвовало 35 чел.</w:t>
      </w:r>
    </w:p>
    <w:p w:rsidR="005A111A" w:rsidRPr="00BA0720" w:rsidRDefault="00BA0720" w:rsidP="00BA0720">
      <w:pPr>
        <w:ind w:left="709" w:right="140"/>
        <w:jc w:val="both"/>
        <w:rPr>
          <w:b/>
        </w:rPr>
      </w:pPr>
      <w:r w:rsidRPr="00BA0720">
        <w:rPr>
          <w:b/>
        </w:rPr>
        <w:t xml:space="preserve">2. </w:t>
      </w:r>
      <w:r w:rsidR="005A111A" w:rsidRPr="00BA0720">
        <w:rPr>
          <w:b/>
        </w:rPr>
        <w:t>Рейды:</w:t>
      </w:r>
    </w:p>
    <w:p w:rsidR="005A111A" w:rsidRDefault="005A111A" w:rsidP="00BA0720">
      <w:pPr>
        <w:ind w:right="-3" w:firstLine="709"/>
        <w:jc w:val="both"/>
      </w:pPr>
      <w:r>
        <w:t xml:space="preserve">Межрегиональным управлением № 21 ФМБА России, </w:t>
      </w:r>
      <w:proofErr w:type="spellStart"/>
      <w:r>
        <w:t>Роспотребна</w:t>
      </w:r>
      <w:r w:rsidR="00BA0720">
        <w:t>дзором</w:t>
      </w:r>
      <w:proofErr w:type="spellEnd"/>
      <w:r w:rsidR="00BA0720">
        <w:t xml:space="preserve"> были проведены проверки </w:t>
      </w:r>
      <w:r>
        <w:t>хозяйствующих су</w:t>
      </w:r>
      <w:r w:rsidR="00BA0720">
        <w:t>бъектов (</w:t>
      </w:r>
      <w:r>
        <w:t>ОАО «УПТК»; ООО «РД</w:t>
      </w:r>
      <w:r w:rsidR="00BA0720">
        <w:t xml:space="preserve">П»; ОАО «МСЗ»; ОАО «НИКБООР»). Грубых нарушений </w:t>
      </w:r>
      <w:r>
        <w:t>действующего законодательства в о</w:t>
      </w:r>
      <w:r w:rsidR="00BA0720">
        <w:t>бласти охраны окружающей среды не выявлены.</w:t>
      </w:r>
    </w:p>
    <w:p w:rsidR="005A111A" w:rsidRDefault="00BA0720" w:rsidP="00BA0720">
      <w:pPr>
        <w:ind w:right="-3" w:firstLine="709"/>
        <w:jc w:val="both"/>
      </w:pPr>
      <w:proofErr w:type="spellStart"/>
      <w:r>
        <w:t>Роспотребнадзором</w:t>
      </w:r>
      <w:proofErr w:type="spellEnd"/>
      <w:r>
        <w:t xml:space="preserve"> </w:t>
      </w:r>
      <w:r w:rsidR="005A111A">
        <w:t>проведена проверка предприятия ОАО «ЭХМЗ» на предмет соблюдения санитарно-гигие</w:t>
      </w:r>
      <w:r>
        <w:t xml:space="preserve">нических требований, а также законодательства в области </w:t>
      </w:r>
      <w:r w:rsidR="005A111A">
        <w:t>охраны окружающей среды. По результатам проверки, руководство предприятия привлечено к административной</w:t>
      </w:r>
      <w:r>
        <w:t xml:space="preserve"> ответственности в виде штрафа в размере 31 тыс. руб.</w:t>
      </w:r>
    </w:p>
    <w:p w:rsidR="005A111A" w:rsidRDefault="005A111A" w:rsidP="00BA0720">
      <w:pPr>
        <w:ind w:right="-3" w:firstLine="709"/>
        <w:jc w:val="both"/>
      </w:pPr>
      <w:proofErr w:type="spellStart"/>
      <w:r>
        <w:t>Росприроднадзором</w:t>
      </w:r>
      <w:proofErr w:type="spellEnd"/>
      <w:r>
        <w:t xml:space="preserve"> проведена проверка предприятия ООО «Рецикл». За грубые нарушения законодательства в области охраны окружающей среды, руководство предприятия было оштрафовано на сумму 1,08 млн. рублей.</w:t>
      </w:r>
    </w:p>
    <w:p w:rsidR="005A111A" w:rsidRDefault="005A111A" w:rsidP="00BA0720">
      <w:pPr>
        <w:ind w:right="-3" w:firstLine="709"/>
        <w:jc w:val="both"/>
      </w:pPr>
      <w:proofErr w:type="gramStart"/>
      <w:r>
        <w:t>Администрация городского округа Электросталь Московской области совместно с представителями Административно-технического надзора проводили рейды по выявлению несанкционированных свалок на</w:t>
      </w:r>
      <w:r w:rsidR="00BA0720">
        <w:t xml:space="preserve"> территории городского округа, </w:t>
      </w:r>
      <w:proofErr w:type="spellStart"/>
      <w:r w:rsidR="00BA0720">
        <w:t>Роспотребнадзора</w:t>
      </w:r>
      <w:proofErr w:type="spellEnd"/>
      <w:r w:rsidR="00BA0720">
        <w:t xml:space="preserve"> проведены проверки водоемов («Южный», </w:t>
      </w:r>
      <w:r>
        <w:t>«Западный», «Юбилейный», «Лазурный») на предмет готовности их к летнему купальному сезону и обеспечени</w:t>
      </w:r>
      <w:r w:rsidR="00BA0720">
        <w:t>и безопасности людей на воде.</w:t>
      </w:r>
      <w:proofErr w:type="gramEnd"/>
    </w:p>
    <w:p w:rsidR="005A111A" w:rsidRDefault="005A111A" w:rsidP="00BA0720">
      <w:pPr>
        <w:ind w:right="-3" w:firstLine="709"/>
        <w:jc w:val="both"/>
      </w:pPr>
      <w:r>
        <w:t>Административно-техническим надзором, в целях обеспечения чистоты, порядка и благоустройства на территории городского округа, проводился монито</w:t>
      </w:r>
      <w:r w:rsidR="00BA0720">
        <w:t xml:space="preserve">ринг хозяйствующих субъектов и </w:t>
      </w:r>
      <w:r>
        <w:t>территорий город</w:t>
      </w:r>
      <w:r w:rsidR="00BA0720">
        <w:t xml:space="preserve">ского округа. </w:t>
      </w:r>
      <w:r>
        <w:t>Выявлено нарушений</w:t>
      </w:r>
      <w:r w:rsidR="00BA0720">
        <w:t xml:space="preserve"> – </w:t>
      </w:r>
      <w:r>
        <w:t xml:space="preserve">237, должностные лица привлечены к административной </w:t>
      </w:r>
      <w:r w:rsidR="00BA0720">
        <w:t xml:space="preserve">ответственности в виде штрафов на </w:t>
      </w:r>
      <w:r>
        <w:t>сумму 1,8 млн.</w:t>
      </w:r>
      <w:r w:rsidR="00BA0720">
        <w:t xml:space="preserve"> </w:t>
      </w:r>
      <w:r>
        <w:t>руб.</w:t>
      </w:r>
    </w:p>
    <w:p w:rsidR="005A111A" w:rsidRDefault="005A111A" w:rsidP="00BA0720">
      <w:pPr>
        <w:ind w:left="34" w:right="-3" w:firstLine="675"/>
        <w:jc w:val="both"/>
      </w:pPr>
      <w:r>
        <w:t xml:space="preserve">Представителями государственного пожарного надзора проведено 38 проверок хозяйствующих субъектов. В ходе проведения проверок выявлено 145 нарушений требований </w:t>
      </w:r>
      <w:r>
        <w:lastRenderedPageBreak/>
        <w:t xml:space="preserve">пожарной безопасности. </w:t>
      </w:r>
      <w:proofErr w:type="gramStart"/>
      <w:r>
        <w:t>К административной ответственности привлечены 6 юридических лиц и 14 должностных лиц на общую сумму штрафов 90 тыс.</w:t>
      </w:r>
      <w:r w:rsidR="00BA0720">
        <w:t xml:space="preserve"> </w:t>
      </w:r>
      <w:r>
        <w:t>руб.</w:t>
      </w:r>
      <w:proofErr w:type="gramEnd"/>
    </w:p>
    <w:p w:rsidR="005A111A" w:rsidRDefault="005A111A" w:rsidP="00BA0720">
      <w:pPr>
        <w:tabs>
          <w:tab w:val="left" w:pos="709"/>
        </w:tabs>
        <w:ind w:left="34" w:right="-3" w:firstLine="675"/>
        <w:jc w:val="both"/>
      </w:pPr>
      <w:r>
        <w:t>Кроме этого, проверено 7 садоводческих товариществ, имеющих общую границу с лесными участками. В ходе проверок выявлены нарушения требований пожарной б</w:t>
      </w:r>
      <w:r w:rsidR="00BA0720">
        <w:t xml:space="preserve">езопасности, 7 должностных лиц </w:t>
      </w:r>
      <w:r>
        <w:t>привлечены к административной ответственности.</w:t>
      </w:r>
    </w:p>
    <w:p w:rsidR="005A111A" w:rsidRDefault="005A111A" w:rsidP="00BA0720">
      <w:pPr>
        <w:tabs>
          <w:tab w:val="left" w:pos="709"/>
        </w:tabs>
        <w:ind w:left="34" w:right="-3" w:firstLine="675"/>
        <w:jc w:val="both"/>
      </w:pPr>
      <w:r>
        <w:t>На баз</w:t>
      </w:r>
      <w:r w:rsidR="00BA0720">
        <w:t xml:space="preserve">е «ОАО «ЭДРСУ» проведено учебно-тренировочное занятие </w:t>
      </w:r>
      <w:r>
        <w:t>с хозяйствующими субъектами на предмет подготовки персонала к действиям при возгораниях и пожарах.</w:t>
      </w:r>
    </w:p>
    <w:p w:rsidR="005A111A" w:rsidRDefault="005A111A" w:rsidP="00BA0720">
      <w:pPr>
        <w:tabs>
          <w:tab w:val="left" w:pos="709"/>
        </w:tabs>
        <w:ind w:left="34" w:right="-3" w:firstLine="675"/>
        <w:jc w:val="both"/>
      </w:pPr>
      <w:r>
        <w:t xml:space="preserve">Подготовлено постановление Администрации городского округа Электросталь Московской </w:t>
      </w:r>
      <w:r w:rsidR="00BA0720">
        <w:t>области от 18.03.2011 № 146/5 «</w:t>
      </w:r>
      <w:r>
        <w:t xml:space="preserve">О введении </w:t>
      </w:r>
      <w:r w:rsidR="00BA0720">
        <w:t>на территории городского округа».</w:t>
      </w:r>
    </w:p>
    <w:p w:rsidR="005A111A" w:rsidRPr="00BA0720" w:rsidRDefault="00BA0720" w:rsidP="00A43BD5">
      <w:pPr>
        <w:tabs>
          <w:tab w:val="left" w:pos="709"/>
        </w:tabs>
        <w:ind w:left="34" w:right="-3" w:firstLine="675"/>
        <w:jc w:val="both"/>
      </w:pPr>
      <w:r>
        <w:t xml:space="preserve">Электросталь </w:t>
      </w:r>
      <w:r w:rsidR="005A111A">
        <w:t>Московской области режима повышенной готовности к ликвидации лесных и торфяных пожаров в 2011 году».</w:t>
      </w:r>
    </w:p>
    <w:p w:rsidR="005A111A" w:rsidRPr="00BA0720" w:rsidRDefault="00A43BD5" w:rsidP="00BA0720">
      <w:pPr>
        <w:ind w:right="140" w:firstLine="709"/>
        <w:jc w:val="both"/>
        <w:rPr>
          <w:b/>
        </w:rPr>
      </w:pPr>
      <w:r>
        <w:rPr>
          <w:b/>
        </w:rPr>
        <w:t>3</w:t>
      </w:r>
      <w:r w:rsidR="00BA0720" w:rsidRPr="00BA0720">
        <w:rPr>
          <w:b/>
        </w:rPr>
        <w:t xml:space="preserve">. </w:t>
      </w:r>
      <w:r w:rsidR="005A111A" w:rsidRPr="00BA0720">
        <w:rPr>
          <w:b/>
        </w:rPr>
        <w:t>Конкурсы:</w:t>
      </w:r>
    </w:p>
    <w:p w:rsidR="005A111A" w:rsidRDefault="005A111A" w:rsidP="00BA0720">
      <w:pPr>
        <w:ind w:right="-3" w:firstLine="709"/>
        <w:jc w:val="both"/>
      </w:pPr>
      <w:r>
        <w:t xml:space="preserve">Проведен конкурс-фестиваль: </w:t>
      </w:r>
      <w:r w:rsidRPr="00BA0720">
        <w:t>«Городские цветы» (</w:t>
      </w:r>
      <w:r>
        <w:t>распоря</w:t>
      </w:r>
      <w:r w:rsidR="00BA0720">
        <w:t>жения Администрации городского округа Электросталь от 05.04.</w:t>
      </w:r>
      <w:r>
        <w:t>2011 № 180-р).</w:t>
      </w:r>
    </w:p>
    <w:p w:rsidR="005A111A" w:rsidRDefault="005A111A" w:rsidP="00BA0720">
      <w:pPr>
        <w:tabs>
          <w:tab w:val="left" w:pos="709"/>
        </w:tabs>
        <w:ind w:right="-3" w:firstLine="709"/>
        <w:jc w:val="both"/>
      </w:pPr>
      <w:r>
        <w:t>В нем приняли участи</w:t>
      </w:r>
      <w:r w:rsidR="00BA0720">
        <w:t xml:space="preserve">е </w:t>
      </w:r>
      <w:r>
        <w:t>31 хозяйствующий субъект. Победители в номинациях «цв</w:t>
      </w:r>
      <w:r w:rsidR="00BA0720">
        <w:t>етник», «ландшафтный дизайн», «</w:t>
      </w:r>
      <w:r>
        <w:t>за акти</w:t>
      </w:r>
      <w:r w:rsidR="00BA0720">
        <w:t xml:space="preserve">вное участие», «оригинальность </w:t>
      </w:r>
      <w:r>
        <w:t>исполнения выставочной экспозиции», «зрительские симпатии» награждены благодарственными письмами Администрации городского округа Электросталь Московской области и призами. В рамках кон</w:t>
      </w:r>
      <w:r w:rsidR="00BA0720">
        <w:t xml:space="preserve">курса было посажено 32400 штук </w:t>
      </w:r>
      <w:r>
        <w:t>цветов на пешеходной ал</w:t>
      </w:r>
      <w:r w:rsidR="00BA0720">
        <w:t xml:space="preserve">лее проспекта Ленина. Площадь посадок цветов составила – 540 </w:t>
      </w:r>
      <w:r>
        <w:t>кв.</w:t>
      </w:r>
      <w:r w:rsidR="00BA0720">
        <w:t xml:space="preserve"> м.</w:t>
      </w:r>
    </w:p>
    <w:p w:rsidR="005A111A" w:rsidRPr="00BA0720" w:rsidRDefault="00BA0720" w:rsidP="00A43BD5">
      <w:pPr>
        <w:tabs>
          <w:tab w:val="left" w:pos="709"/>
        </w:tabs>
        <w:ind w:right="-3" w:firstLine="709"/>
        <w:jc w:val="both"/>
      </w:pPr>
      <w:r>
        <w:t xml:space="preserve">Проведены конкурсы </w:t>
      </w:r>
      <w:r w:rsidR="005A111A">
        <w:t xml:space="preserve">плакатов: </w:t>
      </w:r>
      <w:r w:rsidRPr="00BA0720">
        <w:t>«</w:t>
      </w:r>
      <w:r w:rsidR="005A111A" w:rsidRPr="00BA0720">
        <w:t>Останови изменения климата»;</w:t>
      </w:r>
      <w:r w:rsidR="005A111A">
        <w:t xml:space="preserve"> рисунков на асфальте </w:t>
      </w:r>
      <w:r w:rsidR="005A111A" w:rsidRPr="00BA0720">
        <w:t>«Родные просторы»</w:t>
      </w:r>
      <w:r w:rsidR="005A111A">
        <w:t>; социальных экологических баннеров «Спасти и сохранить». В данных мероприятиях приняло участие 20 муниципальных общеобразовательных учрежд</w:t>
      </w:r>
      <w:r>
        <w:t>ений, 1850 учащихся в возрасте от 6 до 17 лет.</w:t>
      </w:r>
    </w:p>
    <w:p w:rsidR="005A111A" w:rsidRDefault="005A111A" w:rsidP="00BA0720">
      <w:pPr>
        <w:ind w:left="34" w:right="140" w:firstLine="675"/>
        <w:jc w:val="both"/>
        <w:rPr>
          <w:b/>
        </w:rPr>
      </w:pPr>
      <w:r>
        <w:rPr>
          <w:b/>
        </w:rPr>
        <w:t>4. Конференции:</w:t>
      </w:r>
    </w:p>
    <w:p w:rsidR="005A111A" w:rsidRDefault="005A111A" w:rsidP="0032034E">
      <w:pPr>
        <w:ind w:left="34" w:right="-3" w:firstLine="675"/>
        <w:jc w:val="both"/>
      </w:pPr>
      <w:r>
        <w:t>На базе лицея № 14 проведена 4-я городская экологическая конференция</w:t>
      </w:r>
      <w:r w:rsidRPr="00BA0720">
        <w:t>: «Экология</w:t>
      </w:r>
      <w:r w:rsidR="00BA0720">
        <w:t>–</w:t>
      </w:r>
      <w:r w:rsidRPr="00BA0720">
        <w:t>Безопасность</w:t>
      </w:r>
      <w:r w:rsidR="00BA0720">
        <w:t>–</w:t>
      </w:r>
      <w:r w:rsidRPr="00BA0720">
        <w:t xml:space="preserve">Жизнь». </w:t>
      </w:r>
      <w:r>
        <w:t>В конференции</w:t>
      </w:r>
      <w:r w:rsidR="0032034E">
        <w:t xml:space="preserve"> приняли участие 21 человек из </w:t>
      </w:r>
      <w:r>
        <w:t>десяти муниципальных общ</w:t>
      </w:r>
      <w:r w:rsidR="00BA0720">
        <w:t xml:space="preserve">еобразовательных учреждений. </w:t>
      </w:r>
      <w:r>
        <w:t xml:space="preserve">Победители </w:t>
      </w:r>
      <w:r w:rsidRPr="0032034E">
        <w:t>(</w:t>
      </w:r>
      <w:r w:rsidR="00BA0720">
        <w:t>МОУ «</w:t>
      </w:r>
      <w:r>
        <w:t>СОШ №№ 4; 11; 21»</w:t>
      </w:r>
      <w:r w:rsidRPr="0032034E">
        <w:t>)</w:t>
      </w:r>
      <w:r w:rsidR="00BA0720">
        <w:t xml:space="preserve"> и призеры (МОУ «</w:t>
      </w:r>
      <w:r>
        <w:t>СОШ №№ 5; 12; 15; 19</w:t>
      </w:r>
      <w:r w:rsidR="00BA0720">
        <w:t>; 21») награждены грамотами и ценными подарками.</w:t>
      </w:r>
    </w:p>
    <w:p w:rsidR="005A111A" w:rsidRDefault="005A111A" w:rsidP="0032034E">
      <w:pPr>
        <w:tabs>
          <w:tab w:val="left" w:pos="709"/>
        </w:tabs>
        <w:ind w:left="34" w:right="-3" w:firstLine="675"/>
        <w:jc w:val="both"/>
      </w:pPr>
      <w:r>
        <w:t xml:space="preserve">Проведена 45-я научно-техническая конференция студентов, аспирантов и </w:t>
      </w:r>
      <w:r w:rsidR="00BA0720">
        <w:t xml:space="preserve">молодых ученых ЭПИ НИТУ </w:t>
      </w:r>
      <w:proofErr w:type="spellStart"/>
      <w:r w:rsidR="00BA0720">
        <w:t>МИСиС</w:t>
      </w:r>
      <w:proofErr w:type="spellEnd"/>
      <w:r w:rsidR="00BA0720">
        <w:t xml:space="preserve"> </w:t>
      </w:r>
      <w:r>
        <w:t>под девизом</w:t>
      </w:r>
      <w:r w:rsidRPr="00BA0720">
        <w:t xml:space="preserve">: </w:t>
      </w:r>
      <w:r w:rsidR="00BA0720">
        <w:t>«</w:t>
      </w:r>
      <w:r w:rsidRPr="00BA0720">
        <w:t xml:space="preserve">Молодежь 21 века </w:t>
      </w:r>
      <w:r w:rsidR="00BA0720">
        <w:t>–</w:t>
      </w:r>
      <w:r w:rsidRPr="00BA0720">
        <w:t xml:space="preserve"> будущее российской науки»</w:t>
      </w:r>
      <w:r>
        <w:t xml:space="preserve"> секции «Инновационные технологии в сфере экологической и производственной безопасности». В конференции приняло участие 82 чел. Победители </w:t>
      </w:r>
      <w:r w:rsidRPr="00BA0720">
        <w:t>(3)</w:t>
      </w:r>
      <w:r>
        <w:t xml:space="preserve"> награждены грамотами.</w:t>
      </w:r>
    </w:p>
    <w:p w:rsidR="005A111A" w:rsidRPr="00A43BD5" w:rsidRDefault="00BA0720" w:rsidP="0032034E">
      <w:pPr>
        <w:ind w:left="34" w:right="-3" w:firstLine="675"/>
        <w:jc w:val="both"/>
      </w:pPr>
      <w:r>
        <w:t xml:space="preserve">Учащиеся (4 чел.) </w:t>
      </w:r>
      <w:r w:rsidR="005A111A">
        <w:t>общеобразовательных учреждений №№ 5,</w:t>
      </w:r>
      <w:r>
        <w:t xml:space="preserve"> </w:t>
      </w:r>
      <w:r w:rsidR="005A111A">
        <w:t>14,</w:t>
      </w:r>
      <w:r>
        <w:t xml:space="preserve"> </w:t>
      </w:r>
      <w:r w:rsidR="005A111A">
        <w:t>15 приняли участие в областной экологической конференции:</w:t>
      </w:r>
      <w:r w:rsidR="005A111A">
        <w:rPr>
          <w:b/>
        </w:rPr>
        <w:t xml:space="preserve"> «</w:t>
      </w:r>
      <w:r w:rsidR="005A111A">
        <w:t>Природа встречает друзей», секции «Экология космоса»; «</w:t>
      </w:r>
      <w:proofErr w:type="spellStart"/>
      <w:r w:rsidR="005A111A">
        <w:t>Биоэкология</w:t>
      </w:r>
      <w:proofErr w:type="spellEnd"/>
      <w:r w:rsidR="005A111A">
        <w:t xml:space="preserve">»; «Общая экология» в </w:t>
      </w:r>
      <w:proofErr w:type="gramStart"/>
      <w:r w:rsidR="005A111A">
        <w:t>г</w:t>
      </w:r>
      <w:proofErr w:type="gramEnd"/>
      <w:r w:rsidR="005A111A">
        <w:t>. Мытищи</w:t>
      </w:r>
      <w:r w:rsidR="005A111A">
        <w:rPr>
          <w:b/>
        </w:rPr>
        <w:t xml:space="preserve">. </w:t>
      </w:r>
      <w:r w:rsidR="005A111A">
        <w:t>Участники были награждены дипломами лауреатов конференции.</w:t>
      </w:r>
    </w:p>
    <w:p w:rsidR="005A111A" w:rsidRDefault="00BA0720" w:rsidP="00BA0720">
      <w:pPr>
        <w:ind w:right="140" w:firstLine="709"/>
        <w:jc w:val="both"/>
        <w:rPr>
          <w:b/>
        </w:rPr>
      </w:pPr>
      <w:r>
        <w:rPr>
          <w:b/>
        </w:rPr>
        <w:t xml:space="preserve">5. </w:t>
      </w:r>
      <w:r w:rsidR="005A111A">
        <w:rPr>
          <w:b/>
        </w:rPr>
        <w:t>Экологические уроки:</w:t>
      </w:r>
    </w:p>
    <w:p w:rsidR="005A111A" w:rsidRDefault="005A111A" w:rsidP="00BA0720">
      <w:pPr>
        <w:ind w:right="-3" w:firstLine="709"/>
        <w:jc w:val="both"/>
        <w:rPr>
          <w:b/>
        </w:rPr>
      </w:pPr>
      <w:r>
        <w:t>Учас</w:t>
      </w:r>
      <w:r w:rsidR="00BA0720">
        <w:t>тниками экологических уроков («</w:t>
      </w:r>
      <w:r>
        <w:t xml:space="preserve">В царстве Нептуна»; «Здоровье сгубишь </w:t>
      </w:r>
      <w:r w:rsidR="00BA0720">
        <w:t>–</w:t>
      </w:r>
      <w:r>
        <w:t xml:space="preserve"> новое не купишь</w:t>
      </w:r>
      <w:r w:rsidRPr="00BA0720">
        <w:t xml:space="preserve">») </w:t>
      </w:r>
      <w:r w:rsidR="00BA0720">
        <w:t xml:space="preserve">были учащиеся </w:t>
      </w:r>
      <w:r>
        <w:t xml:space="preserve">муниципальных </w:t>
      </w:r>
      <w:r w:rsidR="00BA0720">
        <w:t xml:space="preserve">общеобразовательных учреждений в количестве </w:t>
      </w:r>
      <w:r>
        <w:t>210 чел.</w:t>
      </w:r>
    </w:p>
    <w:p w:rsidR="005A111A" w:rsidRPr="00A43BD5" w:rsidRDefault="005A111A" w:rsidP="00A43BD5">
      <w:pPr>
        <w:ind w:right="-3" w:firstLine="601"/>
        <w:jc w:val="both"/>
        <w:rPr>
          <w:b/>
        </w:rPr>
      </w:pPr>
      <w:r>
        <w:t>Проведены экскурсии и занятия на тему «Экологическая тропа» с воспитанниками 4-х дошкольных и 2-х о</w:t>
      </w:r>
      <w:r w:rsidR="00BA0720">
        <w:t xml:space="preserve">бщеобразовательных учреждений (180 чел, возраст </w:t>
      </w:r>
      <w:r>
        <w:t>4-13 лет).</w:t>
      </w:r>
    </w:p>
    <w:p w:rsidR="005A111A" w:rsidRDefault="005A111A" w:rsidP="00BA0720">
      <w:pPr>
        <w:ind w:left="34" w:right="-3" w:firstLine="675"/>
        <w:jc w:val="both"/>
        <w:rPr>
          <w:b/>
        </w:rPr>
      </w:pPr>
      <w:r>
        <w:rPr>
          <w:b/>
        </w:rPr>
        <w:t>6. С</w:t>
      </w:r>
      <w:r w:rsidR="00BA0720">
        <w:rPr>
          <w:b/>
        </w:rPr>
        <w:t>овещания:</w:t>
      </w:r>
    </w:p>
    <w:p w:rsidR="005A111A" w:rsidRDefault="005A111A" w:rsidP="0032034E">
      <w:pPr>
        <w:tabs>
          <w:tab w:val="left" w:pos="4678"/>
        </w:tabs>
        <w:ind w:left="34" w:right="-3" w:firstLine="675"/>
        <w:jc w:val="both"/>
      </w:pPr>
      <w:r>
        <w:t>Администрацией городского округа Электросталь Московской области проведены совещания на темы:</w:t>
      </w:r>
    </w:p>
    <w:p w:rsidR="005A111A" w:rsidRDefault="00A43BD5" w:rsidP="0032034E">
      <w:pPr>
        <w:pStyle w:val="ad"/>
        <w:ind w:left="0" w:right="-3" w:firstLine="709"/>
        <w:jc w:val="both"/>
        <w:rPr>
          <w:szCs w:val="24"/>
        </w:rPr>
      </w:pPr>
      <w:r>
        <w:rPr>
          <w:szCs w:val="24"/>
        </w:rPr>
        <w:t>1. </w:t>
      </w:r>
      <w:r w:rsidR="005A111A">
        <w:rPr>
          <w:szCs w:val="24"/>
        </w:rPr>
        <w:t xml:space="preserve">Организация взаимодействия Управления внутренних дел и Административно-технического надзора Московской области при осуществлении деятельности по выявлению и пресечению правонарушений в области размещения транспортных средств на детских и спортивных площадках, тротуарах, пешеходных дорожках, газонах, участков с зеленым насаждением, а также вне специально </w:t>
      </w:r>
      <w:r>
        <w:rPr>
          <w:szCs w:val="24"/>
        </w:rPr>
        <w:t>отведенных для этих целей мест.</w:t>
      </w:r>
    </w:p>
    <w:p w:rsidR="005A111A" w:rsidRPr="00A43BD5" w:rsidRDefault="00A43BD5" w:rsidP="00A43BD5">
      <w:pPr>
        <w:pStyle w:val="ad"/>
        <w:ind w:left="0" w:right="-3" w:firstLine="709"/>
        <w:jc w:val="both"/>
        <w:rPr>
          <w:szCs w:val="24"/>
        </w:rPr>
      </w:pPr>
      <w:r>
        <w:rPr>
          <w:szCs w:val="24"/>
        </w:rPr>
        <w:lastRenderedPageBreak/>
        <w:t>2. </w:t>
      </w:r>
      <w:r w:rsidR="005A111A">
        <w:rPr>
          <w:szCs w:val="24"/>
        </w:rPr>
        <w:t xml:space="preserve">Экологическая ситуация на территории городского округа Электросталь за 2010 год»; </w:t>
      </w:r>
      <w:r w:rsidR="005A111A" w:rsidRPr="00A43BD5">
        <w:rPr>
          <w:szCs w:val="24"/>
        </w:rPr>
        <w:t>выполнение Плана мероприятий по охране окружающей среды на территории городского округа за 2010 год (Постановление Администрации городского округа Электросталь Московской области от 13.11.2010 № 695/10 «План мероприятий по охране окружающей среды городского округа Электросталь Московской области на 2010-2015 годы»).</w:t>
      </w:r>
    </w:p>
    <w:p w:rsidR="005A111A" w:rsidRPr="00A43BD5" w:rsidRDefault="005A111A" w:rsidP="00A43BD5">
      <w:pPr>
        <w:ind w:right="-3" w:firstLine="675"/>
        <w:jc w:val="both"/>
      </w:pPr>
      <w:r>
        <w:t>В работе совещаний</w:t>
      </w:r>
      <w:r w:rsidR="00A43BD5">
        <w:t xml:space="preserve"> приняли участие представители </w:t>
      </w:r>
      <w:proofErr w:type="spellStart"/>
      <w:r>
        <w:t>Роспотребнадзора</w:t>
      </w:r>
      <w:proofErr w:type="spellEnd"/>
      <w:r>
        <w:t>, МУ №</w:t>
      </w:r>
      <w:r w:rsidR="00A43BD5">
        <w:t xml:space="preserve"> </w:t>
      </w:r>
      <w:r>
        <w:t xml:space="preserve">21 ФМБА России, </w:t>
      </w:r>
      <w:proofErr w:type="spellStart"/>
      <w:r>
        <w:t>Р</w:t>
      </w:r>
      <w:r w:rsidR="00A43BD5">
        <w:t>осприроднадзора</w:t>
      </w:r>
      <w:proofErr w:type="spellEnd"/>
      <w:r w:rsidR="00A43BD5">
        <w:t xml:space="preserve">, предприятий и </w:t>
      </w:r>
      <w:r>
        <w:t>организаций, городского телевидения, прессы.</w:t>
      </w:r>
    </w:p>
    <w:p w:rsidR="005A111A" w:rsidRDefault="00A43BD5" w:rsidP="00A43BD5">
      <w:pPr>
        <w:ind w:right="140" w:firstLine="709"/>
        <w:jc w:val="both"/>
        <w:rPr>
          <w:b/>
        </w:rPr>
      </w:pPr>
      <w:r>
        <w:rPr>
          <w:b/>
        </w:rPr>
        <w:t>7. Беседы:</w:t>
      </w:r>
    </w:p>
    <w:p w:rsidR="005A111A" w:rsidRDefault="005A111A" w:rsidP="00A43BD5">
      <w:pPr>
        <w:ind w:left="34" w:right="-3" w:firstLine="675"/>
        <w:jc w:val="both"/>
        <w:rPr>
          <w:b/>
        </w:rPr>
      </w:pPr>
      <w:r>
        <w:t>Городской библио</w:t>
      </w:r>
      <w:r w:rsidR="00E74671">
        <w:t xml:space="preserve">текой филиала № 4 организована встреча </w:t>
      </w:r>
      <w:r>
        <w:t>учащихся 6-8 классов о</w:t>
      </w:r>
      <w:r w:rsidR="00A43BD5">
        <w:t>бщеобразовательных учреждений (</w:t>
      </w:r>
      <w:r>
        <w:t xml:space="preserve">38 чел.) с представителями общественной организации «Союз инвалидов </w:t>
      </w:r>
      <w:r w:rsidR="00A43BD5">
        <w:t>–</w:t>
      </w:r>
      <w:r>
        <w:t xml:space="preserve"> Чернобыль», где вспоминали и обсу</w:t>
      </w:r>
      <w:r w:rsidR="00E74671">
        <w:t>ждали тему: «Уроки Чернобыля».</w:t>
      </w:r>
    </w:p>
    <w:p w:rsidR="005A111A" w:rsidRDefault="005A111A" w:rsidP="00A43BD5">
      <w:pPr>
        <w:ind w:left="34" w:right="-3" w:firstLine="675"/>
        <w:jc w:val="both"/>
        <w:rPr>
          <w:b/>
        </w:rPr>
      </w:pPr>
      <w:r>
        <w:t>В 20 общеобразовательных учреждениях проведены уроки мужества, приуроченные к 25-л</w:t>
      </w:r>
      <w:r w:rsidR="00A43BD5">
        <w:t>етию со дня трагедии Чернобыля.</w:t>
      </w:r>
    </w:p>
    <w:p w:rsidR="005A111A" w:rsidRDefault="00A43BD5" w:rsidP="00A43BD5">
      <w:pPr>
        <w:ind w:right="140" w:firstLine="709"/>
        <w:jc w:val="both"/>
        <w:rPr>
          <w:b/>
        </w:rPr>
      </w:pPr>
      <w:r>
        <w:rPr>
          <w:b/>
        </w:rPr>
        <w:t>8. Игры, программы:</w:t>
      </w:r>
    </w:p>
    <w:p w:rsidR="005A111A" w:rsidRDefault="005A111A" w:rsidP="00A43BD5">
      <w:pPr>
        <w:ind w:right="-3" w:firstLine="709"/>
        <w:jc w:val="both"/>
      </w:pPr>
      <w:r w:rsidRPr="00094ADF">
        <w:t>«Загадки мудрого зайца»</w:t>
      </w:r>
      <w:r w:rsidRPr="00A43BD5">
        <w:t xml:space="preserve"> </w:t>
      </w:r>
      <w:r w:rsidR="00A43BD5">
        <w:rPr>
          <w:b/>
        </w:rPr>
        <w:t>–</w:t>
      </w:r>
      <w:r w:rsidR="00A43BD5">
        <w:t xml:space="preserve"> В познавательно-</w:t>
      </w:r>
      <w:r>
        <w:t xml:space="preserve">игровой программе приняли учащиеся МОУ </w:t>
      </w:r>
      <w:r w:rsidR="00A43BD5">
        <w:t>«СОШ № 22» в количестве 35 чел.</w:t>
      </w:r>
    </w:p>
    <w:p w:rsidR="005A111A" w:rsidRPr="00A43BD5" w:rsidRDefault="005A111A" w:rsidP="00A43BD5">
      <w:pPr>
        <w:ind w:right="-3" w:firstLine="709"/>
        <w:jc w:val="both"/>
      </w:pPr>
      <w:r>
        <w:rPr>
          <w:b/>
        </w:rPr>
        <w:t>«</w:t>
      </w:r>
      <w:r>
        <w:t>Чтоб повсюду зеленели сосны, вязы, клёны, ели</w:t>
      </w:r>
      <w:r w:rsidRPr="00A43BD5">
        <w:t xml:space="preserve">…» </w:t>
      </w:r>
      <w:r w:rsidR="00A43BD5">
        <w:t>–</w:t>
      </w:r>
      <w:r>
        <w:rPr>
          <w:b/>
        </w:rPr>
        <w:t xml:space="preserve"> </w:t>
      </w:r>
      <w:r>
        <w:t xml:space="preserve">Проведена </w:t>
      </w:r>
      <w:proofErr w:type="spellStart"/>
      <w:r>
        <w:t>конкур</w:t>
      </w:r>
      <w:r w:rsidR="00A43BD5">
        <w:t>сно-развлекательная</w:t>
      </w:r>
      <w:proofErr w:type="spellEnd"/>
      <w:r w:rsidR="00A43BD5">
        <w:t xml:space="preserve"> программа среди учащихся МОУ «СОШ № 5 (</w:t>
      </w:r>
      <w:r>
        <w:t xml:space="preserve">54 чел., возраст 10 </w:t>
      </w:r>
      <w:r w:rsidR="00A43BD5">
        <w:t>лет) по экологической тематике.</w:t>
      </w:r>
    </w:p>
    <w:p w:rsidR="005A111A" w:rsidRDefault="005A111A" w:rsidP="00A43BD5">
      <w:pPr>
        <w:ind w:right="140" w:firstLine="709"/>
        <w:jc w:val="both"/>
      </w:pPr>
      <w:r>
        <w:rPr>
          <w:b/>
        </w:rPr>
        <w:t>9. Другие мероприятия</w:t>
      </w:r>
      <w:r w:rsidR="00A43BD5">
        <w:t>:</w:t>
      </w:r>
    </w:p>
    <w:p w:rsidR="005A111A" w:rsidRDefault="005A111A" w:rsidP="00A43BD5">
      <w:pPr>
        <w:ind w:right="-3" w:firstLine="709"/>
        <w:jc w:val="both"/>
      </w:pPr>
      <w:r>
        <w:t>Г</w:t>
      </w:r>
      <w:r w:rsidR="00A43BD5">
        <w:t>ородская библиотека филиал № 4-</w:t>
      </w:r>
      <w:r>
        <w:t>Центр экологического просвещения в решении глобальных экологических проблем МУ «Централизованная библиотечная система» участвовал</w:t>
      </w:r>
      <w:r w:rsidR="00A43BD5">
        <w:t>а в областном смотре-конкурсе «</w:t>
      </w:r>
      <w:r>
        <w:t>Библиотека в культурном простран</w:t>
      </w:r>
      <w:r w:rsidR="00A43BD5">
        <w:t>стве Подмосковья» в номинации «</w:t>
      </w:r>
      <w:r>
        <w:t>Библиотека</w:t>
      </w:r>
      <w:r w:rsidR="00A43BD5">
        <w:t xml:space="preserve"> –</w:t>
      </w:r>
      <w:r>
        <w:t xml:space="preserve"> центр экологического просвещения». За проект «Эта хрупкая планета» награждена дипломом Министерства культуры</w:t>
      </w:r>
      <w:r w:rsidR="00A43BD5">
        <w:t xml:space="preserve"> Московской области за 1 место.</w:t>
      </w:r>
    </w:p>
    <w:p w:rsidR="005A111A" w:rsidRDefault="005A111A" w:rsidP="00A43BD5">
      <w:pPr>
        <w:ind w:right="-3" w:firstLine="709"/>
        <w:jc w:val="both"/>
      </w:pPr>
      <w:r>
        <w:t>Проведен экологический слёт «День Земли</w:t>
      </w:r>
      <w:r w:rsidR="003D4406">
        <w:t xml:space="preserve"> – </w:t>
      </w:r>
      <w:r>
        <w:t>Марш Парков». В слёте приняло участие 80 чел</w:t>
      </w:r>
      <w:r w:rsidR="003D4406">
        <w:t xml:space="preserve">. в возрасте 12-13 лет из 20-и </w:t>
      </w:r>
      <w:r>
        <w:t>общеобразовательных учреждений. Участники слёта были награждены дипломами.</w:t>
      </w:r>
    </w:p>
    <w:p w:rsidR="005A111A" w:rsidRDefault="005A111A" w:rsidP="003D4406">
      <w:pPr>
        <w:ind w:right="-3" w:firstLine="709"/>
        <w:jc w:val="both"/>
      </w:pPr>
      <w:r>
        <w:t xml:space="preserve">Организованы тематические экологические выставки «Птичка-невеличка, угощайся!»; </w:t>
      </w:r>
      <w:r w:rsidR="0032034E">
        <w:t>«</w:t>
      </w:r>
      <w:r>
        <w:t>Мы с природою друзья»; «Загадочный мир природы»; «Берегите планету Земля»; «Мои друзья</w:t>
      </w:r>
      <w:r w:rsidR="003D4406">
        <w:t xml:space="preserve"> –</w:t>
      </w:r>
      <w:r>
        <w:t xml:space="preserve"> животные»</w:t>
      </w:r>
      <w:r>
        <w:rPr>
          <w:b/>
        </w:rPr>
        <w:t>.</w:t>
      </w:r>
      <w:r>
        <w:t xml:space="preserve"> В подготовке экспонатов выставок приняло участие более 12</w:t>
      </w:r>
      <w:r w:rsidR="003D4406">
        <w:t xml:space="preserve"> </w:t>
      </w:r>
      <w:r>
        <w:t>тыс. чел. из дошкольных и общеобразовательных учреждений в возрасте от 3 до 17 лет.</w:t>
      </w:r>
    </w:p>
    <w:p w:rsidR="005A111A" w:rsidRDefault="005A111A" w:rsidP="00A43BD5">
      <w:pPr>
        <w:ind w:right="-3" w:firstLine="709"/>
        <w:jc w:val="both"/>
      </w:pPr>
      <w:r>
        <w:t>С июня</w:t>
      </w:r>
      <w:r w:rsidR="00B558B6">
        <w:t xml:space="preserve"> 2011 года организована работа </w:t>
      </w:r>
      <w:r>
        <w:t>«Трудовых отрядов Главы» по благоустройству территории городского округа Электросталь Московской области. В данном мероприятии принимают участие молодые люди в</w:t>
      </w:r>
      <w:r w:rsidR="00B558B6">
        <w:t xml:space="preserve"> возрасте от 14 до 18 лет (</w:t>
      </w:r>
      <w:r>
        <w:t>180 чел.).</w:t>
      </w:r>
    </w:p>
    <w:p w:rsidR="005A111A" w:rsidRDefault="005A111A" w:rsidP="00A43BD5">
      <w:pPr>
        <w:ind w:right="-3" w:firstLine="709"/>
        <w:jc w:val="both"/>
      </w:pPr>
      <w:r>
        <w:t>Проведен конкурс «Лучший двор-2011»</w:t>
      </w:r>
      <w:r w:rsidR="0032034E">
        <w:t xml:space="preserve"> (</w:t>
      </w:r>
      <w:r>
        <w:t>распоряжение Администрации городского округа Электросталь Московско</w:t>
      </w:r>
      <w:r w:rsidR="00537C99">
        <w:t>й области от 09.03.2011 № 111-р</w:t>
      </w:r>
      <w:r>
        <w:t>). В конкурсе приняли участие: ОАО «Северное»; ОАО «Центральное»; ОАО «Юго-Западное»; ОАО «Восток-Сервис». Победитель конкурса: ОАО «Юго-Западное».</w:t>
      </w:r>
    </w:p>
    <w:p w:rsidR="005A111A" w:rsidRDefault="005A111A" w:rsidP="00A43BD5">
      <w:pPr>
        <w:ind w:right="-3" w:firstLine="709"/>
        <w:jc w:val="both"/>
      </w:pPr>
      <w:r>
        <w:t>Представители муниципальных общеобразовательных учреждений в количестве 29 чел. были награждены благодарственными письмами от Главы городского округа за активное участие в рамках проведения Дней защиты от экологической опасности на территории городского округа.</w:t>
      </w:r>
    </w:p>
    <w:p w:rsidR="005A111A" w:rsidRDefault="005A111A" w:rsidP="00A43BD5">
      <w:pPr>
        <w:ind w:right="-3" w:firstLine="709"/>
        <w:jc w:val="both"/>
      </w:pPr>
      <w:r>
        <w:t>Администрацией городского округа Электросталь подготовлено техническое задание на проведение радиационных исследований почвы, воды, воздуха общественных зданий, пищевых продуктов, стр</w:t>
      </w:r>
      <w:r w:rsidR="00537C99">
        <w:t xml:space="preserve">оительных материалов </w:t>
      </w:r>
      <w:r>
        <w:t xml:space="preserve">для анализа и </w:t>
      </w:r>
      <w:r w:rsidR="00537C99">
        <w:t xml:space="preserve">оценки радиационной обстановке </w:t>
      </w:r>
      <w:r>
        <w:t>разработке с целью подготовки и разработки радиационно-гигиенического паспорта территории городского округа Электросталь Московской области за 2011 год.</w:t>
      </w:r>
    </w:p>
    <w:p w:rsidR="005A111A" w:rsidRDefault="005A111A" w:rsidP="00A43BD5">
      <w:pPr>
        <w:ind w:right="-3" w:firstLine="709"/>
        <w:jc w:val="both"/>
      </w:pPr>
      <w:r>
        <w:t>Для выполнения указанной работы, Администрацией городского округа заключен договор с Федеральным государственным учреждением здравоохранения «Центр гигиены и эпидемиологии в Московской области».</w:t>
      </w:r>
    </w:p>
    <w:p w:rsidR="005A111A" w:rsidRDefault="005A111A" w:rsidP="00A43BD5">
      <w:pPr>
        <w:ind w:right="-3" w:firstLine="709"/>
        <w:jc w:val="both"/>
      </w:pPr>
      <w:r>
        <w:lastRenderedPageBreak/>
        <w:t xml:space="preserve">Администрация городского округа Электросталь Московской области в 2011 году разработала проект соглашения о взаимодействии с </w:t>
      </w:r>
      <w:proofErr w:type="spellStart"/>
      <w:r>
        <w:t>Росприроднадзором</w:t>
      </w:r>
      <w:proofErr w:type="spellEnd"/>
      <w:r>
        <w:t xml:space="preserve"> в сфере повышения собираемости платежей за негативное воздействие на окружающую среду, а также вносила изме</w:t>
      </w:r>
      <w:r w:rsidR="00537C99">
        <w:t xml:space="preserve">нения и корректировку в проект </w:t>
      </w:r>
      <w:r>
        <w:t xml:space="preserve">соглашения, подготовленного </w:t>
      </w:r>
      <w:proofErr w:type="spellStart"/>
      <w:r>
        <w:t>Росприроднадзором</w:t>
      </w:r>
      <w:proofErr w:type="spellEnd"/>
      <w:r>
        <w:t xml:space="preserve">, но </w:t>
      </w:r>
      <w:proofErr w:type="gramStart"/>
      <w:r>
        <w:t>к</w:t>
      </w:r>
      <w:proofErr w:type="gramEnd"/>
      <w:r>
        <w:t xml:space="preserve"> сожалею, </w:t>
      </w:r>
      <w:proofErr w:type="gramStart"/>
      <w:r>
        <w:t>документ</w:t>
      </w:r>
      <w:proofErr w:type="gramEnd"/>
      <w:r>
        <w:t xml:space="preserve"> до </w:t>
      </w:r>
      <w:r w:rsidR="00537C99">
        <w:t>настоящего времени не подписан.</w:t>
      </w:r>
    </w:p>
    <w:p w:rsidR="005A111A" w:rsidRDefault="00537C99" w:rsidP="00537C99">
      <w:pPr>
        <w:ind w:right="-3" w:firstLine="709"/>
        <w:jc w:val="both"/>
      </w:pPr>
      <w:r>
        <w:t xml:space="preserve">В 2011 году было </w:t>
      </w:r>
      <w:r w:rsidR="005A111A">
        <w:t>рассмотре</w:t>
      </w:r>
      <w:r>
        <w:t xml:space="preserve">но и отклонено от согласования </w:t>
      </w:r>
      <w:r w:rsidR="005A111A">
        <w:t>соглашение об информационном взаимодействии при организации обращения с отход</w:t>
      </w:r>
      <w:r>
        <w:t xml:space="preserve">ами производства и потребления </w:t>
      </w:r>
      <w:r w:rsidR="005A111A">
        <w:t>между Министер</w:t>
      </w:r>
      <w:r>
        <w:t xml:space="preserve">ством ЖКХ Московской области и </w:t>
      </w:r>
      <w:r w:rsidR="005A111A">
        <w:t>Администрацией городского округа Электросталь Московской области по причине отсутстви</w:t>
      </w:r>
      <w:r>
        <w:t xml:space="preserve">я у муниципального образования </w:t>
      </w:r>
      <w:r w:rsidR="005A111A">
        <w:t>законодательно установленных полномочий в данной сфере.</w:t>
      </w:r>
    </w:p>
    <w:p w:rsidR="005A111A" w:rsidRDefault="005A111A" w:rsidP="00537C99">
      <w:pPr>
        <w:ind w:firstLine="709"/>
        <w:jc w:val="both"/>
      </w:pPr>
      <w:r>
        <w:t>Организованы и проведены общественные слушания:</w:t>
      </w:r>
    </w:p>
    <w:p w:rsidR="005A111A" w:rsidRDefault="005A111A" w:rsidP="00537C99">
      <w:pPr>
        <w:numPr>
          <w:ilvl w:val="0"/>
          <w:numId w:val="18"/>
        </w:numPr>
        <w:ind w:left="34" w:firstLine="675"/>
        <w:jc w:val="both"/>
      </w:pPr>
      <w:r>
        <w:t xml:space="preserve">По вопросу обсуждения проектных материалов по выводу из эксплуатации сооружения № 242; консервации сооружения № 240; реконструкции полигона по захоронению твердых радиоактивных отходов (сооружение № 298) и реабилитации территорий, загрязненных отходами </w:t>
      </w:r>
      <w:r w:rsidRPr="00E20B6C">
        <w:t>(</w:t>
      </w:r>
      <w:r>
        <w:t>рту</w:t>
      </w:r>
      <w:r w:rsidR="00537C99">
        <w:t>тью) производства на ОАО «МСЗ».</w:t>
      </w:r>
    </w:p>
    <w:p w:rsidR="005A111A" w:rsidRDefault="005A111A" w:rsidP="00537C99">
      <w:pPr>
        <w:numPr>
          <w:ilvl w:val="0"/>
          <w:numId w:val="18"/>
        </w:numPr>
        <w:ind w:left="34" w:firstLine="675"/>
        <w:jc w:val="both"/>
      </w:pPr>
      <w:r>
        <w:t>По вопросу обсуждения проектных материалов (ООО «Экология края») на установку обезвреживания опасных отходов типа КСБО для получения разрешения на проведение испытаний и представления на государственную экологическую экспертизу.</w:t>
      </w:r>
    </w:p>
    <w:p w:rsidR="005A111A" w:rsidRDefault="005A111A" w:rsidP="00537C99">
      <w:pPr>
        <w:ind w:right="-3" w:firstLine="709"/>
        <w:jc w:val="both"/>
      </w:pPr>
      <w:r>
        <w:t>В об</w:t>
      </w:r>
      <w:r w:rsidRPr="00FA0F5A">
        <w:t>щественных слушаниях прин</w:t>
      </w:r>
      <w:r>
        <w:t>имал</w:t>
      </w:r>
      <w:r w:rsidR="00537C99">
        <w:t xml:space="preserve">и участие </w:t>
      </w:r>
      <w:r>
        <w:t xml:space="preserve">представители промышленных предприятий, проектных организаций, </w:t>
      </w:r>
      <w:proofErr w:type="spellStart"/>
      <w:r>
        <w:t>Росприроднадзора</w:t>
      </w:r>
      <w:proofErr w:type="spellEnd"/>
      <w:r>
        <w:t xml:space="preserve">, </w:t>
      </w:r>
      <w:proofErr w:type="spellStart"/>
      <w:r>
        <w:t>Роспотребнадзора</w:t>
      </w:r>
      <w:proofErr w:type="spellEnd"/>
      <w:r>
        <w:t>, МУ № 21 ФМБА России, государственного ветеринарного надзора, науки, медицинских учреждений, населения и др. в количестве</w:t>
      </w:r>
      <w:r w:rsidRPr="00FA0F5A">
        <w:t xml:space="preserve"> 71 чел.</w:t>
      </w:r>
    </w:p>
    <w:p w:rsidR="005A111A" w:rsidRDefault="005A111A" w:rsidP="00537C99">
      <w:pPr>
        <w:tabs>
          <w:tab w:val="left" w:pos="317"/>
        </w:tabs>
        <w:ind w:right="-3" w:firstLine="709"/>
        <w:jc w:val="both"/>
      </w:pPr>
      <w:r>
        <w:t>Отд</w:t>
      </w:r>
      <w:r w:rsidR="00E74671">
        <w:t xml:space="preserve">елом ООДТС и экологии проведен </w:t>
      </w:r>
      <w:r>
        <w:t>курс лекций по</w:t>
      </w:r>
      <w:r w:rsidRPr="001E6DDF">
        <w:t xml:space="preserve"> </w:t>
      </w:r>
      <w:r>
        <w:t>обраще</w:t>
      </w:r>
      <w:r w:rsidR="00537C99">
        <w:t xml:space="preserve">нию с отходами производства и </w:t>
      </w:r>
      <w:r>
        <w:t>потребления и по охране окружающей среды для работников ОАО «МСЗ», МУП «ПТ</w:t>
      </w:r>
      <w:r w:rsidR="00537C99">
        <w:t>П ГХ»; ООО «</w:t>
      </w:r>
      <w:proofErr w:type="spellStart"/>
      <w:r w:rsidR="00537C99">
        <w:t>Элемаш-Отис</w:t>
      </w:r>
      <w:proofErr w:type="spellEnd"/>
      <w:r w:rsidR="00537C99">
        <w:t>»; ООО «</w:t>
      </w:r>
      <w:proofErr w:type="spellStart"/>
      <w:r>
        <w:t>Элемаш-СТП</w:t>
      </w:r>
      <w:proofErr w:type="spellEnd"/>
      <w:r>
        <w:t>»; ООО «</w:t>
      </w:r>
      <w:proofErr w:type="spellStart"/>
      <w:r>
        <w:t>Элемашспецтранс</w:t>
      </w:r>
      <w:proofErr w:type="spellEnd"/>
      <w:r>
        <w:t>»; ООО «</w:t>
      </w:r>
      <w:proofErr w:type="spellStart"/>
      <w:r>
        <w:t>Элемаш-Авто</w:t>
      </w:r>
      <w:proofErr w:type="spellEnd"/>
      <w:r>
        <w:t>».</w:t>
      </w:r>
    </w:p>
    <w:p w:rsidR="005F0F2A" w:rsidRPr="00630D5F" w:rsidRDefault="005A111A" w:rsidP="00537C99">
      <w:pPr>
        <w:ind w:right="-3" w:firstLine="709"/>
        <w:jc w:val="both"/>
      </w:pPr>
      <w:r w:rsidRPr="003A1A47">
        <w:t xml:space="preserve">В </w:t>
      </w:r>
      <w:r>
        <w:t>2011 году в средствах массовой информации</w:t>
      </w:r>
      <w:r w:rsidRPr="003A1A47">
        <w:t xml:space="preserve"> было опубликовано </w:t>
      </w:r>
      <w:r>
        <w:t>52</w:t>
      </w:r>
      <w:r w:rsidRPr="003A1A47">
        <w:t xml:space="preserve"> стать</w:t>
      </w:r>
      <w:r w:rsidR="00537C99">
        <w:t xml:space="preserve">и </w:t>
      </w:r>
      <w:r>
        <w:t>на экологич</w:t>
      </w:r>
      <w:r w:rsidR="00537C99">
        <w:t xml:space="preserve">ескую тему, одно выступление по городскому </w:t>
      </w:r>
      <w:r>
        <w:t>радио.</w:t>
      </w:r>
    </w:p>
    <w:sectPr w:rsidR="005F0F2A" w:rsidRPr="00630D5F" w:rsidSect="00970F90">
      <w:footnotePr>
        <w:pos w:val="beneathText"/>
      </w:footnotePr>
      <w:pgSz w:w="11905" w:h="16837"/>
      <w:pgMar w:top="851" w:right="709" w:bottom="1418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63F" w:rsidRDefault="00D8363F" w:rsidP="00071514">
      <w:r>
        <w:separator/>
      </w:r>
    </w:p>
  </w:endnote>
  <w:endnote w:type="continuationSeparator" w:id="0">
    <w:p w:rsidR="00D8363F" w:rsidRDefault="00D8363F" w:rsidP="00071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63F" w:rsidRDefault="00D8363F" w:rsidP="00071514">
      <w:r>
        <w:separator/>
      </w:r>
    </w:p>
  </w:footnote>
  <w:footnote w:type="continuationSeparator" w:id="0">
    <w:p w:rsidR="00D8363F" w:rsidRDefault="00D8363F" w:rsidP="00071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Times New Roman CYR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13BECF4C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86C5453"/>
    <w:multiLevelType w:val="hybridMultilevel"/>
    <w:tmpl w:val="F92C8EDA"/>
    <w:lvl w:ilvl="0" w:tplc="5DE6C89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D662C21"/>
    <w:multiLevelType w:val="hybridMultilevel"/>
    <w:tmpl w:val="F028B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43757E"/>
    <w:multiLevelType w:val="hybridMultilevel"/>
    <w:tmpl w:val="886E776E"/>
    <w:lvl w:ilvl="0" w:tplc="FE3CECDA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6862B6"/>
    <w:multiLevelType w:val="hybridMultilevel"/>
    <w:tmpl w:val="C9068CB0"/>
    <w:lvl w:ilvl="0" w:tplc="BFE41A7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17CBA"/>
    <w:multiLevelType w:val="hybridMultilevel"/>
    <w:tmpl w:val="0A3017A2"/>
    <w:lvl w:ilvl="0" w:tplc="12A6A9F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C0D7F"/>
    <w:multiLevelType w:val="hybridMultilevel"/>
    <w:tmpl w:val="1DF21BA2"/>
    <w:lvl w:ilvl="0" w:tplc="AFB683B4">
      <w:start w:val="1"/>
      <w:numFmt w:val="decimal"/>
      <w:lvlText w:val="%1."/>
      <w:lvlJc w:val="left"/>
      <w:pPr>
        <w:ind w:left="704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8507A6"/>
    <w:multiLevelType w:val="multilevel"/>
    <w:tmpl w:val="53B83E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49C71D72"/>
    <w:multiLevelType w:val="hybridMultilevel"/>
    <w:tmpl w:val="7AAEF66E"/>
    <w:lvl w:ilvl="0" w:tplc="73BC6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E3CECDA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C07627A"/>
    <w:multiLevelType w:val="hybridMultilevel"/>
    <w:tmpl w:val="93D006CE"/>
    <w:lvl w:ilvl="0" w:tplc="3AD6A5D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F10665D"/>
    <w:multiLevelType w:val="hybridMultilevel"/>
    <w:tmpl w:val="6E64543A"/>
    <w:lvl w:ilvl="0" w:tplc="F5FC829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1553BD"/>
    <w:multiLevelType w:val="hybridMultilevel"/>
    <w:tmpl w:val="A808E3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F010A3"/>
    <w:multiLevelType w:val="hybridMultilevel"/>
    <w:tmpl w:val="3C04ECDE"/>
    <w:lvl w:ilvl="0" w:tplc="83F4BB1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52953"/>
    <w:multiLevelType w:val="hybridMultilevel"/>
    <w:tmpl w:val="68FAA5EA"/>
    <w:lvl w:ilvl="0" w:tplc="0F80E4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8"/>
  </w:num>
  <w:num w:numId="9">
    <w:abstractNumId w:val="16"/>
  </w:num>
  <w:num w:numId="10">
    <w:abstractNumId w:val="7"/>
  </w:num>
  <w:num w:numId="11">
    <w:abstractNumId w:val="12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7"/>
  </w:num>
  <w:num w:numId="20">
    <w:abstractNumId w:val="9"/>
  </w:num>
  <w:num w:numId="21">
    <w:abstractNumId w:val="11"/>
  </w:num>
  <w:num w:numId="22">
    <w:abstractNumId w:val="1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35A0"/>
    <w:rsid w:val="000030DE"/>
    <w:rsid w:val="00007000"/>
    <w:rsid w:val="00007AFC"/>
    <w:rsid w:val="00010BF6"/>
    <w:rsid w:val="0001495B"/>
    <w:rsid w:val="00017FCE"/>
    <w:rsid w:val="000230A2"/>
    <w:rsid w:val="00023508"/>
    <w:rsid w:val="00027600"/>
    <w:rsid w:val="00034567"/>
    <w:rsid w:val="0004035A"/>
    <w:rsid w:val="00042433"/>
    <w:rsid w:val="0004535C"/>
    <w:rsid w:val="000511AC"/>
    <w:rsid w:val="000520AB"/>
    <w:rsid w:val="00055001"/>
    <w:rsid w:val="0005673B"/>
    <w:rsid w:val="00057ED4"/>
    <w:rsid w:val="00061DA6"/>
    <w:rsid w:val="00063174"/>
    <w:rsid w:val="000641F7"/>
    <w:rsid w:val="00064662"/>
    <w:rsid w:val="000657A8"/>
    <w:rsid w:val="0006704B"/>
    <w:rsid w:val="00070756"/>
    <w:rsid w:val="00071514"/>
    <w:rsid w:val="0007519E"/>
    <w:rsid w:val="00077057"/>
    <w:rsid w:val="00082D29"/>
    <w:rsid w:val="00086E7B"/>
    <w:rsid w:val="00087AAA"/>
    <w:rsid w:val="00094ADF"/>
    <w:rsid w:val="000971AA"/>
    <w:rsid w:val="000A10DF"/>
    <w:rsid w:val="000A3C3A"/>
    <w:rsid w:val="000A5620"/>
    <w:rsid w:val="000A68D6"/>
    <w:rsid w:val="000B1F2D"/>
    <w:rsid w:val="000B5A7C"/>
    <w:rsid w:val="000C022B"/>
    <w:rsid w:val="000C5788"/>
    <w:rsid w:val="000D258C"/>
    <w:rsid w:val="000D2610"/>
    <w:rsid w:val="000D2F92"/>
    <w:rsid w:val="000D30C7"/>
    <w:rsid w:val="000D60C1"/>
    <w:rsid w:val="000D7D52"/>
    <w:rsid w:val="000E2A73"/>
    <w:rsid w:val="000E3DC1"/>
    <w:rsid w:val="000E4EA6"/>
    <w:rsid w:val="000F193A"/>
    <w:rsid w:val="000F37D8"/>
    <w:rsid w:val="000F3A6B"/>
    <w:rsid w:val="000F4A86"/>
    <w:rsid w:val="000F51F5"/>
    <w:rsid w:val="000F632B"/>
    <w:rsid w:val="000F73F4"/>
    <w:rsid w:val="000F7A4B"/>
    <w:rsid w:val="001017D1"/>
    <w:rsid w:val="001038C3"/>
    <w:rsid w:val="0010457C"/>
    <w:rsid w:val="001072BA"/>
    <w:rsid w:val="001108C1"/>
    <w:rsid w:val="00112369"/>
    <w:rsid w:val="00112764"/>
    <w:rsid w:val="0011420A"/>
    <w:rsid w:val="001229F0"/>
    <w:rsid w:val="00122E20"/>
    <w:rsid w:val="001241B0"/>
    <w:rsid w:val="00127FF1"/>
    <w:rsid w:val="001314B5"/>
    <w:rsid w:val="00131C57"/>
    <w:rsid w:val="001323F8"/>
    <w:rsid w:val="00135237"/>
    <w:rsid w:val="00146228"/>
    <w:rsid w:val="00146D3D"/>
    <w:rsid w:val="0015325C"/>
    <w:rsid w:val="0015558B"/>
    <w:rsid w:val="00157A2E"/>
    <w:rsid w:val="00160BE2"/>
    <w:rsid w:val="00165917"/>
    <w:rsid w:val="00171C5C"/>
    <w:rsid w:val="0017296E"/>
    <w:rsid w:val="0017605D"/>
    <w:rsid w:val="0017686F"/>
    <w:rsid w:val="00187864"/>
    <w:rsid w:val="00190E3F"/>
    <w:rsid w:val="00191EAC"/>
    <w:rsid w:val="001961CA"/>
    <w:rsid w:val="001961DC"/>
    <w:rsid w:val="001A056C"/>
    <w:rsid w:val="001A2505"/>
    <w:rsid w:val="001A2B3E"/>
    <w:rsid w:val="001A5045"/>
    <w:rsid w:val="001B223B"/>
    <w:rsid w:val="001B3BF2"/>
    <w:rsid w:val="001B4D7F"/>
    <w:rsid w:val="001C17BB"/>
    <w:rsid w:val="001C2FA6"/>
    <w:rsid w:val="001D0BF8"/>
    <w:rsid w:val="001D15BF"/>
    <w:rsid w:val="001D6F98"/>
    <w:rsid w:val="001E09FF"/>
    <w:rsid w:val="001E33B1"/>
    <w:rsid w:val="001E37EA"/>
    <w:rsid w:val="001E7B49"/>
    <w:rsid w:val="001F2F3F"/>
    <w:rsid w:val="001F3670"/>
    <w:rsid w:val="00201182"/>
    <w:rsid w:val="00201778"/>
    <w:rsid w:val="0020325F"/>
    <w:rsid w:val="00205C0C"/>
    <w:rsid w:val="002141DE"/>
    <w:rsid w:val="002152A1"/>
    <w:rsid w:val="00217D18"/>
    <w:rsid w:val="0022209F"/>
    <w:rsid w:val="0022364D"/>
    <w:rsid w:val="00226042"/>
    <w:rsid w:val="00226954"/>
    <w:rsid w:val="00233247"/>
    <w:rsid w:val="00241FB3"/>
    <w:rsid w:val="00245B3D"/>
    <w:rsid w:val="00256961"/>
    <w:rsid w:val="0026092F"/>
    <w:rsid w:val="00261B2D"/>
    <w:rsid w:val="00262270"/>
    <w:rsid w:val="002672B9"/>
    <w:rsid w:val="002674B8"/>
    <w:rsid w:val="00272366"/>
    <w:rsid w:val="00273CA1"/>
    <w:rsid w:val="00273E6B"/>
    <w:rsid w:val="00276ECA"/>
    <w:rsid w:val="002848F7"/>
    <w:rsid w:val="00285620"/>
    <w:rsid w:val="00285BC0"/>
    <w:rsid w:val="0029175E"/>
    <w:rsid w:val="0029192C"/>
    <w:rsid w:val="00293694"/>
    <w:rsid w:val="00295078"/>
    <w:rsid w:val="00295CB7"/>
    <w:rsid w:val="00297468"/>
    <w:rsid w:val="00297C4C"/>
    <w:rsid w:val="002A15E0"/>
    <w:rsid w:val="002A5894"/>
    <w:rsid w:val="002A5A43"/>
    <w:rsid w:val="002A77E1"/>
    <w:rsid w:val="002B66B3"/>
    <w:rsid w:val="002B71AD"/>
    <w:rsid w:val="002B75DD"/>
    <w:rsid w:val="002B7A42"/>
    <w:rsid w:val="002C0461"/>
    <w:rsid w:val="002C1F37"/>
    <w:rsid w:val="002C3B68"/>
    <w:rsid w:val="002C4571"/>
    <w:rsid w:val="002C5DDC"/>
    <w:rsid w:val="002D2112"/>
    <w:rsid w:val="002D488F"/>
    <w:rsid w:val="002E56B1"/>
    <w:rsid w:val="002E6239"/>
    <w:rsid w:val="002E6366"/>
    <w:rsid w:val="002E6BD4"/>
    <w:rsid w:val="002E774A"/>
    <w:rsid w:val="002F21D6"/>
    <w:rsid w:val="002F229C"/>
    <w:rsid w:val="002F4428"/>
    <w:rsid w:val="00306F68"/>
    <w:rsid w:val="00311EA5"/>
    <w:rsid w:val="00313FD4"/>
    <w:rsid w:val="0032034E"/>
    <w:rsid w:val="00320AAC"/>
    <w:rsid w:val="00320F1D"/>
    <w:rsid w:val="003248AD"/>
    <w:rsid w:val="00326226"/>
    <w:rsid w:val="003262CD"/>
    <w:rsid w:val="00326E0E"/>
    <w:rsid w:val="0033348A"/>
    <w:rsid w:val="00333C05"/>
    <w:rsid w:val="00333CDE"/>
    <w:rsid w:val="00334248"/>
    <w:rsid w:val="00340388"/>
    <w:rsid w:val="003468F0"/>
    <w:rsid w:val="00347394"/>
    <w:rsid w:val="00347535"/>
    <w:rsid w:val="00347A2C"/>
    <w:rsid w:val="00352064"/>
    <w:rsid w:val="0035675F"/>
    <w:rsid w:val="00356D82"/>
    <w:rsid w:val="00361A6B"/>
    <w:rsid w:val="00362E32"/>
    <w:rsid w:val="00366071"/>
    <w:rsid w:val="00366801"/>
    <w:rsid w:val="003731F9"/>
    <w:rsid w:val="003804DD"/>
    <w:rsid w:val="00381BAC"/>
    <w:rsid w:val="00386984"/>
    <w:rsid w:val="003908C8"/>
    <w:rsid w:val="00392551"/>
    <w:rsid w:val="00393320"/>
    <w:rsid w:val="00395D20"/>
    <w:rsid w:val="003A1A47"/>
    <w:rsid w:val="003A47B2"/>
    <w:rsid w:val="003A5B4B"/>
    <w:rsid w:val="003B122C"/>
    <w:rsid w:val="003B137B"/>
    <w:rsid w:val="003B3B25"/>
    <w:rsid w:val="003B43CF"/>
    <w:rsid w:val="003B6B88"/>
    <w:rsid w:val="003B773A"/>
    <w:rsid w:val="003C2915"/>
    <w:rsid w:val="003C5107"/>
    <w:rsid w:val="003C614F"/>
    <w:rsid w:val="003C6838"/>
    <w:rsid w:val="003C6B43"/>
    <w:rsid w:val="003C7DA2"/>
    <w:rsid w:val="003D19D5"/>
    <w:rsid w:val="003D26D1"/>
    <w:rsid w:val="003D4406"/>
    <w:rsid w:val="003D547A"/>
    <w:rsid w:val="003E187B"/>
    <w:rsid w:val="003E2DA8"/>
    <w:rsid w:val="003E49FF"/>
    <w:rsid w:val="003E51AB"/>
    <w:rsid w:val="003E5601"/>
    <w:rsid w:val="003E5CB9"/>
    <w:rsid w:val="003E7095"/>
    <w:rsid w:val="003F048A"/>
    <w:rsid w:val="003F06D1"/>
    <w:rsid w:val="00400C9F"/>
    <w:rsid w:val="00400FB7"/>
    <w:rsid w:val="00401748"/>
    <w:rsid w:val="00403C92"/>
    <w:rsid w:val="00403DDB"/>
    <w:rsid w:val="00404745"/>
    <w:rsid w:val="00404D49"/>
    <w:rsid w:val="00406353"/>
    <w:rsid w:val="0040795F"/>
    <w:rsid w:val="00411009"/>
    <w:rsid w:val="00411B00"/>
    <w:rsid w:val="004166D6"/>
    <w:rsid w:val="00416E8D"/>
    <w:rsid w:val="004252F9"/>
    <w:rsid w:val="00427ED2"/>
    <w:rsid w:val="00433D42"/>
    <w:rsid w:val="004354F8"/>
    <w:rsid w:val="004412C0"/>
    <w:rsid w:val="00444901"/>
    <w:rsid w:val="00453EA0"/>
    <w:rsid w:val="004545D9"/>
    <w:rsid w:val="00460465"/>
    <w:rsid w:val="00462BCC"/>
    <w:rsid w:val="00462CB9"/>
    <w:rsid w:val="00464934"/>
    <w:rsid w:val="004651EE"/>
    <w:rsid w:val="00470A2E"/>
    <w:rsid w:val="00472328"/>
    <w:rsid w:val="00475396"/>
    <w:rsid w:val="00475C84"/>
    <w:rsid w:val="004779D5"/>
    <w:rsid w:val="004816B9"/>
    <w:rsid w:val="00483C83"/>
    <w:rsid w:val="004841CB"/>
    <w:rsid w:val="0048520F"/>
    <w:rsid w:val="004936CA"/>
    <w:rsid w:val="00494950"/>
    <w:rsid w:val="00497BEF"/>
    <w:rsid w:val="004A2236"/>
    <w:rsid w:val="004A4E9C"/>
    <w:rsid w:val="004A6C89"/>
    <w:rsid w:val="004B7A59"/>
    <w:rsid w:val="004C15C7"/>
    <w:rsid w:val="004C3691"/>
    <w:rsid w:val="004C3E7F"/>
    <w:rsid w:val="004C5AC9"/>
    <w:rsid w:val="004C694F"/>
    <w:rsid w:val="004D268C"/>
    <w:rsid w:val="004D50CC"/>
    <w:rsid w:val="004E0865"/>
    <w:rsid w:val="004E1E4F"/>
    <w:rsid w:val="004E2694"/>
    <w:rsid w:val="004E4475"/>
    <w:rsid w:val="004E7ED1"/>
    <w:rsid w:val="00501A48"/>
    <w:rsid w:val="005024DF"/>
    <w:rsid w:val="0050419E"/>
    <w:rsid w:val="005104AD"/>
    <w:rsid w:val="00517292"/>
    <w:rsid w:val="005207B9"/>
    <w:rsid w:val="00521F91"/>
    <w:rsid w:val="0053091A"/>
    <w:rsid w:val="00532587"/>
    <w:rsid w:val="0053699E"/>
    <w:rsid w:val="00537C99"/>
    <w:rsid w:val="0054010A"/>
    <w:rsid w:val="00547BED"/>
    <w:rsid w:val="005532FB"/>
    <w:rsid w:val="00554041"/>
    <w:rsid w:val="00556D62"/>
    <w:rsid w:val="00557AB8"/>
    <w:rsid w:val="00571D34"/>
    <w:rsid w:val="00575786"/>
    <w:rsid w:val="00577AB0"/>
    <w:rsid w:val="005806CD"/>
    <w:rsid w:val="005807B8"/>
    <w:rsid w:val="00580E38"/>
    <w:rsid w:val="005810E5"/>
    <w:rsid w:val="005828CC"/>
    <w:rsid w:val="005835FC"/>
    <w:rsid w:val="005868A3"/>
    <w:rsid w:val="0059058C"/>
    <w:rsid w:val="00590F23"/>
    <w:rsid w:val="00592430"/>
    <w:rsid w:val="00593C48"/>
    <w:rsid w:val="005A111A"/>
    <w:rsid w:val="005A3298"/>
    <w:rsid w:val="005A4FDF"/>
    <w:rsid w:val="005A6631"/>
    <w:rsid w:val="005B35B8"/>
    <w:rsid w:val="005C0DF1"/>
    <w:rsid w:val="005C1270"/>
    <w:rsid w:val="005C303B"/>
    <w:rsid w:val="005C63C6"/>
    <w:rsid w:val="005D0B0B"/>
    <w:rsid w:val="005D5B35"/>
    <w:rsid w:val="005E018E"/>
    <w:rsid w:val="005E0FDD"/>
    <w:rsid w:val="005E3DAC"/>
    <w:rsid w:val="005E4395"/>
    <w:rsid w:val="005E5B6C"/>
    <w:rsid w:val="005E5E08"/>
    <w:rsid w:val="005E7BFE"/>
    <w:rsid w:val="005F0F2A"/>
    <w:rsid w:val="005F3CEA"/>
    <w:rsid w:val="005F5364"/>
    <w:rsid w:val="00601490"/>
    <w:rsid w:val="00601AA4"/>
    <w:rsid w:val="00607226"/>
    <w:rsid w:val="00610184"/>
    <w:rsid w:val="006122D6"/>
    <w:rsid w:val="00620DEF"/>
    <w:rsid w:val="00621DDF"/>
    <w:rsid w:val="006228E8"/>
    <w:rsid w:val="00625F7C"/>
    <w:rsid w:val="006273AA"/>
    <w:rsid w:val="00630243"/>
    <w:rsid w:val="00630D5F"/>
    <w:rsid w:val="00633E73"/>
    <w:rsid w:val="00637691"/>
    <w:rsid w:val="00637C24"/>
    <w:rsid w:val="00637F55"/>
    <w:rsid w:val="00641AF6"/>
    <w:rsid w:val="006420E7"/>
    <w:rsid w:val="006452C8"/>
    <w:rsid w:val="00645DDC"/>
    <w:rsid w:val="00646032"/>
    <w:rsid w:val="006476E2"/>
    <w:rsid w:val="00651BD3"/>
    <w:rsid w:val="00653356"/>
    <w:rsid w:val="00657CD0"/>
    <w:rsid w:val="00665615"/>
    <w:rsid w:val="00666681"/>
    <w:rsid w:val="00676E68"/>
    <w:rsid w:val="00682CB4"/>
    <w:rsid w:val="00683024"/>
    <w:rsid w:val="00685384"/>
    <w:rsid w:val="0068555B"/>
    <w:rsid w:val="00690EE2"/>
    <w:rsid w:val="006921FA"/>
    <w:rsid w:val="00694582"/>
    <w:rsid w:val="00696B30"/>
    <w:rsid w:val="00697816"/>
    <w:rsid w:val="006A2254"/>
    <w:rsid w:val="006A2ADB"/>
    <w:rsid w:val="006A4CFF"/>
    <w:rsid w:val="006B1977"/>
    <w:rsid w:val="006B259C"/>
    <w:rsid w:val="006B29ED"/>
    <w:rsid w:val="006B491F"/>
    <w:rsid w:val="006B6049"/>
    <w:rsid w:val="006B7759"/>
    <w:rsid w:val="006C7C70"/>
    <w:rsid w:val="006D3BFE"/>
    <w:rsid w:val="006D6010"/>
    <w:rsid w:val="006D6752"/>
    <w:rsid w:val="006E0464"/>
    <w:rsid w:val="006E134C"/>
    <w:rsid w:val="006E2672"/>
    <w:rsid w:val="006E270D"/>
    <w:rsid w:val="006F0AE5"/>
    <w:rsid w:val="006F319B"/>
    <w:rsid w:val="0070308A"/>
    <w:rsid w:val="007034F9"/>
    <w:rsid w:val="00703504"/>
    <w:rsid w:val="00704296"/>
    <w:rsid w:val="00705675"/>
    <w:rsid w:val="00712202"/>
    <w:rsid w:val="007135FF"/>
    <w:rsid w:val="007250B4"/>
    <w:rsid w:val="0072662C"/>
    <w:rsid w:val="00727F55"/>
    <w:rsid w:val="00730A1C"/>
    <w:rsid w:val="007320D6"/>
    <w:rsid w:val="0073627B"/>
    <w:rsid w:val="007441E1"/>
    <w:rsid w:val="00744491"/>
    <w:rsid w:val="00746861"/>
    <w:rsid w:val="0075572F"/>
    <w:rsid w:val="0075574B"/>
    <w:rsid w:val="007602DC"/>
    <w:rsid w:val="007603CE"/>
    <w:rsid w:val="007667BD"/>
    <w:rsid w:val="0076753D"/>
    <w:rsid w:val="00767E4C"/>
    <w:rsid w:val="0078327C"/>
    <w:rsid w:val="0078644C"/>
    <w:rsid w:val="00795284"/>
    <w:rsid w:val="007A023B"/>
    <w:rsid w:val="007A07E6"/>
    <w:rsid w:val="007A0846"/>
    <w:rsid w:val="007A0C15"/>
    <w:rsid w:val="007A2457"/>
    <w:rsid w:val="007B28F4"/>
    <w:rsid w:val="007C0D51"/>
    <w:rsid w:val="007C1907"/>
    <w:rsid w:val="007C202C"/>
    <w:rsid w:val="007C556A"/>
    <w:rsid w:val="007D26F5"/>
    <w:rsid w:val="007D6D7E"/>
    <w:rsid w:val="007D7249"/>
    <w:rsid w:val="007E0626"/>
    <w:rsid w:val="007E4638"/>
    <w:rsid w:val="007E483F"/>
    <w:rsid w:val="007E5D1B"/>
    <w:rsid w:val="007E70D1"/>
    <w:rsid w:val="007F1181"/>
    <w:rsid w:val="007F14E7"/>
    <w:rsid w:val="007F3334"/>
    <w:rsid w:val="007F6225"/>
    <w:rsid w:val="007F653F"/>
    <w:rsid w:val="007F7B84"/>
    <w:rsid w:val="00803033"/>
    <w:rsid w:val="00806A45"/>
    <w:rsid w:val="00812BE5"/>
    <w:rsid w:val="008130A6"/>
    <w:rsid w:val="00815763"/>
    <w:rsid w:val="00817253"/>
    <w:rsid w:val="008177BD"/>
    <w:rsid w:val="00821404"/>
    <w:rsid w:val="008225F6"/>
    <w:rsid w:val="00825D14"/>
    <w:rsid w:val="008264C2"/>
    <w:rsid w:val="008277C1"/>
    <w:rsid w:val="00827FAD"/>
    <w:rsid w:val="008306C4"/>
    <w:rsid w:val="008315FF"/>
    <w:rsid w:val="00831D83"/>
    <w:rsid w:val="00841829"/>
    <w:rsid w:val="00842A5C"/>
    <w:rsid w:val="00846186"/>
    <w:rsid w:val="00850687"/>
    <w:rsid w:val="00853910"/>
    <w:rsid w:val="00863010"/>
    <w:rsid w:val="00863CC7"/>
    <w:rsid w:val="00865318"/>
    <w:rsid w:val="008658F9"/>
    <w:rsid w:val="00865937"/>
    <w:rsid w:val="00881946"/>
    <w:rsid w:val="00884BF0"/>
    <w:rsid w:val="0089128F"/>
    <w:rsid w:val="00893A4A"/>
    <w:rsid w:val="00894A4C"/>
    <w:rsid w:val="00896C7E"/>
    <w:rsid w:val="008A0E46"/>
    <w:rsid w:val="008A36B0"/>
    <w:rsid w:val="008B2261"/>
    <w:rsid w:val="008B3731"/>
    <w:rsid w:val="008B4C83"/>
    <w:rsid w:val="008C0E6A"/>
    <w:rsid w:val="008C1A97"/>
    <w:rsid w:val="008C37F2"/>
    <w:rsid w:val="008C4896"/>
    <w:rsid w:val="008C7748"/>
    <w:rsid w:val="008D0712"/>
    <w:rsid w:val="008D2AF0"/>
    <w:rsid w:val="008D342E"/>
    <w:rsid w:val="008D7D0C"/>
    <w:rsid w:val="008D7F67"/>
    <w:rsid w:val="008E19E1"/>
    <w:rsid w:val="008E2FEF"/>
    <w:rsid w:val="008E4492"/>
    <w:rsid w:val="008E6F1D"/>
    <w:rsid w:val="008F32DA"/>
    <w:rsid w:val="008F5674"/>
    <w:rsid w:val="0090024E"/>
    <w:rsid w:val="00900FFE"/>
    <w:rsid w:val="00901904"/>
    <w:rsid w:val="00901E5F"/>
    <w:rsid w:val="00903B4C"/>
    <w:rsid w:val="00903EF7"/>
    <w:rsid w:val="00904269"/>
    <w:rsid w:val="0090692A"/>
    <w:rsid w:val="00907597"/>
    <w:rsid w:val="009101E2"/>
    <w:rsid w:val="00911F98"/>
    <w:rsid w:val="009137B4"/>
    <w:rsid w:val="00927994"/>
    <w:rsid w:val="00930A4E"/>
    <w:rsid w:val="009348BF"/>
    <w:rsid w:val="00940CF2"/>
    <w:rsid w:val="00942E1A"/>
    <w:rsid w:val="00944C57"/>
    <w:rsid w:val="0094555C"/>
    <w:rsid w:val="00952488"/>
    <w:rsid w:val="00953AB8"/>
    <w:rsid w:val="00960467"/>
    <w:rsid w:val="0096431E"/>
    <w:rsid w:val="00970F90"/>
    <w:rsid w:val="00973135"/>
    <w:rsid w:val="009757B2"/>
    <w:rsid w:val="00981FFB"/>
    <w:rsid w:val="0098373A"/>
    <w:rsid w:val="00984C10"/>
    <w:rsid w:val="0099277D"/>
    <w:rsid w:val="009A0320"/>
    <w:rsid w:val="009B147A"/>
    <w:rsid w:val="009B1802"/>
    <w:rsid w:val="009B3564"/>
    <w:rsid w:val="009B45ED"/>
    <w:rsid w:val="009B49D9"/>
    <w:rsid w:val="009B5521"/>
    <w:rsid w:val="009C2977"/>
    <w:rsid w:val="009C65C0"/>
    <w:rsid w:val="009C6776"/>
    <w:rsid w:val="009C6A90"/>
    <w:rsid w:val="009C7187"/>
    <w:rsid w:val="009D2824"/>
    <w:rsid w:val="009D63E6"/>
    <w:rsid w:val="009E220D"/>
    <w:rsid w:val="009F026F"/>
    <w:rsid w:val="009F1B89"/>
    <w:rsid w:val="009F3A43"/>
    <w:rsid w:val="009F5523"/>
    <w:rsid w:val="009F77CE"/>
    <w:rsid w:val="00A0138C"/>
    <w:rsid w:val="00A01992"/>
    <w:rsid w:val="00A01A4D"/>
    <w:rsid w:val="00A05BFA"/>
    <w:rsid w:val="00A12D6B"/>
    <w:rsid w:val="00A205A9"/>
    <w:rsid w:val="00A217E5"/>
    <w:rsid w:val="00A248AA"/>
    <w:rsid w:val="00A306BB"/>
    <w:rsid w:val="00A3370F"/>
    <w:rsid w:val="00A36028"/>
    <w:rsid w:val="00A42C7D"/>
    <w:rsid w:val="00A43BD5"/>
    <w:rsid w:val="00A4676A"/>
    <w:rsid w:val="00A52221"/>
    <w:rsid w:val="00A56F64"/>
    <w:rsid w:val="00A613EC"/>
    <w:rsid w:val="00A6581F"/>
    <w:rsid w:val="00A72031"/>
    <w:rsid w:val="00A84F0E"/>
    <w:rsid w:val="00A856D8"/>
    <w:rsid w:val="00A8696E"/>
    <w:rsid w:val="00A86C86"/>
    <w:rsid w:val="00A87DF3"/>
    <w:rsid w:val="00A93C9E"/>
    <w:rsid w:val="00A96C4E"/>
    <w:rsid w:val="00AA2984"/>
    <w:rsid w:val="00AA3548"/>
    <w:rsid w:val="00AA36DD"/>
    <w:rsid w:val="00AA404C"/>
    <w:rsid w:val="00AB2E1D"/>
    <w:rsid w:val="00AB3DE8"/>
    <w:rsid w:val="00AB6008"/>
    <w:rsid w:val="00AC09EA"/>
    <w:rsid w:val="00AC3795"/>
    <w:rsid w:val="00AC63A4"/>
    <w:rsid w:val="00AD3D66"/>
    <w:rsid w:val="00AD4439"/>
    <w:rsid w:val="00AE6789"/>
    <w:rsid w:val="00AF34E4"/>
    <w:rsid w:val="00AF352E"/>
    <w:rsid w:val="00AF54D4"/>
    <w:rsid w:val="00B00014"/>
    <w:rsid w:val="00B017D1"/>
    <w:rsid w:val="00B07A24"/>
    <w:rsid w:val="00B10667"/>
    <w:rsid w:val="00B10809"/>
    <w:rsid w:val="00B11614"/>
    <w:rsid w:val="00B1434E"/>
    <w:rsid w:val="00B14B79"/>
    <w:rsid w:val="00B15AD0"/>
    <w:rsid w:val="00B163A0"/>
    <w:rsid w:val="00B21205"/>
    <w:rsid w:val="00B22281"/>
    <w:rsid w:val="00B227CD"/>
    <w:rsid w:val="00B23DE8"/>
    <w:rsid w:val="00B240AA"/>
    <w:rsid w:val="00B25FE4"/>
    <w:rsid w:val="00B264CC"/>
    <w:rsid w:val="00B26E08"/>
    <w:rsid w:val="00B30C11"/>
    <w:rsid w:val="00B30E4C"/>
    <w:rsid w:val="00B337C2"/>
    <w:rsid w:val="00B33EDA"/>
    <w:rsid w:val="00B345AE"/>
    <w:rsid w:val="00B44532"/>
    <w:rsid w:val="00B46CAA"/>
    <w:rsid w:val="00B46E40"/>
    <w:rsid w:val="00B47B2D"/>
    <w:rsid w:val="00B558B6"/>
    <w:rsid w:val="00B55D9E"/>
    <w:rsid w:val="00B613B8"/>
    <w:rsid w:val="00B67FF9"/>
    <w:rsid w:val="00B702A8"/>
    <w:rsid w:val="00B70688"/>
    <w:rsid w:val="00B713F1"/>
    <w:rsid w:val="00B73912"/>
    <w:rsid w:val="00B75F5F"/>
    <w:rsid w:val="00B768AC"/>
    <w:rsid w:val="00B776CC"/>
    <w:rsid w:val="00B80EAE"/>
    <w:rsid w:val="00B8392A"/>
    <w:rsid w:val="00B86156"/>
    <w:rsid w:val="00B86CD6"/>
    <w:rsid w:val="00B96529"/>
    <w:rsid w:val="00BA0720"/>
    <w:rsid w:val="00BA45D5"/>
    <w:rsid w:val="00BA5D14"/>
    <w:rsid w:val="00BA73F2"/>
    <w:rsid w:val="00BA7636"/>
    <w:rsid w:val="00BA7C79"/>
    <w:rsid w:val="00BB0497"/>
    <w:rsid w:val="00BB3017"/>
    <w:rsid w:val="00BB4AA9"/>
    <w:rsid w:val="00BB7F84"/>
    <w:rsid w:val="00BC143E"/>
    <w:rsid w:val="00BC25FF"/>
    <w:rsid w:val="00BC2DE3"/>
    <w:rsid w:val="00BC2FD5"/>
    <w:rsid w:val="00BC39F7"/>
    <w:rsid w:val="00BC3C9A"/>
    <w:rsid w:val="00BC48B3"/>
    <w:rsid w:val="00BC67CB"/>
    <w:rsid w:val="00BD086F"/>
    <w:rsid w:val="00BD31FC"/>
    <w:rsid w:val="00BD4858"/>
    <w:rsid w:val="00BD5FA1"/>
    <w:rsid w:val="00BE26BA"/>
    <w:rsid w:val="00BE5D33"/>
    <w:rsid w:val="00BE6186"/>
    <w:rsid w:val="00BE73DD"/>
    <w:rsid w:val="00BF00F3"/>
    <w:rsid w:val="00C03F36"/>
    <w:rsid w:val="00C123DC"/>
    <w:rsid w:val="00C13A94"/>
    <w:rsid w:val="00C13F4E"/>
    <w:rsid w:val="00C15FE3"/>
    <w:rsid w:val="00C160D3"/>
    <w:rsid w:val="00C16A6D"/>
    <w:rsid w:val="00C171CE"/>
    <w:rsid w:val="00C20398"/>
    <w:rsid w:val="00C24845"/>
    <w:rsid w:val="00C26463"/>
    <w:rsid w:val="00C278B5"/>
    <w:rsid w:val="00C27D5F"/>
    <w:rsid w:val="00C344A6"/>
    <w:rsid w:val="00C35872"/>
    <w:rsid w:val="00C401D7"/>
    <w:rsid w:val="00C44426"/>
    <w:rsid w:val="00C44E21"/>
    <w:rsid w:val="00C45704"/>
    <w:rsid w:val="00C464FB"/>
    <w:rsid w:val="00C502CB"/>
    <w:rsid w:val="00C569D3"/>
    <w:rsid w:val="00C6342C"/>
    <w:rsid w:val="00C6629E"/>
    <w:rsid w:val="00C70BE3"/>
    <w:rsid w:val="00C729ED"/>
    <w:rsid w:val="00C75243"/>
    <w:rsid w:val="00C757D0"/>
    <w:rsid w:val="00C80885"/>
    <w:rsid w:val="00C81D7A"/>
    <w:rsid w:val="00C85978"/>
    <w:rsid w:val="00C86D96"/>
    <w:rsid w:val="00C87D5C"/>
    <w:rsid w:val="00C907D2"/>
    <w:rsid w:val="00C91876"/>
    <w:rsid w:val="00C93FA4"/>
    <w:rsid w:val="00C958FA"/>
    <w:rsid w:val="00CA171E"/>
    <w:rsid w:val="00CA49C5"/>
    <w:rsid w:val="00CA70FB"/>
    <w:rsid w:val="00CB0A98"/>
    <w:rsid w:val="00CB32D7"/>
    <w:rsid w:val="00CB4E53"/>
    <w:rsid w:val="00CB5E0A"/>
    <w:rsid w:val="00CB7D8D"/>
    <w:rsid w:val="00CC0C98"/>
    <w:rsid w:val="00CC3F5C"/>
    <w:rsid w:val="00CD0A7E"/>
    <w:rsid w:val="00CD0E76"/>
    <w:rsid w:val="00CD1D96"/>
    <w:rsid w:val="00CD52CE"/>
    <w:rsid w:val="00CD5931"/>
    <w:rsid w:val="00CE2610"/>
    <w:rsid w:val="00CE53EC"/>
    <w:rsid w:val="00CE74AD"/>
    <w:rsid w:val="00D00D88"/>
    <w:rsid w:val="00D028F5"/>
    <w:rsid w:val="00D07F5F"/>
    <w:rsid w:val="00D13A84"/>
    <w:rsid w:val="00D15328"/>
    <w:rsid w:val="00D20BC2"/>
    <w:rsid w:val="00D217AE"/>
    <w:rsid w:val="00D25574"/>
    <w:rsid w:val="00D25593"/>
    <w:rsid w:val="00D31128"/>
    <w:rsid w:val="00D3134A"/>
    <w:rsid w:val="00D33E71"/>
    <w:rsid w:val="00D35C63"/>
    <w:rsid w:val="00D36FA2"/>
    <w:rsid w:val="00D373DF"/>
    <w:rsid w:val="00D4357D"/>
    <w:rsid w:val="00D435A0"/>
    <w:rsid w:val="00D43F67"/>
    <w:rsid w:val="00D45FEC"/>
    <w:rsid w:val="00D65B83"/>
    <w:rsid w:val="00D76F13"/>
    <w:rsid w:val="00D82AD2"/>
    <w:rsid w:val="00D8363F"/>
    <w:rsid w:val="00D87A8D"/>
    <w:rsid w:val="00D87E8C"/>
    <w:rsid w:val="00D91263"/>
    <w:rsid w:val="00D91F19"/>
    <w:rsid w:val="00D9483B"/>
    <w:rsid w:val="00DA024F"/>
    <w:rsid w:val="00DA2607"/>
    <w:rsid w:val="00DA2D4C"/>
    <w:rsid w:val="00DA41C7"/>
    <w:rsid w:val="00DB0B08"/>
    <w:rsid w:val="00DC0EA2"/>
    <w:rsid w:val="00DC63B1"/>
    <w:rsid w:val="00DD2729"/>
    <w:rsid w:val="00DD406F"/>
    <w:rsid w:val="00DD692E"/>
    <w:rsid w:val="00DE0193"/>
    <w:rsid w:val="00DF25D8"/>
    <w:rsid w:val="00DF3769"/>
    <w:rsid w:val="00DF3B21"/>
    <w:rsid w:val="00DF74B4"/>
    <w:rsid w:val="00E01057"/>
    <w:rsid w:val="00E01A2D"/>
    <w:rsid w:val="00E01FFA"/>
    <w:rsid w:val="00E02C01"/>
    <w:rsid w:val="00E10297"/>
    <w:rsid w:val="00E11E3F"/>
    <w:rsid w:val="00E13E2B"/>
    <w:rsid w:val="00E157AE"/>
    <w:rsid w:val="00E20B6C"/>
    <w:rsid w:val="00E23042"/>
    <w:rsid w:val="00E24093"/>
    <w:rsid w:val="00E40ED1"/>
    <w:rsid w:val="00E422D0"/>
    <w:rsid w:val="00E43E1C"/>
    <w:rsid w:val="00E47207"/>
    <w:rsid w:val="00E478D9"/>
    <w:rsid w:val="00E526C5"/>
    <w:rsid w:val="00E53D7B"/>
    <w:rsid w:val="00E60093"/>
    <w:rsid w:val="00E605FA"/>
    <w:rsid w:val="00E63934"/>
    <w:rsid w:val="00E64727"/>
    <w:rsid w:val="00E667EE"/>
    <w:rsid w:val="00E7341C"/>
    <w:rsid w:val="00E73E97"/>
    <w:rsid w:val="00E7426C"/>
    <w:rsid w:val="00E74671"/>
    <w:rsid w:val="00E75396"/>
    <w:rsid w:val="00E85096"/>
    <w:rsid w:val="00E854FB"/>
    <w:rsid w:val="00E873F8"/>
    <w:rsid w:val="00E95BEC"/>
    <w:rsid w:val="00E977FE"/>
    <w:rsid w:val="00EA02C0"/>
    <w:rsid w:val="00EA19C0"/>
    <w:rsid w:val="00EA2B04"/>
    <w:rsid w:val="00EA2CFD"/>
    <w:rsid w:val="00EA5D19"/>
    <w:rsid w:val="00EA6329"/>
    <w:rsid w:val="00EA6BD2"/>
    <w:rsid w:val="00EB08B8"/>
    <w:rsid w:val="00EB0B86"/>
    <w:rsid w:val="00EB5900"/>
    <w:rsid w:val="00EB6508"/>
    <w:rsid w:val="00EC2037"/>
    <w:rsid w:val="00EC4F32"/>
    <w:rsid w:val="00ED08E8"/>
    <w:rsid w:val="00ED1114"/>
    <w:rsid w:val="00ED1B24"/>
    <w:rsid w:val="00ED4922"/>
    <w:rsid w:val="00ED7404"/>
    <w:rsid w:val="00EE0790"/>
    <w:rsid w:val="00EE371A"/>
    <w:rsid w:val="00EF48CC"/>
    <w:rsid w:val="00EF5C3F"/>
    <w:rsid w:val="00F00260"/>
    <w:rsid w:val="00F007FC"/>
    <w:rsid w:val="00F10E3E"/>
    <w:rsid w:val="00F1154B"/>
    <w:rsid w:val="00F12D5E"/>
    <w:rsid w:val="00F158FD"/>
    <w:rsid w:val="00F16391"/>
    <w:rsid w:val="00F177F3"/>
    <w:rsid w:val="00F226CB"/>
    <w:rsid w:val="00F24F13"/>
    <w:rsid w:val="00F25867"/>
    <w:rsid w:val="00F26FD1"/>
    <w:rsid w:val="00F27033"/>
    <w:rsid w:val="00F32E18"/>
    <w:rsid w:val="00F34E72"/>
    <w:rsid w:val="00F416AA"/>
    <w:rsid w:val="00F435D1"/>
    <w:rsid w:val="00F444E4"/>
    <w:rsid w:val="00F44FAE"/>
    <w:rsid w:val="00F467D5"/>
    <w:rsid w:val="00F47711"/>
    <w:rsid w:val="00F53FBC"/>
    <w:rsid w:val="00F543D4"/>
    <w:rsid w:val="00F549B2"/>
    <w:rsid w:val="00F60FF1"/>
    <w:rsid w:val="00F61BD7"/>
    <w:rsid w:val="00F645B0"/>
    <w:rsid w:val="00F72716"/>
    <w:rsid w:val="00F73EE3"/>
    <w:rsid w:val="00F7532D"/>
    <w:rsid w:val="00F83470"/>
    <w:rsid w:val="00F837AD"/>
    <w:rsid w:val="00F852D3"/>
    <w:rsid w:val="00F86BF2"/>
    <w:rsid w:val="00F86DCB"/>
    <w:rsid w:val="00F87D72"/>
    <w:rsid w:val="00F929D2"/>
    <w:rsid w:val="00F93B79"/>
    <w:rsid w:val="00F9788B"/>
    <w:rsid w:val="00FA2724"/>
    <w:rsid w:val="00FA770C"/>
    <w:rsid w:val="00FB2013"/>
    <w:rsid w:val="00FB2A95"/>
    <w:rsid w:val="00FB2B01"/>
    <w:rsid w:val="00FB2E4B"/>
    <w:rsid w:val="00FB62D6"/>
    <w:rsid w:val="00FC1F41"/>
    <w:rsid w:val="00FC2DC4"/>
    <w:rsid w:val="00FC2F91"/>
    <w:rsid w:val="00FC5391"/>
    <w:rsid w:val="00FD0686"/>
    <w:rsid w:val="00FD2F48"/>
    <w:rsid w:val="00FD3E31"/>
    <w:rsid w:val="00FD4400"/>
    <w:rsid w:val="00FD68B3"/>
    <w:rsid w:val="00FE7A99"/>
    <w:rsid w:val="00FF1F6C"/>
    <w:rsid w:val="00FF5CD2"/>
    <w:rsid w:val="00FF761F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  <o:rules v:ext="edit">
        <o:r id="V:Rule15" type="connector" idref="#_x0000_s1064"/>
        <o:r id="V:Rule16" type="connector" idref="#_x0000_s1062"/>
        <o:r id="V:Rule17" type="connector" idref="#_x0000_s1066"/>
        <o:r id="V:Rule18" type="connector" idref="#_x0000_s1063"/>
        <o:r id="V:Rule19" type="connector" idref="#_x0000_s1065"/>
        <o:r id="V:Rule20" type="connector" idref="#_x0000_s1067"/>
        <o:r id="V:Rule21" type="connector" idref="#_x0000_s1068"/>
        <o:r id="V:Rule22" type="connector" idref="#_x0000_s1082"/>
        <o:r id="V:Rule23" type="connector" idref="#_x0000_s1077"/>
        <o:r id="V:Rule24" type="connector" idref="#_x0000_s1078"/>
        <o:r id="V:Rule25" type="connector" idref="#_x0000_s1083"/>
        <o:r id="V:Rule26" type="connector" idref="#_x0000_s1080"/>
        <o:r id="V:Rule27" type="connector" idref="#_x0000_s1079"/>
        <o:r id="V:Rule28" type="connector" idref="#_x0000_s1081"/>
        <o:r id="V:Rule29" type="connector" idref="#_x0000_s1093"/>
        <o:r id="V:Rule30" type="connector" idref="#_x0000_s1097"/>
        <o:r id="V:Rule31" type="connector" idref="#_x0000_s1098"/>
        <o:r id="V:Rule32" type="connector" idref="#_x0000_s1096"/>
        <o:r id="V:Rule33" type="connector" idref="#_x0000_s1099"/>
        <o:r id="V:Rule34" type="connector" idref="#_x0000_s1094"/>
        <o:r id="V:Rule35" type="connector" idref="#_x0000_s1092"/>
        <o:r id="V:Rule36" type="connector" idref="#_x0000_s1095"/>
        <o:r id="V:Rule37" type="connector" idref="#_x0000_s1126"/>
        <o:r id="V:Rule38" type="connector" idref="#_x0000_s1125"/>
        <o:r id="V:Rule40" type="connector" idref="#_x0000_s1127"/>
        <o:r id="V:Rule45" type="connector" idref="#_x0000_s1129"/>
        <o:r id="V:Rule47" type="connector" idref="#_x0000_s1120"/>
        <o:r id="V:Rule48" type="connector" idref="#_x0000_s1121"/>
        <o:r id="V:Rule50" type="connector" idref="#_x0000_s1123"/>
        <o:r id="V:Rule51" type="connector" idref="#_x0000_s1124"/>
        <o:r id="V:Rule55" type="connector" idref="#_x0000_s1122"/>
        <o:r id="V:Rule80" type="connector" idref="#_x0000_s1154"/>
        <o:r id="V:Rule81" type="connector" idref="#_x0000_s1162"/>
        <o:r id="V:Rule82" type="connector" idref="#_x0000_s1157"/>
        <o:r id="V:Rule83" type="connector" idref="#_x0000_s1161"/>
        <o:r id="V:Rule84" type="connector" idref="#_x0000_s1163"/>
        <o:r id="V:Rule85" type="connector" idref="#_x0000_s1158"/>
        <o:r id="V:Rule86" type="connector" idref="#_x0000_s1159"/>
        <o:r id="V:Rule87" type="connector" idref="#_x0000_s1155"/>
        <o:r id="V:Rule88" type="connector" idref="#_x0000_s1160"/>
        <o:r id="V:Rule89" type="connector" idref="#_x0000_s11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40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D7404"/>
    <w:pPr>
      <w:keepNext/>
      <w:tabs>
        <w:tab w:val="left" w:pos="8222"/>
      </w:tabs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qFormat/>
    <w:rsid w:val="00ED7404"/>
    <w:pPr>
      <w:keepNext/>
      <w:outlineLvl w:val="1"/>
    </w:pPr>
    <w:rPr>
      <w:b/>
      <w:sz w:val="28"/>
    </w:rPr>
  </w:style>
  <w:style w:type="paragraph" w:styleId="6">
    <w:name w:val="heading 6"/>
    <w:basedOn w:val="a"/>
    <w:next w:val="a"/>
    <w:qFormat/>
    <w:rsid w:val="00ED740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7404"/>
    <w:rPr>
      <w:rFonts w:ascii="Times New Roman CYR" w:hAnsi="Times New Roman CYR" w:cs="Times New Roman CYR"/>
    </w:rPr>
  </w:style>
  <w:style w:type="character" w:customStyle="1" w:styleId="WW8Num2z0">
    <w:name w:val="WW8Num2z0"/>
    <w:rsid w:val="00ED7404"/>
    <w:rPr>
      <w:rFonts w:ascii="Symbol" w:hAnsi="Symbol" w:cs="StarSymbol"/>
      <w:sz w:val="18"/>
      <w:szCs w:val="18"/>
    </w:rPr>
  </w:style>
  <w:style w:type="character" w:customStyle="1" w:styleId="60">
    <w:name w:val="Основной шрифт абзаца6"/>
    <w:rsid w:val="00ED7404"/>
  </w:style>
  <w:style w:type="character" w:customStyle="1" w:styleId="Absatz-Standardschriftart">
    <w:name w:val="Absatz-Standardschriftart"/>
    <w:rsid w:val="00ED7404"/>
  </w:style>
  <w:style w:type="character" w:customStyle="1" w:styleId="WW-Absatz-Standardschriftart">
    <w:name w:val="WW-Absatz-Standardschriftart"/>
    <w:rsid w:val="00ED7404"/>
  </w:style>
  <w:style w:type="character" w:customStyle="1" w:styleId="5">
    <w:name w:val="Основной шрифт абзаца5"/>
    <w:rsid w:val="00ED7404"/>
  </w:style>
  <w:style w:type="character" w:customStyle="1" w:styleId="WW-Absatz-Standardschriftart1">
    <w:name w:val="WW-Absatz-Standardschriftart1"/>
    <w:rsid w:val="00ED7404"/>
  </w:style>
  <w:style w:type="character" w:customStyle="1" w:styleId="WW-Absatz-Standardschriftart11">
    <w:name w:val="WW-Absatz-Standardschriftart11"/>
    <w:rsid w:val="00ED7404"/>
  </w:style>
  <w:style w:type="character" w:customStyle="1" w:styleId="WW-Absatz-Standardschriftart111">
    <w:name w:val="WW-Absatz-Standardschriftart111"/>
    <w:rsid w:val="00ED7404"/>
  </w:style>
  <w:style w:type="character" w:customStyle="1" w:styleId="4">
    <w:name w:val="Основной шрифт абзаца4"/>
    <w:rsid w:val="00ED7404"/>
  </w:style>
  <w:style w:type="character" w:customStyle="1" w:styleId="3">
    <w:name w:val="Основной шрифт абзаца3"/>
    <w:rsid w:val="00ED7404"/>
  </w:style>
  <w:style w:type="character" w:customStyle="1" w:styleId="WW-Absatz-Standardschriftart1111">
    <w:name w:val="WW-Absatz-Standardschriftart1111"/>
    <w:rsid w:val="00ED7404"/>
  </w:style>
  <w:style w:type="character" w:customStyle="1" w:styleId="20">
    <w:name w:val="Основной шрифт абзаца2"/>
    <w:rsid w:val="00ED7404"/>
  </w:style>
  <w:style w:type="character" w:customStyle="1" w:styleId="WW-Absatz-Standardschriftart11111">
    <w:name w:val="WW-Absatz-Standardschriftart11111"/>
    <w:rsid w:val="00ED7404"/>
  </w:style>
  <w:style w:type="character" w:customStyle="1" w:styleId="WW-Absatz-Standardschriftart111111">
    <w:name w:val="WW-Absatz-Standardschriftart111111"/>
    <w:rsid w:val="00ED7404"/>
  </w:style>
  <w:style w:type="character" w:customStyle="1" w:styleId="WW-Absatz-Standardschriftart1111111">
    <w:name w:val="WW-Absatz-Standardschriftart1111111"/>
    <w:rsid w:val="00ED7404"/>
  </w:style>
  <w:style w:type="character" w:customStyle="1" w:styleId="WW-Absatz-Standardschriftart11111111">
    <w:name w:val="WW-Absatz-Standardschriftart11111111"/>
    <w:rsid w:val="00ED7404"/>
  </w:style>
  <w:style w:type="character" w:customStyle="1" w:styleId="WW8Num3z0">
    <w:name w:val="WW8Num3z0"/>
    <w:rsid w:val="00ED7404"/>
    <w:rPr>
      <w:rFonts w:ascii="Symbol" w:hAnsi="Symbol"/>
    </w:rPr>
  </w:style>
  <w:style w:type="character" w:customStyle="1" w:styleId="WW8Num3z1">
    <w:name w:val="WW8Num3z1"/>
    <w:rsid w:val="00ED7404"/>
    <w:rPr>
      <w:rFonts w:ascii="Courier New" w:hAnsi="Courier New"/>
    </w:rPr>
  </w:style>
  <w:style w:type="character" w:customStyle="1" w:styleId="WW8Num3z2">
    <w:name w:val="WW8Num3z2"/>
    <w:rsid w:val="00ED7404"/>
    <w:rPr>
      <w:rFonts w:ascii="Wingdings" w:hAnsi="Wingdings"/>
    </w:rPr>
  </w:style>
  <w:style w:type="character" w:customStyle="1" w:styleId="WW8Num4z1">
    <w:name w:val="WW8Num4z1"/>
    <w:rsid w:val="00ED7404"/>
    <w:rPr>
      <w:rFonts w:ascii="Courier New" w:hAnsi="Courier New" w:cs="Courier New"/>
    </w:rPr>
  </w:style>
  <w:style w:type="character" w:customStyle="1" w:styleId="WW8Num4z2">
    <w:name w:val="WW8Num4z2"/>
    <w:rsid w:val="00ED7404"/>
    <w:rPr>
      <w:rFonts w:ascii="Wingdings" w:hAnsi="Wingdings"/>
    </w:rPr>
  </w:style>
  <w:style w:type="character" w:customStyle="1" w:styleId="WW8Num4z3">
    <w:name w:val="WW8Num4z3"/>
    <w:rsid w:val="00ED7404"/>
    <w:rPr>
      <w:rFonts w:ascii="Symbol" w:hAnsi="Symbol"/>
    </w:rPr>
  </w:style>
  <w:style w:type="character" w:customStyle="1" w:styleId="WW8Num8z0">
    <w:name w:val="WW8Num8z0"/>
    <w:rsid w:val="00ED7404"/>
    <w:rPr>
      <w:b/>
      <w:sz w:val="24"/>
      <w:szCs w:val="24"/>
    </w:rPr>
  </w:style>
  <w:style w:type="character" w:customStyle="1" w:styleId="WW8Num8z1">
    <w:name w:val="WW8Num8z1"/>
    <w:rsid w:val="00ED7404"/>
    <w:rPr>
      <w:rFonts w:ascii="Symbol" w:hAnsi="Symbol"/>
    </w:rPr>
  </w:style>
  <w:style w:type="character" w:customStyle="1" w:styleId="WW8Num10z0">
    <w:name w:val="WW8Num10z0"/>
    <w:rsid w:val="00ED7404"/>
    <w:rPr>
      <w:rFonts w:ascii="Symbol" w:hAnsi="Symbol"/>
    </w:rPr>
  </w:style>
  <w:style w:type="character" w:customStyle="1" w:styleId="WW8Num10z1">
    <w:name w:val="WW8Num10z1"/>
    <w:rsid w:val="00ED7404"/>
    <w:rPr>
      <w:rFonts w:ascii="Courier New" w:hAnsi="Courier New" w:cs="Courier New"/>
    </w:rPr>
  </w:style>
  <w:style w:type="character" w:customStyle="1" w:styleId="WW8Num10z2">
    <w:name w:val="WW8Num10z2"/>
    <w:rsid w:val="00ED7404"/>
    <w:rPr>
      <w:rFonts w:ascii="Wingdings" w:hAnsi="Wingdings"/>
    </w:rPr>
  </w:style>
  <w:style w:type="character" w:customStyle="1" w:styleId="WW8NumSt9z0">
    <w:name w:val="WW8NumSt9z0"/>
    <w:rsid w:val="00ED7404"/>
    <w:rPr>
      <w:rFonts w:ascii="Times New Roman CYR" w:hAnsi="Times New Roman CYR" w:cs="Times New Roman CYR"/>
    </w:rPr>
  </w:style>
  <w:style w:type="character" w:customStyle="1" w:styleId="WW8NumSt10z0">
    <w:name w:val="WW8NumSt10z0"/>
    <w:rsid w:val="00ED7404"/>
    <w:rPr>
      <w:rFonts w:ascii="Times New Roman CYR" w:hAnsi="Times New Roman CYR" w:cs="Times New Roman CYR"/>
    </w:rPr>
  </w:style>
  <w:style w:type="character" w:customStyle="1" w:styleId="WW8NumSt11z0">
    <w:name w:val="WW8NumSt11z0"/>
    <w:rsid w:val="00ED7404"/>
    <w:rPr>
      <w:rFonts w:ascii="Times New Roman CYR" w:hAnsi="Times New Roman CYR" w:cs="Times New Roman CYR"/>
    </w:rPr>
  </w:style>
  <w:style w:type="character" w:customStyle="1" w:styleId="10">
    <w:name w:val="Основной шрифт абзаца1"/>
    <w:rsid w:val="00ED7404"/>
  </w:style>
  <w:style w:type="character" w:customStyle="1" w:styleId="a3">
    <w:name w:val="Маркеры списка"/>
    <w:rsid w:val="00ED7404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ED7404"/>
  </w:style>
  <w:style w:type="paragraph" w:customStyle="1" w:styleId="a5">
    <w:name w:val="Заголовок"/>
    <w:basedOn w:val="a"/>
    <w:next w:val="a6"/>
    <w:rsid w:val="00ED74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D7404"/>
    <w:pPr>
      <w:jc w:val="center"/>
    </w:pPr>
    <w:rPr>
      <w:szCs w:val="20"/>
    </w:rPr>
  </w:style>
  <w:style w:type="paragraph" w:styleId="a7">
    <w:name w:val="List"/>
    <w:basedOn w:val="a6"/>
    <w:rsid w:val="00ED7404"/>
    <w:rPr>
      <w:rFonts w:ascii="Arial" w:hAnsi="Arial" w:cs="Tahoma"/>
    </w:rPr>
  </w:style>
  <w:style w:type="paragraph" w:customStyle="1" w:styleId="61">
    <w:name w:val="Название6"/>
    <w:basedOn w:val="a"/>
    <w:rsid w:val="00ED740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62">
    <w:name w:val="Указатель6"/>
    <w:basedOn w:val="a"/>
    <w:rsid w:val="00ED7404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ED740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51">
    <w:name w:val="Указатель5"/>
    <w:basedOn w:val="a"/>
    <w:rsid w:val="00ED7404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ED740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41">
    <w:name w:val="Указатель4"/>
    <w:basedOn w:val="a"/>
    <w:rsid w:val="00ED7404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ED740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rsid w:val="00ED7404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ED740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2">
    <w:name w:val="Указатель2"/>
    <w:basedOn w:val="a"/>
    <w:rsid w:val="00ED7404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ED740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ED7404"/>
    <w:pPr>
      <w:suppressLineNumbers/>
    </w:pPr>
    <w:rPr>
      <w:rFonts w:ascii="Arial" w:hAnsi="Arial" w:cs="Tahoma"/>
    </w:rPr>
  </w:style>
  <w:style w:type="paragraph" w:customStyle="1" w:styleId="ConsNormal">
    <w:name w:val="ConsNormal"/>
    <w:rsid w:val="00ED7404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8">
    <w:name w:val="Body Text Indent"/>
    <w:basedOn w:val="a"/>
    <w:rsid w:val="00ED7404"/>
    <w:pPr>
      <w:ind w:firstLine="993"/>
    </w:pPr>
    <w:rPr>
      <w:szCs w:val="20"/>
    </w:rPr>
  </w:style>
  <w:style w:type="paragraph" w:customStyle="1" w:styleId="210">
    <w:name w:val="Основной текст 21"/>
    <w:basedOn w:val="a"/>
    <w:rsid w:val="00ED7404"/>
    <w:pPr>
      <w:spacing w:line="360" w:lineRule="auto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ED7404"/>
    <w:pPr>
      <w:spacing w:line="360" w:lineRule="auto"/>
      <w:ind w:firstLine="720"/>
    </w:pPr>
    <w:rPr>
      <w:sz w:val="28"/>
      <w:szCs w:val="20"/>
    </w:rPr>
  </w:style>
  <w:style w:type="paragraph" w:customStyle="1" w:styleId="310">
    <w:name w:val="Основной текст 31"/>
    <w:basedOn w:val="a"/>
    <w:rsid w:val="00ED7404"/>
    <w:pPr>
      <w:jc w:val="both"/>
    </w:pPr>
    <w:rPr>
      <w:b/>
      <w:sz w:val="28"/>
      <w:szCs w:val="20"/>
    </w:rPr>
  </w:style>
  <w:style w:type="paragraph" w:customStyle="1" w:styleId="a9">
    <w:name w:val="Содержимое таблицы"/>
    <w:basedOn w:val="a"/>
    <w:rsid w:val="00ED7404"/>
    <w:pPr>
      <w:suppressLineNumbers/>
    </w:pPr>
  </w:style>
  <w:style w:type="paragraph" w:customStyle="1" w:styleId="aa">
    <w:name w:val="Заголовок таблицы"/>
    <w:basedOn w:val="a9"/>
    <w:rsid w:val="00ED7404"/>
    <w:pPr>
      <w:jc w:val="center"/>
    </w:pPr>
    <w:rPr>
      <w:b/>
      <w:bCs/>
    </w:rPr>
  </w:style>
  <w:style w:type="paragraph" w:customStyle="1" w:styleId="13">
    <w:name w:val="Название объекта1"/>
    <w:basedOn w:val="a"/>
    <w:next w:val="a"/>
    <w:rsid w:val="00ED7404"/>
    <w:pPr>
      <w:suppressAutoHyphens w:val="0"/>
      <w:spacing w:before="120" w:after="120"/>
      <w:jc w:val="center"/>
    </w:pPr>
    <w:rPr>
      <w:b/>
      <w:bCs/>
      <w:szCs w:val="20"/>
    </w:rPr>
  </w:style>
  <w:style w:type="paragraph" w:styleId="23">
    <w:name w:val="Body Text 2"/>
    <w:basedOn w:val="a"/>
    <w:link w:val="24"/>
    <w:rsid w:val="002D488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D488F"/>
    <w:rPr>
      <w:sz w:val="24"/>
      <w:szCs w:val="24"/>
      <w:lang w:eastAsia="ar-SA"/>
    </w:rPr>
  </w:style>
  <w:style w:type="paragraph" w:styleId="32">
    <w:name w:val="Body Text 3"/>
    <w:basedOn w:val="a"/>
    <w:link w:val="33"/>
    <w:rsid w:val="002D488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D488F"/>
    <w:rPr>
      <w:sz w:val="16"/>
      <w:szCs w:val="16"/>
      <w:lang w:eastAsia="ar-SA"/>
    </w:rPr>
  </w:style>
  <w:style w:type="paragraph" w:styleId="ab">
    <w:name w:val="Balloon Text"/>
    <w:basedOn w:val="a"/>
    <w:link w:val="ac"/>
    <w:rsid w:val="009101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101E2"/>
    <w:rPr>
      <w:rFonts w:ascii="Tahoma" w:hAnsi="Tahoma" w:cs="Tahoma"/>
      <w:sz w:val="16"/>
      <w:szCs w:val="16"/>
      <w:lang w:eastAsia="ar-SA"/>
    </w:rPr>
  </w:style>
  <w:style w:type="paragraph" w:styleId="25">
    <w:name w:val="Body Text Indent 2"/>
    <w:basedOn w:val="a"/>
    <w:link w:val="26"/>
    <w:rsid w:val="00B1434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B1434E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ED4922"/>
    <w:pPr>
      <w:suppressAutoHyphens w:val="0"/>
      <w:ind w:left="720"/>
      <w:contextualSpacing/>
    </w:pPr>
    <w:rPr>
      <w:szCs w:val="20"/>
      <w:lang w:eastAsia="ru-RU"/>
    </w:rPr>
  </w:style>
  <w:style w:type="paragraph" w:styleId="ae">
    <w:name w:val="header"/>
    <w:basedOn w:val="a"/>
    <w:link w:val="af"/>
    <w:rsid w:val="00B1066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10667"/>
    <w:rPr>
      <w:sz w:val="24"/>
      <w:szCs w:val="24"/>
      <w:lang w:eastAsia="ar-SA"/>
    </w:rPr>
  </w:style>
  <w:style w:type="paragraph" w:styleId="af0">
    <w:name w:val="footer"/>
    <w:basedOn w:val="a"/>
    <w:link w:val="af1"/>
    <w:rsid w:val="00B1066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1066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0.10852713178294573"/>
          <c:y val="4.9504950495049507E-2"/>
          <c:w val="0.78139534883720796"/>
          <c:h val="0.594059405940594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Sheet1!$B$1:$I$1</c:f>
              <c:strCache>
                <c:ptCount val="8"/>
                <c:pt idx="0">
                  <c:v>ОАО «МЗ Электросталь»</c:v>
                </c:pt>
                <c:pt idx="1">
                  <c:v>МУП «ПТП ГХ»</c:v>
                </c:pt>
                <c:pt idx="2">
                  <c:v>ЗАО «Скай Гласс Групп»</c:v>
                </c:pt>
                <c:pt idx="3">
                  <c:v>ОАО «ЭХМЗ»</c:v>
                </c:pt>
                <c:pt idx="4">
                  <c:v>ОАО «ЭЗТМ»</c:v>
                </c:pt>
                <c:pt idx="5">
                  <c:v>ОАО «МСЗ»</c:v>
                </c:pt>
                <c:pt idx="6">
                  <c:v>Прочие</c:v>
                </c:pt>
                <c:pt idx="7">
                  <c:v>ГТУ ТЭЦ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1255.03</c:v>
                </c:pt>
                <c:pt idx="1">
                  <c:v>1207.22</c:v>
                </c:pt>
                <c:pt idx="2">
                  <c:v>201.25899999999999</c:v>
                </c:pt>
                <c:pt idx="3">
                  <c:v>128.25</c:v>
                </c:pt>
                <c:pt idx="4">
                  <c:v>198.75</c:v>
                </c:pt>
                <c:pt idx="5">
                  <c:v>206.45000000000007</c:v>
                </c:pt>
                <c:pt idx="6">
                  <c:v>263.58</c:v>
                </c:pt>
                <c:pt idx="7">
                  <c:v>39.948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Sheet1!$B$1:$I$1</c:f>
              <c:strCache>
                <c:ptCount val="8"/>
                <c:pt idx="0">
                  <c:v>ОАО «МЗ Электросталь»</c:v>
                </c:pt>
                <c:pt idx="1">
                  <c:v>МУП «ПТП ГХ»</c:v>
                </c:pt>
                <c:pt idx="2">
                  <c:v>ЗАО «Скай Гласс Групп»</c:v>
                </c:pt>
                <c:pt idx="3">
                  <c:v>ОАО «ЭХМЗ»</c:v>
                </c:pt>
                <c:pt idx="4">
                  <c:v>ОАО «ЭЗТМ»</c:v>
                </c:pt>
                <c:pt idx="5">
                  <c:v>ОАО «МСЗ»</c:v>
                </c:pt>
                <c:pt idx="6">
                  <c:v>Прочие</c:v>
                </c:pt>
                <c:pt idx="7">
                  <c:v>ГТУ ТЭЦ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1420.99</c:v>
                </c:pt>
                <c:pt idx="1">
                  <c:v>1207.22</c:v>
                </c:pt>
                <c:pt idx="2">
                  <c:v>462.45</c:v>
                </c:pt>
                <c:pt idx="3">
                  <c:v>128.25</c:v>
                </c:pt>
                <c:pt idx="4">
                  <c:v>138.84</c:v>
                </c:pt>
                <c:pt idx="5">
                  <c:v>182.5</c:v>
                </c:pt>
                <c:pt idx="6">
                  <c:v>265.16000000000008</c:v>
                </c:pt>
                <c:pt idx="7">
                  <c:v>38.800000000000004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2009</c:v>
                </c:pt>
              </c:strCache>
            </c:strRef>
          </c:tx>
          <c:cat>
            <c:strRef>
              <c:f>Sheet1!$B$1:$I$1</c:f>
              <c:strCache>
                <c:ptCount val="8"/>
                <c:pt idx="0">
                  <c:v>ОАО «МЗ Электросталь»</c:v>
                </c:pt>
                <c:pt idx="1">
                  <c:v>МУП «ПТП ГХ»</c:v>
                </c:pt>
                <c:pt idx="2">
                  <c:v>ЗАО «Скай Гласс Групп»</c:v>
                </c:pt>
                <c:pt idx="3">
                  <c:v>ОАО «ЭХМЗ»</c:v>
                </c:pt>
                <c:pt idx="4">
                  <c:v>ОАО «ЭЗТМ»</c:v>
                </c:pt>
                <c:pt idx="5">
                  <c:v>ОАО «МСЗ»</c:v>
                </c:pt>
                <c:pt idx="6">
                  <c:v>Прочие</c:v>
                </c:pt>
                <c:pt idx="7">
                  <c:v>ГТУ ТЭЦ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  <c:pt idx="0">
                  <c:v>1773.29</c:v>
                </c:pt>
                <c:pt idx="1">
                  <c:v>1459.56</c:v>
                </c:pt>
                <c:pt idx="2">
                  <c:v>429.6</c:v>
                </c:pt>
                <c:pt idx="3">
                  <c:v>124.43</c:v>
                </c:pt>
                <c:pt idx="4">
                  <c:v>294.22999999999945</c:v>
                </c:pt>
                <c:pt idx="5">
                  <c:v>278.91000000000003</c:v>
                </c:pt>
                <c:pt idx="6">
                  <c:v>249.87</c:v>
                </c:pt>
                <c:pt idx="7">
                  <c:v>43.15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2008</c:v>
                </c:pt>
              </c:strCache>
            </c:strRef>
          </c:tx>
          <c:cat>
            <c:strRef>
              <c:f>Sheet1!$B$1:$I$1</c:f>
              <c:strCache>
                <c:ptCount val="8"/>
                <c:pt idx="0">
                  <c:v>ОАО «МЗ Электросталь»</c:v>
                </c:pt>
                <c:pt idx="1">
                  <c:v>МУП «ПТП ГХ»</c:v>
                </c:pt>
                <c:pt idx="2">
                  <c:v>ЗАО «Скай Гласс Групп»</c:v>
                </c:pt>
                <c:pt idx="3">
                  <c:v>ОАО «ЭХМЗ»</c:v>
                </c:pt>
                <c:pt idx="4">
                  <c:v>ОАО «ЭЗТМ»</c:v>
                </c:pt>
                <c:pt idx="5">
                  <c:v>ОАО «МСЗ»</c:v>
                </c:pt>
                <c:pt idx="6">
                  <c:v>Прочие</c:v>
                </c:pt>
                <c:pt idx="7">
                  <c:v>ГТУ ТЭЦ</c:v>
                </c:pt>
              </c:strCache>
            </c:strRef>
          </c:cat>
          <c:val>
            <c:numRef>
              <c:f>Sheet1!$B$5:$I$5</c:f>
              <c:numCache>
                <c:formatCode>General</c:formatCode>
                <c:ptCount val="8"/>
                <c:pt idx="0">
                  <c:v>3301.4500000000012</c:v>
                </c:pt>
                <c:pt idx="1">
                  <c:v>1459.56</c:v>
                </c:pt>
                <c:pt idx="2">
                  <c:v>429.6</c:v>
                </c:pt>
                <c:pt idx="3">
                  <c:v>201.76</c:v>
                </c:pt>
                <c:pt idx="4">
                  <c:v>420.33</c:v>
                </c:pt>
                <c:pt idx="5">
                  <c:v>290.89</c:v>
                </c:pt>
                <c:pt idx="6">
                  <c:v>270.72999999999945</c:v>
                </c:pt>
                <c:pt idx="7">
                  <c:v>33.07</c:v>
                </c:pt>
              </c:numCache>
            </c:numRef>
          </c:val>
        </c:ser>
        <c:axId val="128100608"/>
        <c:axId val="128333696"/>
      </c:barChart>
      <c:catAx>
        <c:axId val="128100608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1200" b="1"/>
            </a:pPr>
            <a:endParaRPr lang="ru-RU"/>
          </a:p>
        </c:txPr>
        <c:crossAx val="128333696"/>
        <c:crosses val="autoZero"/>
        <c:auto val="1"/>
        <c:lblAlgn val="ctr"/>
        <c:lblOffset val="100"/>
        <c:tickLblSkip val="1"/>
        <c:tickMarkSkip val="1"/>
      </c:catAx>
      <c:valAx>
        <c:axId val="128333696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200" b="1"/>
            </a:pPr>
            <a:endParaRPr lang="ru-RU"/>
          </a:p>
        </c:txPr>
        <c:crossAx val="128100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697674418604646"/>
          <c:y val="0.18481848184818536"/>
          <c:w val="8.6821705426356685E-2"/>
          <c:h val="0.32013201320132012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6.0240963855421832E-2"/>
          <c:y val="0.1111111111111111"/>
          <c:w val="0.92426850258175552"/>
          <c:h val="0.69191919191919193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58.8</c:v>
                </c:pt>
                <c:pt idx="1">
                  <c:v>63.7</c:v>
                </c:pt>
                <c:pt idx="2">
                  <c:v>58.4</c:v>
                </c:pt>
                <c:pt idx="3">
                  <c:v>46.4</c:v>
                </c:pt>
              </c:numCache>
            </c:numRef>
          </c:val>
        </c:ser>
        <c:axId val="137946624"/>
        <c:axId val="137948160"/>
      </c:barChart>
      <c:catAx>
        <c:axId val="137946624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200" b="1"/>
            </a:pPr>
            <a:endParaRPr lang="ru-RU"/>
          </a:p>
        </c:txPr>
        <c:crossAx val="137948160"/>
        <c:crosses val="autoZero"/>
        <c:auto val="1"/>
        <c:lblAlgn val="ctr"/>
        <c:lblOffset val="100"/>
        <c:tickLblSkip val="1"/>
        <c:tickMarkSkip val="1"/>
      </c:catAx>
      <c:valAx>
        <c:axId val="137948160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200" b="1"/>
            </a:pPr>
            <a:endParaRPr lang="ru-RU"/>
          </a:p>
        </c:txPr>
        <c:crossAx val="137946624"/>
        <c:crosses val="autoZero"/>
        <c:crossBetween val="between"/>
      </c:valAx>
    </c:plotArea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6.2147873978434284E-2"/>
          <c:y val="2.8064983256403293E-2"/>
          <c:w val="0.82606887474933133"/>
          <c:h val="0.5245077985941412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Использовано</c:v>
                </c:pt>
                <c:pt idx="1">
                  <c:v>Передано на переработку</c:v>
                </c:pt>
                <c:pt idx="2">
                  <c:v>Обезвреживание</c:v>
                </c:pt>
                <c:pt idx="3">
                  <c:v>Захоронено на полигонах ТБО</c:v>
                </c:pt>
                <c:pt idx="4">
                  <c:v>Размещенно на полигоне предприятия</c:v>
                </c:pt>
                <c:pt idx="5">
                  <c:v>Временное хранение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49</c:v>
                </c:pt>
                <c:pt idx="1">
                  <c:v>13</c:v>
                </c:pt>
                <c:pt idx="2">
                  <c:v>1</c:v>
                </c:pt>
                <c:pt idx="3">
                  <c:v>5</c:v>
                </c:pt>
                <c:pt idx="4">
                  <c:v>15</c:v>
                </c:pt>
                <c:pt idx="5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Использовано</c:v>
                </c:pt>
                <c:pt idx="1">
                  <c:v>Передано на переработку</c:v>
                </c:pt>
                <c:pt idx="2">
                  <c:v>Обезвреживание</c:v>
                </c:pt>
                <c:pt idx="3">
                  <c:v>Захоронено на полигонах ТБО</c:v>
                </c:pt>
                <c:pt idx="4">
                  <c:v>Размещенно на полигоне предприятия</c:v>
                </c:pt>
                <c:pt idx="5">
                  <c:v>Временное хранение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49.5</c:v>
                </c:pt>
                <c:pt idx="1">
                  <c:v>18.600000000000001</c:v>
                </c:pt>
                <c:pt idx="2">
                  <c:v>0.70000000000000062</c:v>
                </c:pt>
                <c:pt idx="3">
                  <c:v>4.54</c:v>
                </c:pt>
                <c:pt idx="4">
                  <c:v>26.6</c:v>
                </c:pt>
                <c:pt idx="5">
                  <c:v>6.0000000000000032E-2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cat>
            <c:strRef>
              <c:f>Sheet1!$A$2:$A$7</c:f>
              <c:strCache>
                <c:ptCount val="6"/>
                <c:pt idx="0">
                  <c:v>Использовано</c:v>
                </c:pt>
                <c:pt idx="1">
                  <c:v>Передано на переработку</c:v>
                </c:pt>
                <c:pt idx="2">
                  <c:v>Обезвреживание</c:v>
                </c:pt>
                <c:pt idx="3">
                  <c:v>Захоронено на полигонах ТБО</c:v>
                </c:pt>
                <c:pt idx="4">
                  <c:v>Размещенно на полигоне предприятия</c:v>
                </c:pt>
                <c:pt idx="5">
                  <c:v>Временное хранение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cat>
            <c:strRef>
              <c:f>Sheet1!$A$2:$A$7</c:f>
              <c:strCache>
                <c:ptCount val="6"/>
                <c:pt idx="0">
                  <c:v>Использовано</c:v>
                </c:pt>
                <c:pt idx="1">
                  <c:v>Передано на переработку</c:v>
                </c:pt>
                <c:pt idx="2">
                  <c:v>Обезвреживание</c:v>
                </c:pt>
                <c:pt idx="3">
                  <c:v>Захоронено на полигонах ТБО</c:v>
                </c:pt>
                <c:pt idx="4">
                  <c:v>Размещенно на полигоне предприятия</c:v>
                </c:pt>
                <c:pt idx="5">
                  <c:v>Временное хранение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</c:numCache>
            </c:numRef>
          </c:val>
        </c:ser>
        <c:axId val="142221696"/>
        <c:axId val="142223232"/>
      </c:barChart>
      <c:catAx>
        <c:axId val="142221696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-2700000" vert="horz"/>
          <a:lstStyle/>
          <a:p>
            <a:pPr>
              <a:defRPr sz="1200" b="1"/>
            </a:pPr>
            <a:endParaRPr lang="ru-RU"/>
          </a:p>
        </c:txPr>
        <c:crossAx val="142223232"/>
        <c:crosses val="autoZero"/>
        <c:auto val="1"/>
        <c:lblAlgn val="ctr"/>
        <c:lblOffset val="100"/>
        <c:tickLblSkip val="1"/>
        <c:tickMarkSkip val="1"/>
      </c:catAx>
      <c:valAx>
        <c:axId val="1422232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200" b="1"/>
            </a:pPr>
            <a:endParaRPr lang="ru-RU"/>
          </a:p>
        </c:txPr>
        <c:crossAx val="142221696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hPercent val="42"/>
      <c:depthPercent val="100"/>
      <c:rAngAx val="1"/>
    </c:view3D>
    <c:plotArea>
      <c:layout>
        <c:manualLayout>
          <c:layoutTarget val="inner"/>
          <c:xMode val="edge"/>
          <c:yMode val="edge"/>
          <c:x val="6.2929740165458048E-2"/>
          <c:y val="5.3375766480343916E-2"/>
          <c:w val="0.6705463944666491"/>
          <c:h val="0.81393821281160195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Твердые вещества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1683.34</c:v>
                </c:pt>
                <c:pt idx="1">
                  <c:v>946.77000000000055</c:v>
                </c:pt>
                <c:pt idx="2">
                  <c:v>848.79000000000053</c:v>
                </c:pt>
                <c:pt idx="3">
                  <c:v>618.08000000000004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Жидкие и газообразные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4724.13</c:v>
                </c:pt>
                <c:pt idx="1">
                  <c:v>3706.2799999999997</c:v>
                </c:pt>
                <c:pt idx="2">
                  <c:v>2995.42</c:v>
                </c:pt>
                <c:pt idx="3">
                  <c:v>2882.4100000000012</c:v>
                </c:pt>
              </c:numCache>
            </c:numRef>
          </c:val>
        </c:ser>
        <c:shape val="box"/>
        <c:axId val="128951424"/>
        <c:axId val="129156224"/>
        <c:axId val="0"/>
      </c:bar3DChart>
      <c:catAx>
        <c:axId val="128951424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sz="1200" b="1"/>
            </a:pPr>
            <a:endParaRPr lang="ru-RU"/>
          </a:p>
        </c:txPr>
        <c:crossAx val="129156224"/>
        <c:crosses val="autoZero"/>
        <c:auto val="1"/>
        <c:lblAlgn val="ctr"/>
        <c:lblOffset val="100"/>
        <c:tickLblSkip val="1"/>
        <c:tickMarkSkip val="1"/>
      </c:catAx>
      <c:valAx>
        <c:axId val="1291562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200" b="1"/>
            </a:pPr>
            <a:endParaRPr lang="ru-RU"/>
          </a:p>
        </c:txPr>
        <c:crossAx val="128951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209718466042864"/>
          <c:y val="0.23780439742748732"/>
          <c:w val="0.22574476062832574"/>
          <c:h val="0.37079236019853107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/>
    <c:plotArea>
      <c:layout>
        <c:manualLayout>
          <c:layoutTarget val="inner"/>
          <c:xMode val="edge"/>
          <c:yMode val="edge"/>
          <c:x val="0.31137829232533215"/>
          <c:y val="0.33123027983775555"/>
          <c:w val="0.40971408254333475"/>
          <c:h val="0.6622358505575902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2011</c:v>
                </c:pt>
              </c:strCache>
            </c:strRef>
          </c:tx>
          <c:dLbls>
            <c:dLbl>
              <c:idx val="7"/>
              <c:layout>
                <c:manualLayout>
                  <c:x val="4.5023709935801487E-2"/>
                  <c:y val="2.1083914133222061E-3"/>
                </c:manualLayout>
              </c:layout>
              <c:showPercent val="1"/>
            </c:dLbl>
            <c:numFmt formatCode="0%" sourceLinked="0"/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ОАО «МЗ Электросталь»</c:v>
                </c:pt>
                <c:pt idx="1">
                  <c:v>МУП «ПТП ГХ»</c:v>
                </c:pt>
                <c:pt idx="2">
                  <c:v>ЗАО «Скай Гласс Групп»</c:v>
                </c:pt>
                <c:pt idx="3">
                  <c:v>ОАО «ЭХМЗ»</c:v>
                </c:pt>
                <c:pt idx="4">
                  <c:v>ОАО «ЭЗТМ»</c:v>
                </c:pt>
                <c:pt idx="5">
                  <c:v>ОАО «МСЗ»</c:v>
                </c:pt>
                <c:pt idx="6">
                  <c:v>Прочие</c:v>
                </c:pt>
                <c:pt idx="7">
                  <c:v>ГТУ ТЭЦ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1255.03</c:v>
                </c:pt>
                <c:pt idx="1">
                  <c:v>1207.22</c:v>
                </c:pt>
                <c:pt idx="2">
                  <c:v>201.25899999999999</c:v>
                </c:pt>
                <c:pt idx="3">
                  <c:v>128.25</c:v>
                </c:pt>
                <c:pt idx="4">
                  <c:v>198.75</c:v>
                </c:pt>
                <c:pt idx="5">
                  <c:v>206.45000000000007</c:v>
                </c:pt>
                <c:pt idx="6">
                  <c:v>263.58</c:v>
                </c:pt>
                <c:pt idx="7">
                  <c:v>39.948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1.4933064873740094E-2"/>
          <c:y val="0.12128687554111012"/>
          <c:w val="0.97216329693948156"/>
          <c:h val="0.17302834537636488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5"/>
      <c:depthPercent val="100"/>
      <c:rAngAx val="1"/>
    </c:view3D>
    <c:plotArea>
      <c:layout>
        <c:manualLayout>
          <c:layoutTarget val="inner"/>
          <c:xMode val="edge"/>
          <c:yMode val="edge"/>
          <c:x val="8.8387370495572715E-2"/>
          <c:y val="5.2341179865605797E-2"/>
          <c:w val="0.74630971252009815"/>
          <c:h val="0.79511646122768598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Фактический выброс</c:v>
                </c:pt>
              </c:strCache>
            </c:strRef>
          </c:tx>
          <c:dLbls>
            <c:dLbl>
              <c:idx val="0"/>
              <c:layout>
                <c:manualLayout>
                  <c:x val="-2.46042933005724E-2"/>
                  <c:y val="-2.7982400621097019E-2"/>
                </c:manualLayout>
              </c:layout>
              <c:showVal val="1"/>
            </c:dLbl>
            <c:dLbl>
              <c:idx val="1"/>
              <c:layout>
                <c:manualLayout>
                  <c:x val="-3.4629810923131644E-2"/>
                  <c:y val="-1.8149091358936345E-2"/>
                </c:manualLayout>
              </c:layout>
              <c:showVal val="1"/>
            </c:dLbl>
            <c:dLbl>
              <c:idx val="2"/>
              <c:layout>
                <c:manualLayout>
                  <c:x val="-2.9925377645527267E-2"/>
                  <c:y val="-1.9410813258280066E-2"/>
                </c:manualLayout>
              </c:layout>
              <c:showVal val="1"/>
            </c:dLbl>
            <c:dLbl>
              <c:idx val="3"/>
              <c:layout>
                <c:manualLayout>
                  <c:x val="-3.6677572845827337E-2"/>
                  <c:y val="-1.6907596557395387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6407.4699999999993</c:v>
                </c:pt>
                <c:pt idx="1">
                  <c:v>4653.05</c:v>
                </c:pt>
                <c:pt idx="2">
                  <c:v>3844.21</c:v>
                </c:pt>
                <c:pt idx="3">
                  <c:v>3500.4900000000002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Разрешенный выброс</c:v>
                </c:pt>
              </c:strCache>
            </c:strRef>
          </c:tx>
          <c:dLbls>
            <c:dLbl>
              <c:idx val="0"/>
              <c:layout>
                <c:manualLayout>
                  <c:x val="4.0954295192955166E-3"/>
                  <c:y val="-2.94069679646209E-2"/>
                </c:manualLayout>
              </c:layout>
              <c:showVal val="1"/>
            </c:dLbl>
            <c:dLbl>
              <c:idx val="1"/>
              <c:layout>
                <c:manualLayout>
                  <c:x val="7.1632015857708477E-3"/>
                  <c:y val="-3.8614663183354596E-2"/>
                </c:manualLayout>
              </c:layout>
              <c:showVal val="1"/>
            </c:dLbl>
            <c:dLbl>
              <c:idx val="2"/>
              <c:layout>
                <c:manualLayout>
                  <c:x val="4.1100638546989971E-4"/>
                  <c:y val="-4.0457186524774758E-2"/>
                </c:manualLayout>
              </c:layout>
              <c:showVal val="1"/>
            </c:dLbl>
            <c:dLbl>
              <c:idx val="3"/>
              <c:layout>
                <c:manualLayout>
                  <c:x val="5.1154396630743761E-3"/>
                  <c:y val="-4.804937088923766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9820.43</c:v>
                </c:pt>
                <c:pt idx="1">
                  <c:v>7170.6600000000044</c:v>
                </c:pt>
                <c:pt idx="2">
                  <c:v>6014.64</c:v>
                </c:pt>
                <c:pt idx="3">
                  <c:v>5649.28</c:v>
                </c:pt>
              </c:numCache>
            </c:numRef>
          </c:val>
        </c:ser>
        <c:gapDepth val="0"/>
        <c:shape val="box"/>
        <c:axId val="133386240"/>
        <c:axId val="133388544"/>
        <c:axId val="0"/>
      </c:bar3DChart>
      <c:catAx>
        <c:axId val="133386240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sz="1200" b="1"/>
            </a:pPr>
            <a:endParaRPr lang="ru-RU"/>
          </a:p>
        </c:txPr>
        <c:crossAx val="133388544"/>
        <c:crosses val="autoZero"/>
        <c:auto val="1"/>
        <c:lblAlgn val="ctr"/>
        <c:lblOffset val="100"/>
        <c:tickLblSkip val="1"/>
        <c:tickMarkSkip val="1"/>
      </c:catAx>
      <c:valAx>
        <c:axId val="133388544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200" b="1"/>
            </a:pPr>
            <a:endParaRPr lang="ru-RU"/>
          </a:p>
        </c:txPr>
        <c:crossAx val="133386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941080196399369"/>
          <c:y val="5.9322033898305336E-2"/>
          <c:w val="0.23731587561374787"/>
          <c:h val="0.28531073446327682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5.1562500000000004E-2"/>
          <c:y val="8.9928057553957025E-2"/>
          <c:w val="0.93437499999999996"/>
          <c:h val="0.73741007194244557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5,5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4.9000000000000004</c:v>
                </c:pt>
                <c:pt idx="1">
                  <c:v>4.4000000000000004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</c:ser>
        <c:axId val="133451136"/>
        <c:axId val="142435072"/>
      </c:barChart>
      <c:catAx>
        <c:axId val="13345113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200" b="1"/>
            </a:pPr>
            <a:endParaRPr lang="ru-RU"/>
          </a:p>
        </c:txPr>
        <c:crossAx val="142435072"/>
        <c:crosses val="autoZero"/>
        <c:auto val="1"/>
        <c:lblAlgn val="ctr"/>
        <c:lblOffset val="100"/>
        <c:tickLblSkip val="1"/>
        <c:tickMarkSkip val="1"/>
      </c:catAx>
      <c:valAx>
        <c:axId val="142435072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200" b="1"/>
            </a:pPr>
            <a:endParaRPr lang="ru-RU"/>
          </a:p>
        </c:txPr>
        <c:crossAx val="133451136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/>
    <c:plotArea>
      <c:layout>
        <c:manualLayout>
          <c:layoutTarget val="inner"/>
          <c:xMode val="edge"/>
          <c:yMode val="edge"/>
          <c:x val="0.29940870891882615"/>
          <c:y val="0.35885901568003481"/>
          <c:w val="0.37682053918444486"/>
          <c:h val="0.64114098431996513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dLbls>
            <c:dLbl>
              <c:idx val="6"/>
              <c:layout>
                <c:manualLayout>
                  <c:x val="-3.987246374587515E-2"/>
                  <c:y val="2.9276923286143657E-2"/>
                </c:manualLayout>
              </c:layout>
              <c:showPercent val="1"/>
            </c:dLbl>
            <c:dLbl>
              <c:idx val="7"/>
              <c:layout>
                <c:manualLayout>
                  <c:x val="-9.3254511573808763E-2"/>
                  <c:y val="6.2448152530156481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Sheet1!$A$2:$A$12</c:f>
              <c:strCache>
                <c:ptCount val="11"/>
                <c:pt idx="0">
                  <c:v>ОАО "МЗ "Электросталь"</c:v>
                </c:pt>
                <c:pt idx="1">
                  <c:v>ОАО "ЭЗТМ"</c:v>
                </c:pt>
                <c:pt idx="2">
                  <c:v>ООО "Стис-Электросталь"</c:v>
                </c:pt>
                <c:pt idx="3">
                  <c:v>ООО "ПК "Жемчужина океана"</c:v>
                </c:pt>
                <c:pt idx="4">
                  <c:v>ЗАО "Ацетиленовая станция "ЭКСК"</c:v>
                </c:pt>
                <c:pt idx="5">
                  <c:v>ОАО "МСЗ"</c:v>
                </c:pt>
                <c:pt idx="6">
                  <c:v>ООО "Элемаш-спецтрубопрокат"</c:v>
                </c:pt>
                <c:pt idx="7">
                  <c:v>ОАО "ЭХМЗ"</c:v>
                </c:pt>
                <c:pt idx="8">
                  <c:v>ООО "ТД "Южный"</c:v>
                </c:pt>
                <c:pt idx="9">
                  <c:v>ЗАО "Меркурий"</c:v>
                </c:pt>
                <c:pt idx="10">
                  <c:v>Прочие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38659.850000000013</c:v>
                </c:pt>
                <c:pt idx="1">
                  <c:v>37659.850000000013</c:v>
                </c:pt>
                <c:pt idx="2">
                  <c:v>2000.1499999999999</c:v>
                </c:pt>
                <c:pt idx="3">
                  <c:v>17046.5</c:v>
                </c:pt>
                <c:pt idx="4">
                  <c:v>5963.9</c:v>
                </c:pt>
                <c:pt idx="5">
                  <c:v>5660.78</c:v>
                </c:pt>
                <c:pt idx="6">
                  <c:v>731.23</c:v>
                </c:pt>
                <c:pt idx="7">
                  <c:v>634.9</c:v>
                </c:pt>
                <c:pt idx="8">
                  <c:v>532.37</c:v>
                </c:pt>
                <c:pt idx="9">
                  <c:v>410.45</c:v>
                </c:pt>
                <c:pt idx="10">
                  <c:v>3566.6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dLbls>
            <c:showPercent val="1"/>
            <c:showLeaderLines val="1"/>
          </c:dLbls>
          <c:cat>
            <c:strRef>
              <c:f>Sheet1!$A$2:$A$12</c:f>
              <c:strCache>
                <c:ptCount val="11"/>
                <c:pt idx="0">
                  <c:v>ОАО "МЗ "Электросталь"</c:v>
                </c:pt>
                <c:pt idx="1">
                  <c:v>ОАО "ЭЗТМ"</c:v>
                </c:pt>
                <c:pt idx="2">
                  <c:v>ООО "Стис-Электросталь"</c:v>
                </c:pt>
                <c:pt idx="3">
                  <c:v>ООО "ПК "Жемчужина океана"</c:v>
                </c:pt>
                <c:pt idx="4">
                  <c:v>ЗАО "Ацетиленовая станция "ЭКСК"</c:v>
                </c:pt>
                <c:pt idx="5">
                  <c:v>ОАО "МСЗ"</c:v>
                </c:pt>
                <c:pt idx="6">
                  <c:v>ООО "Элемаш-спецтрубопрокат"</c:v>
                </c:pt>
                <c:pt idx="7">
                  <c:v>ОАО "ЭХМЗ"</c:v>
                </c:pt>
                <c:pt idx="8">
                  <c:v>ООО "ТД "Южный"</c:v>
                </c:pt>
                <c:pt idx="9">
                  <c:v>ЗАО "Меркурий"</c:v>
                </c:pt>
                <c:pt idx="10">
                  <c:v>Прочие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dLbls>
            <c:showPercent val="1"/>
            <c:showLeaderLines val="1"/>
          </c:dLbls>
          <c:cat>
            <c:strRef>
              <c:f>Sheet1!$A$2:$A$12</c:f>
              <c:strCache>
                <c:ptCount val="11"/>
                <c:pt idx="0">
                  <c:v>ОАО "МЗ "Электросталь"</c:v>
                </c:pt>
                <c:pt idx="1">
                  <c:v>ОАО "ЭЗТМ"</c:v>
                </c:pt>
                <c:pt idx="2">
                  <c:v>ООО "Стис-Электросталь"</c:v>
                </c:pt>
                <c:pt idx="3">
                  <c:v>ООО "ПК "Жемчужина океана"</c:v>
                </c:pt>
                <c:pt idx="4">
                  <c:v>ЗАО "Ацетиленовая станция "ЭКСК"</c:v>
                </c:pt>
                <c:pt idx="5">
                  <c:v>ОАО "МСЗ"</c:v>
                </c:pt>
                <c:pt idx="6">
                  <c:v>ООО "Элемаш-спецтрубопрокат"</c:v>
                </c:pt>
                <c:pt idx="7">
                  <c:v>ОАО "ЭХМЗ"</c:v>
                </c:pt>
                <c:pt idx="8">
                  <c:v>ООО "ТД "Южный"</c:v>
                </c:pt>
                <c:pt idx="9">
                  <c:v>ЗАО "Меркурий"</c:v>
                </c:pt>
                <c:pt idx="10">
                  <c:v>Прочие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dLbls>
            <c:showPercent val="1"/>
            <c:showLeaderLines val="1"/>
          </c:dLbls>
          <c:cat>
            <c:strRef>
              <c:f>Sheet1!$A$2:$A$12</c:f>
              <c:strCache>
                <c:ptCount val="11"/>
                <c:pt idx="0">
                  <c:v>ОАО "МЗ "Электросталь"</c:v>
                </c:pt>
                <c:pt idx="1">
                  <c:v>ОАО "ЭЗТМ"</c:v>
                </c:pt>
                <c:pt idx="2">
                  <c:v>ООО "Стис-Электросталь"</c:v>
                </c:pt>
                <c:pt idx="3">
                  <c:v>ООО "ПК "Жемчужина океана"</c:v>
                </c:pt>
                <c:pt idx="4">
                  <c:v>ЗАО "Ацетиленовая станция "ЭКСК"</c:v>
                </c:pt>
                <c:pt idx="5">
                  <c:v>ОАО "МСЗ"</c:v>
                </c:pt>
                <c:pt idx="6">
                  <c:v>ООО "Элемаш-спецтрубопрокат"</c:v>
                </c:pt>
                <c:pt idx="7">
                  <c:v>ОАО "ЭХМЗ"</c:v>
                </c:pt>
                <c:pt idx="8">
                  <c:v>ООО "ТД "Южный"</c:v>
                </c:pt>
                <c:pt idx="9">
                  <c:v>ЗАО "Меркурий"</c:v>
                </c:pt>
                <c:pt idx="10">
                  <c:v>Прочие</c:v>
                </c:pt>
              </c:strCache>
            </c:strRef>
          </c:cat>
          <c:val>
            <c:numRef>
              <c:f>Sheet1!$E$2:$E$12</c:f>
              <c:numCache>
                <c:formatCode>General</c:formatCode>
                <c:ptCount val="11"/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1.0993771533592201E-2"/>
          <c:y val="2.4093400242068179E-2"/>
          <c:w val="0.97192178633241488"/>
          <c:h val="0.30396366257326668"/>
        </c:manualLayout>
      </c:layout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/>
    <c:plotArea>
      <c:layout>
        <c:manualLayout>
          <c:layoutTarget val="inner"/>
          <c:xMode val="edge"/>
          <c:yMode val="edge"/>
          <c:x val="6.1514556834241937E-2"/>
          <c:y val="9.3271718084419794E-2"/>
          <c:w val="0.41241687865939863"/>
          <c:h val="0.878921216815112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dLbls>
            <c:dLbl>
              <c:idx val="7"/>
              <c:layout>
                <c:manualLayout>
                  <c:x val="6.6334665859075381E-2"/>
                  <c:y val="1.0928961748633891E-3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="1" baseline="0"/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Sheet1!$A$2:$A$9</c:f>
              <c:strCache>
                <c:ptCount val="8"/>
                <c:pt idx="0">
                  <c:v>Промышленность</c:v>
                </c:pt>
                <c:pt idx="1">
                  <c:v>ЛПУ и ветеринарные учреждения</c:v>
                </c:pt>
                <c:pt idx="2">
                  <c:v>Малый и средний бизнес</c:v>
                </c:pt>
                <c:pt idx="3">
                  <c:v>Автотранспорт</c:v>
                </c:pt>
                <c:pt idx="4">
                  <c:v>Строительный комплекс</c:v>
                </c:pt>
                <c:pt idx="5">
                  <c:v>Торговля и пищевая пром-ть</c:v>
                </c:pt>
                <c:pt idx="6">
                  <c:v>Предприятия ЖКХ</c:v>
                </c:pt>
                <c:pt idx="7">
                  <c:v>Прочие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82410.620000000024</c:v>
                </c:pt>
                <c:pt idx="1">
                  <c:v>433.19</c:v>
                </c:pt>
                <c:pt idx="2">
                  <c:v>10268.27</c:v>
                </c:pt>
                <c:pt idx="3">
                  <c:v>296.06</c:v>
                </c:pt>
                <c:pt idx="4">
                  <c:v>28.19</c:v>
                </c:pt>
                <c:pt idx="5">
                  <c:v>18536.71</c:v>
                </c:pt>
                <c:pt idx="6">
                  <c:v>625.17999999999995</c:v>
                </c:pt>
                <c:pt idx="7">
                  <c:v>288.36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dLbls>
            <c:showPercent val="1"/>
            <c:showLeaderLines val="1"/>
          </c:dLbls>
          <c:cat>
            <c:strRef>
              <c:f>Sheet1!$A$2:$A$9</c:f>
              <c:strCache>
                <c:ptCount val="8"/>
                <c:pt idx="0">
                  <c:v>Промышленность</c:v>
                </c:pt>
                <c:pt idx="1">
                  <c:v>ЛПУ и ветеринарные учреждения</c:v>
                </c:pt>
                <c:pt idx="2">
                  <c:v>Малый и средний бизнес</c:v>
                </c:pt>
                <c:pt idx="3">
                  <c:v>Автотранспорт</c:v>
                </c:pt>
                <c:pt idx="4">
                  <c:v>Строительный комплекс</c:v>
                </c:pt>
                <c:pt idx="5">
                  <c:v>Торговля и пищевая пром-ть</c:v>
                </c:pt>
                <c:pt idx="6">
                  <c:v>Предприятия ЖКХ</c:v>
                </c:pt>
                <c:pt idx="7">
                  <c:v>Прочие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dLbls>
            <c:showPercent val="1"/>
            <c:showLeaderLines val="1"/>
          </c:dLbls>
          <c:cat>
            <c:strRef>
              <c:f>Sheet1!$A$2:$A$9</c:f>
              <c:strCache>
                <c:ptCount val="8"/>
                <c:pt idx="0">
                  <c:v>Промышленность</c:v>
                </c:pt>
                <c:pt idx="1">
                  <c:v>ЛПУ и ветеринарные учреждения</c:v>
                </c:pt>
                <c:pt idx="2">
                  <c:v>Малый и средний бизнес</c:v>
                </c:pt>
                <c:pt idx="3">
                  <c:v>Автотранспорт</c:v>
                </c:pt>
                <c:pt idx="4">
                  <c:v>Строительный комплекс</c:v>
                </c:pt>
                <c:pt idx="5">
                  <c:v>Торговля и пищевая пром-ть</c:v>
                </c:pt>
                <c:pt idx="6">
                  <c:v>Предприятия ЖКХ</c:v>
                </c:pt>
                <c:pt idx="7">
                  <c:v>Прочие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dLbls>
            <c:showPercent val="1"/>
            <c:showLeaderLines val="1"/>
          </c:dLbls>
          <c:cat>
            <c:strRef>
              <c:f>Sheet1!$A$2:$A$9</c:f>
              <c:strCache>
                <c:ptCount val="8"/>
                <c:pt idx="0">
                  <c:v>Промышленность</c:v>
                </c:pt>
                <c:pt idx="1">
                  <c:v>ЛПУ и ветеринарные учреждения</c:v>
                </c:pt>
                <c:pt idx="2">
                  <c:v>Малый и средний бизнес</c:v>
                </c:pt>
                <c:pt idx="3">
                  <c:v>Автотранспорт</c:v>
                </c:pt>
                <c:pt idx="4">
                  <c:v>Строительный комплекс</c:v>
                </c:pt>
                <c:pt idx="5">
                  <c:v>Торговля и пищевая пром-ть</c:v>
                </c:pt>
                <c:pt idx="6">
                  <c:v>Предприятия ЖКХ</c:v>
                </c:pt>
                <c:pt idx="7">
                  <c:v>Прочие</c:v>
                </c:pt>
              </c:strCache>
            </c:strRef>
          </c:cat>
          <c:val>
            <c:numRef>
              <c:f>Sheet1!$E$2:$E$9</c:f>
              <c:numCache>
                <c:formatCode>General</c:formatCode>
                <c:ptCount val="8"/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4961631334544778"/>
          <c:y val="1.9165784604793262E-2"/>
          <c:w val="0.3380759943468612"/>
          <c:h val="0.95281614388365321"/>
        </c:manualLayout>
      </c:layout>
      <c:txPr>
        <a:bodyPr/>
        <a:lstStyle/>
        <a:p>
          <a:pPr>
            <a:defRPr sz="1200" b="1" baseline="0"/>
          </a:pPr>
          <a:endParaRPr lang="ru-RU"/>
        </a:p>
      </c:txPr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6.7620774675892781E-2"/>
          <c:y val="4.2346461254162117E-2"/>
          <c:w val="0.80288554839735937"/>
          <c:h val="0.8570038849964453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1-3кл.</c:v>
                </c:pt>
              </c:strCache>
            </c:strRef>
          </c:tx>
          <c:dLbls>
            <c:dLbl>
              <c:idx val="0"/>
              <c:layout>
                <c:manualLayout>
                  <c:x val="-9.5164259622556521E-3"/>
                  <c:y val="-1.4541486267206775E-2"/>
                </c:manualLayout>
              </c:layout>
              <c:showVal val="1"/>
            </c:dLbl>
            <c:dLbl>
              <c:idx val="1"/>
              <c:layout>
                <c:manualLayout>
                  <c:x val="-7.5185505340779005E-3"/>
                  <c:y val="-2.4988596510889241E-3"/>
                </c:manualLayout>
              </c:layout>
              <c:showVal val="1"/>
            </c:dLbl>
            <c:dLbl>
              <c:idx val="2"/>
              <c:layout>
                <c:manualLayout>
                  <c:x val="-7.1282238995291937E-3"/>
                  <c:y val="-2.1897176047437916E-2"/>
                </c:manualLayout>
              </c:layout>
              <c:showVal val="1"/>
            </c:dLbl>
            <c:dLbl>
              <c:idx val="3"/>
              <c:layout>
                <c:manualLayout>
                  <c:x val="-1.1645006451806912E-2"/>
                  <c:y val="-2.4920951387486148E-2"/>
                </c:manualLayout>
              </c:layout>
              <c:showVal val="1"/>
            </c:dLbl>
            <c:dLbl>
              <c:idx val="4"/>
              <c:layout>
                <c:manualLayout>
                  <c:x val="-8.589987875392488E-3"/>
                  <c:y val="-2.2834664363535678E-2"/>
                </c:manualLayout>
              </c:layout>
              <c:showVal val="1"/>
            </c:dLbl>
            <c:dLbl>
              <c:idx val="5"/>
              <c:layout>
                <c:manualLayout>
                  <c:x val="-3.334951167652108E-3"/>
                  <c:y val="-2.8826085574771551E-2"/>
                </c:manualLayout>
              </c:layout>
              <c:showVal val="1"/>
            </c:dLbl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0.2</c:v>
                </c:pt>
                <c:pt idx="3">
                  <c:v>0.4</c:v>
                </c:pt>
                <c:pt idx="4">
                  <c:v>0.36000000000000032</c:v>
                </c:pt>
                <c:pt idx="5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4кл.</c:v>
                </c:pt>
              </c:strCache>
            </c:strRef>
          </c:tx>
          <c:dLbls>
            <c:dLbl>
              <c:idx val="0"/>
              <c:layout>
                <c:manualLayout>
                  <c:x val="-1.3082080358483473E-2"/>
                  <c:y val="-2.1421248625972306E-2"/>
                </c:manualLayout>
              </c:layout>
              <c:showVal val="1"/>
            </c:dLbl>
            <c:dLbl>
              <c:idx val="1"/>
              <c:layout>
                <c:manualLayout>
                  <c:x val="-1.5970198415647705E-2"/>
                  <c:y val="-1.0119381444840864E-2"/>
                </c:manualLayout>
              </c:layout>
              <c:showVal val="1"/>
            </c:dLbl>
            <c:dLbl>
              <c:idx val="2"/>
              <c:layout>
                <c:manualLayout>
                  <c:x val="-2.2094697472220225E-2"/>
                  <c:y val="-1.5612040215058163E-2"/>
                </c:manualLayout>
              </c:layout>
              <c:showVal val="1"/>
            </c:dLbl>
            <c:dLbl>
              <c:idx val="3"/>
              <c:layout>
                <c:manualLayout>
                  <c:x val="-2.3354151034270538E-2"/>
                  <c:y val="-2.3986818688262343E-2"/>
                </c:manualLayout>
              </c:layout>
              <c:showVal val="1"/>
            </c:dLbl>
            <c:dLbl>
              <c:idx val="4"/>
              <c:layout>
                <c:manualLayout>
                  <c:x val="-1.8670467962741921E-2"/>
                  <c:y val="-4.6062459340017903E-2"/>
                </c:manualLayout>
              </c:layout>
              <c:showVal val="1"/>
            </c:dLbl>
            <c:dLbl>
              <c:idx val="5"/>
              <c:layout>
                <c:manualLayout>
                  <c:x val="-2.0987232383695088E-2"/>
                  <c:y val="-2.3177722442814349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0">
                  <c:v>41</c:v>
                </c:pt>
                <c:pt idx="1">
                  <c:v>20</c:v>
                </c:pt>
                <c:pt idx="2">
                  <c:v>20.2</c:v>
                </c:pt>
                <c:pt idx="3">
                  <c:v>34.800000000000004</c:v>
                </c:pt>
                <c:pt idx="4">
                  <c:v>26.82</c:v>
                </c:pt>
                <c:pt idx="5">
                  <c:v>30.5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5кл.</c:v>
                </c:pt>
              </c:strCache>
            </c:strRef>
          </c:tx>
          <c:dLbls>
            <c:dLbl>
              <c:idx val="0"/>
              <c:layout>
                <c:manualLayout>
                  <c:x val="-9.5617231380435187E-3"/>
                  <c:y val="-4.6022668640778724E-2"/>
                </c:manualLayout>
              </c:layout>
              <c:showVal val="1"/>
            </c:dLbl>
            <c:dLbl>
              <c:idx val="1"/>
              <c:layout>
                <c:manualLayout>
                  <c:x val="-1.0491897294095652E-3"/>
                  <c:y val="-1.7515310586176697E-2"/>
                </c:manualLayout>
              </c:layout>
              <c:showVal val="1"/>
            </c:dLbl>
            <c:dLbl>
              <c:idx val="2"/>
              <c:layout>
                <c:manualLayout>
                  <c:x val="9.6946597892227774E-4"/>
                  <c:y val="-4.9697620596570562E-3"/>
                </c:manualLayout>
              </c:layout>
              <c:showVal val="1"/>
            </c:dLbl>
            <c:dLbl>
              <c:idx val="3"/>
              <c:layout>
                <c:manualLayout>
                  <c:x val="-1.0061974553812143E-2"/>
                  <c:y val="-2.8139361853272472E-2"/>
                </c:manualLayout>
              </c:layout>
              <c:showVal val="1"/>
            </c:dLbl>
            <c:dLbl>
              <c:idx val="4"/>
              <c:layout>
                <c:manualLayout>
                  <c:x val="-1.0264117256959755E-2"/>
                  <c:y val="-2.7902842272921047E-2"/>
                </c:manualLayout>
              </c:layout>
              <c:showVal val="1"/>
            </c:dLbl>
            <c:dLbl>
              <c:idx val="5"/>
              <c:layout>
                <c:manualLayout>
                  <c:x val="-1.7515838483261421E-3"/>
                  <c:y val="-3.7389002923779877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</c:numCache>
            </c:numRef>
          </c:cat>
          <c:val>
            <c:numRef>
              <c:f>Sheet1!$D$2:$D$7</c:f>
              <c:numCache>
                <c:formatCode>General</c:formatCode>
                <c:ptCount val="6"/>
                <c:pt idx="0">
                  <c:v>57</c:v>
                </c:pt>
                <c:pt idx="1">
                  <c:v>77</c:v>
                </c:pt>
                <c:pt idx="2">
                  <c:v>79.599999999999994</c:v>
                </c:pt>
                <c:pt idx="3">
                  <c:v>64.8</c:v>
                </c:pt>
                <c:pt idx="4">
                  <c:v>72.819999999999993</c:v>
                </c:pt>
                <c:pt idx="5">
                  <c:v>69.25</c:v>
                </c:pt>
              </c:numCache>
            </c:numRef>
          </c:val>
        </c:ser>
        <c:axId val="133134208"/>
        <c:axId val="133135744"/>
      </c:barChart>
      <c:catAx>
        <c:axId val="133134208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sz="1200" b="1"/>
            </a:pPr>
            <a:endParaRPr lang="ru-RU"/>
          </a:p>
        </c:txPr>
        <c:crossAx val="133135744"/>
        <c:crosses val="autoZero"/>
        <c:auto val="1"/>
        <c:lblAlgn val="ctr"/>
        <c:lblOffset val="100"/>
        <c:tickLblSkip val="1"/>
        <c:tickMarkSkip val="1"/>
      </c:catAx>
      <c:valAx>
        <c:axId val="133135744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200" b="1"/>
            </a:pPr>
            <a:endParaRPr lang="ru-RU"/>
          </a:p>
        </c:txPr>
        <c:crossAx val="133134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887568599379663"/>
          <c:y val="0.43301289493274936"/>
          <c:w val="0.10195975503062117"/>
          <c:h val="0.18699328084718336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7.4868158051886333E-2"/>
          <c:y val="2.5426349145381222E-2"/>
          <c:w val="0.90269827804598723"/>
          <c:h val="0.5660767556494461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2010</c:v>
                </c:pt>
              </c:strCache>
            </c:strRef>
          </c:tx>
          <c:dLbls>
            <c:dLbl>
              <c:idx val="0"/>
              <c:layout>
                <c:manualLayout>
                  <c:x val="1.5098512972110656E-2"/>
                  <c:y val="-7.0858500282401413E-2"/>
                </c:manualLayout>
              </c:layout>
              <c:showVal val="1"/>
            </c:dLbl>
            <c:dLbl>
              <c:idx val="1"/>
              <c:layout>
                <c:manualLayout>
                  <c:x val="3.528234273011569E-3"/>
                  <c:y val="-4.7513414881218907E-2"/>
                </c:manualLayout>
              </c:layout>
              <c:showVal val="1"/>
            </c:dLbl>
            <c:dLbl>
              <c:idx val="2"/>
              <c:layout>
                <c:manualLayout>
                  <c:x val="1.0799561323016649E-2"/>
                  <c:y val="-3.7452700206964111E-2"/>
                </c:manualLayout>
              </c:layout>
              <c:showVal val="1"/>
            </c:dLbl>
            <c:dLbl>
              <c:idx val="3"/>
              <c:layout>
                <c:manualLayout>
                  <c:x val="1.3406707317727628E-2"/>
                  <c:y val="-1.8894413142511762E-2"/>
                </c:manualLayout>
              </c:layout>
              <c:showVal val="1"/>
            </c:dLbl>
            <c:dLbl>
              <c:idx val="4"/>
              <c:layout>
                <c:manualLayout>
                  <c:x val="2.3424050789141487E-3"/>
                  <c:y val="3.660078603349611E-4"/>
                </c:manualLayout>
              </c:layout>
              <c:showVal val="1"/>
            </c:dLbl>
            <c:dLbl>
              <c:idx val="5"/>
              <c:layout>
                <c:manualLayout>
                  <c:x val="1.8048969855753521E-3"/>
                  <c:y val="-1.3620868128633801E-3"/>
                </c:manualLayout>
              </c:layout>
              <c:showVal val="1"/>
            </c:dLbl>
            <c:dLbl>
              <c:idx val="6"/>
              <c:layout>
                <c:manualLayout>
                  <c:x val="4.3857242010883384E-3"/>
                  <c:y val="-9.9282368184990082E-3"/>
                </c:manualLayout>
              </c:layout>
              <c:showVal val="1"/>
            </c:dLbl>
            <c:dLbl>
              <c:idx val="7"/>
              <c:layout>
                <c:manualLayout>
                  <c:x val="6.7708072211646497E-4"/>
                  <c:y val="-5.0964562043296427E-3"/>
                </c:manualLayout>
              </c:layout>
              <c:showVal val="1"/>
            </c:dLbl>
            <c:dLbl>
              <c:idx val="8"/>
              <c:layout>
                <c:manualLayout>
                  <c:x val="3.2579079376291189E-3"/>
                  <c:y val="1.206293740460328E-3"/>
                </c:manualLayout>
              </c:layout>
              <c:showVal val="1"/>
            </c:dLbl>
            <c:dLbl>
              <c:idx val="9"/>
              <c:layout>
                <c:manualLayout>
                  <c:x val="-9.8846978054959317E-3"/>
                  <c:y val="-2.5520032259557942E-3"/>
                </c:manualLayout>
              </c:layout>
              <c:showVal val="1"/>
            </c:dLbl>
            <c:dLbl>
              <c:idx val="10"/>
              <c:layout>
                <c:manualLayout>
                  <c:x val="-1.0145624138813095E-3"/>
                  <c:y val="-6.0531748497939086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Sheet1!$A$2:$A$12</c:f>
              <c:strCache>
                <c:ptCount val="11"/>
                <c:pt idx="0">
                  <c:v> ОАО "Северное" </c:v>
                </c:pt>
                <c:pt idx="1">
                  <c:v>ОАО "Центральное"</c:v>
                </c:pt>
                <c:pt idx="2">
                  <c:v>ОАО "Юго-Западное"</c:v>
                </c:pt>
                <c:pt idx="3">
                  <c:v>ОАО "Восток-Сервис"</c:v>
                </c:pt>
                <c:pt idx="4">
                  <c:v>ООО "Рецикл"</c:v>
                </c:pt>
                <c:pt idx="5">
                  <c:v>ООО "НПП "Эковториндустрия"</c:v>
                </c:pt>
                <c:pt idx="6">
                  <c:v>ООО "НПВП "Цессор"</c:v>
                </c:pt>
                <c:pt idx="7">
                  <c:v>ОАО "ЭЗТМ"</c:v>
                </c:pt>
                <c:pt idx="8">
                  <c:v>ОАО "МЗ "Электросталь"</c:v>
                </c:pt>
                <c:pt idx="9">
                  <c:v>Прочие</c:v>
                </c:pt>
                <c:pt idx="10">
                  <c:v>ОАО "МСЗ"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33.700000000000003</c:v>
                </c:pt>
                <c:pt idx="1">
                  <c:v>21.7</c:v>
                </c:pt>
                <c:pt idx="2">
                  <c:v>20</c:v>
                </c:pt>
                <c:pt idx="3">
                  <c:v>15.5</c:v>
                </c:pt>
                <c:pt idx="4">
                  <c:v>0</c:v>
                </c:pt>
                <c:pt idx="5">
                  <c:v>3.8</c:v>
                </c:pt>
                <c:pt idx="6">
                  <c:v>0.70000000000000062</c:v>
                </c:pt>
                <c:pt idx="7">
                  <c:v>1.8</c:v>
                </c:pt>
                <c:pt idx="8">
                  <c:v>0.8</c:v>
                </c:pt>
                <c:pt idx="9">
                  <c:v>1.5</c:v>
                </c:pt>
                <c:pt idx="10">
                  <c:v>0.5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2011</c:v>
                </c:pt>
              </c:strCache>
            </c:strRef>
          </c:tx>
          <c:dLbls>
            <c:dLbl>
              <c:idx val="0"/>
              <c:layout>
                <c:manualLayout>
                  <c:x val="3.5045711362135835E-2"/>
                  <c:y val="-4.6545445780558005E-2"/>
                </c:manualLayout>
              </c:layout>
              <c:showVal val="1"/>
            </c:dLbl>
            <c:dLbl>
              <c:idx val="1"/>
              <c:layout>
                <c:manualLayout>
                  <c:x val="2.5047759707062672E-2"/>
                  <c:y val="-2.5769073169651286E-2"/>
                </c:manualLayout>
              </c:layout>
              <c:showVal val="1"/>
            </c:dLbl>
            <c:dLbl>
              <c:idx val="2"/>
              <c:layout>
                <c:manualLayout>
                  <c:x val="2.6056259878550054E-2"/>
                  <c:y val="-2.2967494848698915E-2"/>
                </c:manualLayout>
              </c:layout>
              <c:showVal val="1"/>
            </c:dLbl>
            <c:dLbl>
              <c:idx val="3"/>
              <c:layout>
                <c:manualLayout>
                  <c:x val="2.7064597531652648E-2"/>
                  <c:y val="-2.1565435370466741E-2"/>
                </c:manualLayout>
              </c:layout>
              <c:showVal val="1"/>
            </c:dLbl>
            <c:dLbl>
              <c:idx val="4"/>
              <c:layout>
                <c:manualLayout>
                  <c:x val="1.8639135438989169E-2"/>
                  <c:y val="-2.4833409226676286E-2"/>
                </c:manualLayout>
              </c:layout>
              <c:showVal val="1"/>
            </c:dLbl>
            <c:dLbl>
              <c:idx val="5"/>
              <c:layout>
                <c:manualLayout>
                  <c:x val="1.8086244827200559E-2"/>
                  <c:y val="-9.4266632530944396E-3"/>
                </c:manualLayout>
              </c:layout>
              <c:showVal val="1"/>
            </c:dLbl>
            <c:dLbl>
              <c:idx val="6"/>
              <c:layout>
                <c:manualLayout>
                  <c:x val="2.2972835358604254E-2"/>
                  <c:y val="-3.7833854163612651E-2"/>
                </c:manualLayout>
              </c:layout>
              <c:showVal val="1"/>
            </c:dLbl>
            <c:dLbl>
              <c:idx val="7"/>
              <c:layout>
                <c:manualLayout>
                  <c:x val="1.9264191879630927E-2"/>
                  <c:y val="6.5831123306196151E-4"/>
                </c:manualLayout>
              </c:layout>
              <c:showVal val="1"/>
            </c:dLbl>
            <c:dLbl>
              <c:idx val="9"/>
              <c:layout>
                <c:manualLayout>
                  <c:x val="1.02747403960464E-2"/>
                  <c:y val="-1.4841604404809982E-2"/>
                </c:manualLayout>
              </c:layout>
              <c:showVal val="1"/>
            </c:dLbl>
            <c:dLbl>
              <c:idx val="10"/>
              <c:layout>
                <c:manualLayout>
                  <c:x val="2.0717202831684139E-2"/>
                  <c:y val="-1.53079999400667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Sheet1!$A$2:$A$12</c:f>
              <c:strCache>
                <c:ptCount val="11"/>
                <c:pt idx="0">
                  <c:v> ОАО "Северное" </c:v>
                </c:pt>
                <c:pt idx="1">
                  <c:v>ОАО "Центральное"</c:v>
                </c:pt>
                <c:pt idx="2">
                  <c:v>ОАО "Юго-Западное"</c:v>
                </c:pt>
                <c:pt idx="3">
                  <c:v>ОАО "Восток-Сервис"</c:v>
                </c:pt>
                <c:pt idx="4">
                  <c:v>ООО "Рецикл"</c:v>
                </c:pt>
                <c:pt idx="5">
                  <c:v>ООО "НПП "Эковториндустрия"</c:v>
                </c:pt>
                <c:pt idx="6">
                  <c:v>ООО "НПВП "Цессор"</c:v>
                </c:pt>
                <c:pt idx="7">
                  <c:v>ОАО "ЭЗТМ"</c:v>
                </c:pt>
                <c:pt idx="8">
                  <c:v>ОАО "МЗ "Электросталь"</c:v>
                </c:pt>
                <c:pt idx="9">
                  <c:v>Прочие</c:v>
                </c:pt>
                <c:pt idx="10">
                  <c:v>ОАО "МСЗ"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29</c:v>
                </c:pt>
                <c:pt idx="1">
                  <c:v>20</c:v>
                </c:pt>
                <c:pt idx="2">
                  <c:v>18</c:v>
                </c:pt>
                <c:pt idx="3">
                  <c:v>10</c:v>
                </c:pt>
                <c:pt idx="4">
                  <c:v>10</c:v>
                </c:pt>
                <c:pt idx="5">
                  <c:v>6</c:v>
                </c:pt>
                <c:pt idx="6">
                  <c:v>1.9000000000000001</c:v>
                </c:pt>
                <c:pt idx="7">
                  <c:v>1.6</c:v>
                </c:pt>
                <c:pt idx="8">
                  <c:v>0.70000000000000062</c:v>
                </c:pt>
                <c:pt idx="9">
                  <c:v>2.4</c:v>
                </c:pt>
                <c:pt idx="10">
                  <c:v>0.4</c:v>
                </c:pt>
              </c:numCache>
            </c:numRef>
          </c:val>
        </c:ser>
        <c:axId val="133353856"/>
        <c:axId val="133355392"/>
      </c:barChart>
      <c:catAx>
        <c:axId val="133353856"/>
        <c:scaling>
          <c:orientation val="minMax"/>
        </c:scaling>
        <c:axPos val="b"/>
        <c:numFmt formatCode="General" sourceLinked="1"/>
        <c:tickLblPos val="low"/>
        <c:txPr>
          <a:bodyPr rot="-2760000" vert="horz"/>
          <a:lstStyle/>
          <a:p>
            <a:pPr>
              <a:defRPr sz="1200" b="1"/>
            </a:pPr>
            <a:endParaRPr lang="ru-RU"/>
          </a:p>
        </c:txPr>
        <c:crossAx val="133355392"/>
        <c:crosses val="autoZero"/>
        <c:auto val="1"/>
        <c:lblAlgn val="ctr"/>
        <c:lblOffset val="100"/>
        <c:tickLblSkip val="1"/>
        <c:tickMarkSkip val="1"/>
      </c:catAx>
      <c:valAx>
        <c:axId val="133355392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200" b="1"/>
            </a:pPr>
            <a:endParaRPr lang="ru-RU"/>
          </a:p>
        </c:txPr>
        <c:crossAx val="133353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263099567327363"/>
          <c:y val="2.9650790602394211E-2"/>
          <c:w val="8.6508547141031567E-2"/>
          <c:h val="0.16669547404135471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4FD1-15F2-428D-9BE6-02AAD3C2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6568</Words>
  <Characters>37439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Экологическая обстановка в г</vt:lpstr>
    </vt:vector>
  </TitlesOfParts>
  <Company>DEMO</Company>
  <LinksUpToDate>false</LinksUpToDate>
  <CharactersWithSpaces>43920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Экологическая обстановка в г</dc:title>
  <dc:subject/>
  <dc:creator>User</dc:creator>
  <cp:keywords/>
  <dc:description/>
  <cp:lastModifiedBy>pressa</cp:lastModifiedBy>
  <cp:revision>12</cp:revision>
  <cp:lastPrinted>2012-06-07T08:43:00Z</cp:lastPrinted>
  <dcterms:created xsi:type="dcterms:W3CDTF">2012-06-21T08:40:00Z</dcterms:created>
  <dcterms:modified xsi:type="dcterms:W3CDTF">2012-06-22T08:49:00Z</dcterms:modified>
</cp:coreProperties>
</file>