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E" w:rsidRPr="000B139E" w:rsidRDefault="000B139E" w:rsidP="000B139E">
      <w:pPr>
        <w:jc w:val="center"/>
        <w:rPr>
          <w:b/>
          <w:sz w:val="24"/>
          <w:szCs w:val="24"/>
        </w:rPr>
      </w:pPr>
      <w:r w:rsidRPr="000B139E">
        <w:rPr>
          <w:b/>
          <w:sz w:val="24"/>
          <w:szCs w:val="24"/>
        </w:rPr>
        <w:t>Основные технико-экономические показатели</w:t>
      </w:r>
    </w:p>
    <w:p w:rsidR="000B139E" w:rsidRPr="000B139E" w:rsidRDefault="000B139E" w:rsidP="000B139E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134"/>
        <w:gridCol w:w="1559"/>
        <w:gridCol w:w="1701"/>
      </w:tblGrid>
      <w:tr w:rsidR="000B139E" w:rsidRPr="000B139E" w:rsidTr="000B139E">
        <w:trPr>
          <w:trHeight w:val="328"/>
        </w:trPr>
        <w:tc>
          <w:tcPr>
            <w:tcW w:w="709" w:type="dxa"/>
            <w:vMerge w:val="restart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№№ п/п</w:t>
            </w:r>
          </w:p>
        </w:tc>
        <w:tc>
          <w:tcPr>
            <w:tcW w:w="5387" w:type="dxa"/>
            <w:vMerge w:val="restart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Единица</w:t>
            </w:r>
          </w:p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изм.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0B139E" w:rsidRPr="000B139E" w:rsidRDefault="000B139E" w:rsidP="000B139E">
            <w:pPr>
              <w:ind w:left="-108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Современное положение</w:t>
            </w:r>
          </w:p>
        </w:tc>
        <w:tc>
          <w:tcPr>
            <w:tcW w:w="1701" w:type="dxa"/>
            <w:vMerge w:val="restart"/>
            <w:vAlign w:val="center"/>
          </w:tcPr>
          <w:p w:rsidR="000B139E" w:rsidRPr="000B139E" w:rsidRDefault="000B139E" w:rsidP="00113D93">
            <w:pPr>
              <w:ind w:left="-108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Проектные предложения</w:t>
            </w:r>
          </w:p>
        </w:tc>
      </w:tr>
      <w:tr w:rsidR="000B139E" w:rsidRPr="000B139E" w:rsidTr="000B139E">
        <w:trPr>
          <w:trHeight w:val="485"/>
        </w:trPr>
        <w:tc>
          <w:tcPr>
            <w:tcW w:w="709" w:type="dxa"/>
            <w:vMerge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c>
          <w:tcPr>
            <w:tcW w:w="709" w:type="dxa"/>
            <w:vAlign w:val="center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Планируемая территория,</w:t>
            </w:r>
          </w:p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в т.ч. отведенная территория под 12-эт. жилой дом</w:t>
            </w:r>
          </w:p>
        </w:tc>
        <w:tc>
          <w:tcPr>
            <w:tcW w:w="1134" w:type="dxa"/>
            <w:vAlign w:val="center"/>
          </w:tcPr>
          <w:p w:rsidR="000B139E" w:rsidRPr="000B139E" w:rsidRDefault="000B139E" w:rsidP="000B139E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4.00</w:t>
            </w:r>
          </w:p>
          <w:p w:rsidR="000B139E" w:rsidRPr="000B139E" w:rsidRDefault="000B139E" w:rsidP="000B139E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0.3535</w:t>
            </w:r>
          </w:p>
        </w:tc>
        <w:tc>
          <w:tcPr>
            <w:tcW w:w="1701" w:type="dxa"/>
            <w:vAlign w:val="center"/>
          </w:tcPr>
          <w:p w:rsidR="000B139E" w:rsidRPr="000B139E" w:rsidRDefault="000B139E" w:rsidP="000B139E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4.00</w:t>
            </w:r>
          </w:p>
          <w:p w:rsidR="000B139E" w:rsidRPr="000B139E" w:rsidRDefault="000B139E" w:rsidP="000B139E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0.3535</w:t>
            </w:r>
          </w:p>
        </w:tc>
      </w:tr>
      <w:tr w:rsidR="000B139E" w:rsidRPr="000B139E" w:rsidTr="000B139E">
        <w:tc>
          <w:tcPr>
            <w:tcW w:w="709" w:type="dxa"/>
          </w:tcPr>
          <w:p w:rsidR="000B139E" w:rsidRPr="000B139E" w:rsidRDefault="000B139E" w:rsidP="000B139E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Население.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c>
          <w:tcPr>
            <w:tcW w:w="709" w:type="dxa"/>
            <w:vAlign w:val="center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Численность населения, в том числе:</w:t>
            </w:r>
          </w:p>
        </w:tc>
        <w:tc>
          <w:tcPr>
            <w:tcW w:w="1134" w:type="dxa"/>
            <w:vAlign w:val="center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921</w:t>
            </w:r>
          </w:p>
        </w:tc>
        <w:tc>
          <w:tcPr>
            <w:tcW w:w="1701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1219</w:t>
            </w:r>
          </w:p>
        </w:tc>
      </w:tr>
      <w:tr w:rsidR="000B139E" w:rsidRPr="000B139E" w:rsidTr="000B139E">
        <w:tc>
          <w:tcPr>
            <w:tcW w:w="709" w:type="dxa"/>
            <w:vAlign w:val="center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строящ.</w:t>
            </w:r>
            <w:r w:rsidR="009918D5">
              <w:rPr>
                <w:sz w:val="24"/>
                <w:szCs w:val="24"/>
                <w:lang w:val="en-US"/>
              </w:rPr>
              <w:t xml:space="preserve"> </w:t>
            </w:r>
            <w:r w:rsidRPr="000B139E">
              <w:rPr>
                <w:sz w:val="24"/>
                <w:szCs w:val="24"/>
              </w:rPr>
              <w:t>10-эт.</w:t>
            </w:r>
            <w:r>
              <w:rPr>
                <w:sz w:val="24"/>
                <w:szCs w:val="24"/>
              </w:rPr>
              <w:t xml:space="preserve"> </w:t>
            </w:r>
            <w:r w:rsidRPr="000B139E">
              <w:rPr>
                <w:sz w:val="24"/>
                <w:szCs w:val="24"/>
              </w:rPr>
              <w:t>доме</w:t>
            </w:r>
          </w:p>
        </w:tc>
        <w:tc>
          <w:tcPr>
            <w:tcW w:w="1134" w:type="dxa"/>
            <w:vAlign w:val="center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407</w:t>
            </w:r>
          </w:p>
        </w:tc>
        <w:tc>
          <w:tcPr>
            <w:tcW w:w="1701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c>
          <w:tcPr>
            <w:tcW w:w="709" w:type="dxa"/>
            <w:vAlign w:val="center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проектир.</w:t>
            </w:r>
            <w:r w:rsidR="009918D5">
              <w:rPr>
                <w:sz w:val="24"/>
                <w:szCs w:val="24"/>
                <w:lang w:val="en-US"/>
              </w:rPr>
              <w:t xml:space="preserve"> </w:t>
            </w:r>
            <w:r w:rsidRPr="000B139E">
              <w:rPr>
                <w:sz w:val="24"/>
                <w:szCs w:val="24"/>
              </w:rPr>
              <w:t>12-эт.</w:t>
            </w:r>
            <w:r w:rsidR="009918D5">
              <w:rPr>
                <w:sz w:val="24"/>
                <w:szCs w:val="24"/>
                <w:lang w:val="en-US"/>
              </w:rPr>
              <w:t xml:space="preserve"> </w:t>
            </w:r>
            <w:r w:rsidRPr="000B139E">
              <w:rPr>
                <w:sz w:val="24"/>
                <w:szCs w:val="24"/>
              </w:rPr>
              <w:t>доме</w:t>
            </w:r>
          </w:p>
        </w:tc>
        <w:tc>
          <w:tcPr>
            <w:tcW w:w="1134" w:type="dxa"/>
            <w:vAlign w:val="center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298</w:t>
            </w:r>
          </w:p>
        </w:tc>
      </w:tr>
      <w:tr w:rsidR="000B139E" w:rsidRPr="000B139E" w:rsidTr="000B139E">
        <w:tc>
          <w:tcPr>
            <w:tcW w:w="709" w:type="dxa"/>
            <w:vAlign w:val="center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сущ. 5-этажных домах</w:t>
            </w:r>
          </w:p>
        </w:tc>
        <w:tc>
          <w:tcPr>
            <w:tcW w:w="1134" w:type="dxa"/>
            <w:vAlign w:val="center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514</w:t>
            </w:r>
          </w:p>
        </w:tc>
        <w:tc>
          <w:tcPr>
            <w:tcW w:w="1701" w:type="dxa"/>
            <w:vAlign w:val="center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514</w:t>
            </w:r>
          </w:p>
        </w:tc>
      </w:tr>
      <w:tr w:rsidR="000B139E" w:rsidRPr="000B139E" w:rsidTr="000B139E">
        <w:trPr>
          <w:trHeight w:val="350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0B139E" w:rsidRPr="000B139E" w:rsidRDefault="000B139E" w:rsidP="000B139E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чел/га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305</w:t>
            </w:r>
          </w:p>
        </w:tc>
      </w:tr>
      <w:tr w:rsidR="000B139E" w:rsidRPr="000B139E" w:rsidTr="000B139E">
        <w:trPr>
          <w:trHeight w:val="269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Жилой фонд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rPr>
          <w:trHeight w:val="274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Общая площадь жилого фонда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139E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B139E">
              <w:rPr>
                <w:sz w:val="24"/>
                <w:szCs w:val="24"/>
              </w:rPr>
              <w:t>м²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20.851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29.773</w:t>
            </w:r>
          </w:p>
        </w:tc>
      </w:tr>
      <w:tr w:rsidR="000B139E" w:rsidRPr="000B139E" w:rsidTr="000B139E">
        <w:trPr>
          <w:trHeight w:val="263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3.2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сущ. 5-этажных домах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139E">
              <w:rPr>
                <w:sz w:val="24"/>
                <w:szCs w:val="24"/>
              </w:rPr>
              <w:t>ыс. м²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9.984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</w:t>
            </w:r>
          </w:p>
        </w:tc>
      </w:tr>
      <w:tr w:rsidR="000B139E" w:rsidRPr="000B139E" w:rsidTr="000B139E">
        <w:trPr>
          <w:trHeight w:val="268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3.3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строящ.</w:t>
            </w:r>
            <w:r w:rsidR="009918D5">
              <w:rPr>
                <w:sz w:val="24"/>
                <w:szCs w:val="24"/>
                <w:lang w:val="en-US"/>
              </w:rPr>
              <w:t xml:space="preserve"> </w:t>
            </w:r>
            <w:r w:rsidRPr="000B139E">
              <w:rPr>
                <w:sz w:val="24"/>
                <w:szCs w:val="24"/>
              </w:rPr>
              <w:t>10-эт.</w:t>
            </w:r>
            <w:r w:rsidR="009918D5">
              <w:rPr>
                <w:sz w:val="24"/>
                <w:szCs w:val="24"/>
                <w:lang w:val="en-US"/>
              </w:rPr>
              <w:t xml:space="preserve"> </w:t>
            </w:r>
            <w:r w:rsidRPr="000B139E">
              <w:rPr>
                <w:sz w:val="24"/>
                <w:szCs w:val="24"/>
              </w:rPr>
              <w:t>доме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139E">
              <w:rPr>
                <w:sz w:val="24"/>
                <w:szCs w:val="24"/>
              </w:rPr>
              <w:t>ыс. м²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10.867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rPr>
          <w:trHeight w:val="257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 В проектир.12-эт.</w:t>
            </w:r>
            <w:r>
              <w:rPr>
                <w:sz w:val="24"/>
                <w:szCs w:val="24"/>
              </w:rPr>
              <w:t xml:space="preserve"> </w:t>
            </w:r>
            <w:r w:rsidRPr="000B139E">
              <w:rPr>
                <w:sz w:val="24"/>
                <w:szCs w:val="24"/>
              </w:rPr>
              <w:t>доме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139E">
              <w:rPr>
                <w:sz w:val="24"/>
                <w:szCs w:val="24"/>
              </w:rPr>
              <w:t>ыс. м²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8.922</w:t>
            </w:r>
          </w:p>
        </w:tc>
      </w:tr>
      <w:tr w:rsidR="000B139E" w:rsidRPr="000B139E" w:rsidTr="000B139E">
        <w:trPr>
          <w:trHeight w:val="262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rPr>
          <w:trHeight w:val="265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B139E" w:rsidRPr="000B139E" w:rsidRDefault="000B139E" w:rsidP="000B13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  <w:tr w:rsidR="000B139E" w:rsidRPr="000B139E" w:rsidTr="000B139E">
        <w:trPr>
          <w:trHeight w:val="256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Плотность жилого фонда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м²/га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5212.8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7443.43</w:t>
            </w:r>
          </w:p>
        </w:tc>
      </w:tr>
      <w:tr w:rsidR="000B139E" w:rsidRPr="000B139E" w:rsidTr="000B139E">
        <w:trPr>
          <w:trHeight w:val="259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0B139E" w:rsidRPr="000B139E" w:rsidRDefault="000B139E" w:rsidP="00113D93">
            <w:pPr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  <w:r w:rsidRPr="000B139E">
              <w:rPr>
                <w:sz w:val="24"/>
                <w:szCs w:val="24"/>
              </w:rPr>
              <w:t>188</w:t>
            </w:r>
          </w:p>
        </w:tc>
      </w:tr>
      <w:tr w:rsidR="000B139E" w:rsidRPr="000B139E" w:rsidTr="000B139E">
        <w:trPr>
          <w:trHeight w:val="250"/>
        </w:trPr>
        <w:tc>
          <w:tcPr>
            <w:tcW w:w="709" w:type="dxa"/>
          </w:tcPr>
          <w:p w:rsidR="000B139E" w:rsidRPr="000B139E" w:rsidRDefault="000B139E" w:rsidP="00113D93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B139E" w:rsidRPr="000B139E" w:rsidRDefault="000B139E" w:rsidP="000B13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9E" w:rsidRPr="000B139E" w:rsidRDefault="000B139E" w:rsidP="00113D93">
            <w:pPr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9E" w:rsidRPr="000B139E" w:rsidRDefault="000B139E" w:rsidP="00113D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7F18" w:rsidRPr="000B139E" w:rsidRDefault="007B7F18">
      <w:pPr>
        <w:rPr>
          <w:sz w:val="24"/>
          <w:szCs w:val="24"/>
        </w:rPr>
      </w:pPr>
    </w:p>
    <w:sectPr w:rsidR="007B7F18" w:rsidRPr="000B139E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39E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39E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D9E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8D5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AA5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EF01-5566-4C7F-8F46-CAFE14EC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>АДМ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2013-05-15T13:02:00Z</dcterms:created>
  <dcterms:modified xsi:type="dcterms:W3CDTF">2013-05-15T13:16:00Z</dcterms:modified>
</cp:coreProperties>
</file>