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192FD2" w:rsidRPr="006B63BB" w:rsidRDefault="00192FD2" w:rsidP="009874F0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области»</w:t>
      </w:r>
      <w:r w:rsidRPr="006B63BB">
        <w:rPr>
          <w:b/>
          <w:sz w:val="24"/>
          <w:szCs w:val="24"/>
        </w:rPr>
        <w:t xml:space="preserve"> </w:t>
      </w:r>
      <w:r w:rsidR="00BE1798" w:rsidRPr="00F84E89">
        <w:rPr>
          <w:b/>
          <w:sz w:val="24"/>
          <w:szCs w:val="24"/>
        </w:rPr>
        <w:t>на 2015-2019 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13"/>
        <w:gridCol w:w="426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5D429A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280189" w:rsidP="0028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="00997F55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92FD2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 и проездов к ним, отвечающих нормативным требованиям </w:t>
            </w:r>
          </w:p>
        </w:tc>
      </w:tr>
      <w:tr w:rsidR="00192FD2" w:rsidRPr="00FF2AE5" w:rsidTr="005A327E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192FD2" w:rsidRPr="00FF2AE5" w:rsidTr="005A327E">
        <w:trPr>
          <w:trHeight w:val="425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</w:tr>
      <w:tr w:rsidR="00192FD2" w:rsidRPr="00FF2AE5" w:rsidTr="005A327E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92FD2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374F39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5D429A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24802,13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DB215C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73 440,96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DB215C" w:rsidP="00374F3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150 555,29</w:t>
            </w:r>
          </w:p>
        </w:tc>
      </w:tr>
      <w:tr w:rsidR="00374F39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4F39" w:rsidRPr="00FF2AE5" w:rsidRDefault="00374F39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22322,63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DB215C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45 914,96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374F39" w:rsidP="00374F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4F39" w:rsidRPr="006B7E79" w:rsidRDefault="00DB215C" w:rsidP="00FC0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120549,79</w:t>
            </w:r>
          </w:p>
        </w:tc>
      </w:tr>
      <w:tr w:rsidR="004B600D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FF2AE5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4B600D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DB215C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27 526,00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BE1798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6B7E79" w:rsidRDefault="00DB215C" w:rsidP="00040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30 005,5</w:t>
            </w:r>
          </w:p>
        </w:tc>
      </w:tr>
      <w:tr w:rsidR="004B600D" w:rsidRPr="00FF2AE5" w:rsidTr="005A327E">
        <w:tc>
          <w:tcPr>
            <w:tcW w:w="226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B61130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B600D" w:rsidRPr="00FF2AE5" w:rsidTr="005A327E">
        <w:tc>
          <w:tcPr>
            <w:tcW w:w="226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Уровень исполнения предписаний, выдаваемых территориальным органом ГИБДД на устранение повреждений асфальтовых покрытий дворовых территорий многоквартирных домов и проездов к ним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</w:t>
            </w:r>
          </w:p>
        </w:tc>
      </w:tr>
      <w:tr w:rsidR="004B600D" w:rsidRPr="00FF2AE5" w:rsidTr="005A327E">
        <w:tc>
          <w:tcPr>
            <w:tcW w:w="226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2,55</w:t>
            </w:r>
            <w:r>
              <w:rPr>
                <w:sz w:val="22"/>
                <w:szCs w:val="22"/>
              </w:rPr>
              <w:t xml:space="preserve">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6247B7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6,36 </w:t>
            </w:r>
          </w:p>
          <w:p w:rsidR="004B600D" w:rsidRPr="00F52B1A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</w:tr>
      <w:tr w:rsidR="00106868" w:rsidRPr="00FF2AE5" w:rsidTr="005A327E">
        <w:tc>
          <w:tcPr>
            <w:tcW w:w="226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F52B1A" w:rsidRDefault="00106868" w:rsidP="00192FD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площади поверхности дворовых территорий многоквартирных домов, проездов к дворовым территория</w:t>
            </w:r>
            <w:r w:rsidR="009A10D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много</w:t>
            </w:r>
            <w:r>
              <w:rPr>
                <w:sz w:val="24"/>
                <w:szCs w:val="24"/>
              </w:rPr>
              <w:lastRenderedPageBreak/>
              <w:t>квартирных домов, приведенных в нормативное состояние (в том числе с привлечением Субсидии)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06868">
              <w:rPr>
                <w:iCs/>
                <w:color w:val="000000"/>
                <w:sz w:val="22"/>
                <w:szCs w:val="22"/>
              </w:rPr>
              <w:lastRenderedPageBreak/>
              <w:t>29 018,66</w:t>
            </w:r>
          </w:p>
          <w:p w:rsidR="00106868" w:rsidRP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59 221,64</w:t>
            </w:r>
          </w:p>
          <w:p w:rsidR="00106868" w:rsidRPr="00106868" w:rsidRDefault="00106868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11 895,40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14 640,55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t>15 574,43</w:t>
            </w:r>
            <w:r>
              <w:rPr>
                <w:sz w:val="22"/>
                <w:szCs w:val="22"/>
              </w:rPr>
              <w:t xml:space="preserve"> </w:t>
            </w:r>
          </w:p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t>кв. м</w:t>
            </w:r>
          </w:p>
        </w:tc>
      </w:tr>
    </w:tbl>
    <w:p w:rsidR="00962C50" w:rsidRPr="00962C50" w:rsidRDefault="00962C50" w:rsidP="00962C50">
      <w:pPr>
        <w:jc w:val="center"/>
        <w:rPr>
          <w:b/>
          <w:sz w:val="24"/>
          <w:szCs w:val="24"/>
        </w:rPr>
      </w:pPr>
      <w:r w:rsidRPr="00962C50">
        <w:rPr>
          <w:b/>
          <w:sz w:val="24"/>
          <w:szCs w:val="24"/>
        </w:rPr>
        <w:lastRenderedPageBreak/>
        <w:t>2 Задачи подпрограммы</w:t>
      </w:r>
    </w:p>
    <w:p w:rsidR="00962C50" w:rsidRPr="00962C50" w:rsidRDefault="00962C50" w:rsidP="00962C50">
      <w:pPr>
        <w:ind w:firstLine="709"/>
        <w:jc w:val="both"/>
        <w:rPr>
          <w:sz w:val="24"/>
          <w:szCs w:val="24"/>
        </w:rPr>
      </w:pPr>
      <w:r w:rsidRPr="00962C50">
        <w:rPr>
          <w:sz w:val="24"/>
        </w:rPr>
        <w:t xml:space="preserve">Основной  задачей подпрограммы является </w:t>
      </w:r>
      <w:r w:rsidRPr="00962C50">
        <w:rPr>
          <w:sz w:val="24"/>
          <w:szCs w:val="24"/>
        </w:rPr>
        <w:t>увеличение площади дворовых территорий многоквартирных домов и проездов к ним, отвечающих нормативным требованиям.</w:t>
      </w:r>
    </w:p>
    <w:p w:rsidR="00962C50" w:rsidRPr="00962C50" w:rsidRDefault="00962C50" w:rsidP="00962C50">
      <w:pPr>
        <w:ind w:firstLine="709"/>
        <w:jc w:val="both"/>
        <w:rPr>
          <w:sz w:val="24"/>
        </w:rPr>
      </w:pPr>
      <w:r w:rsidRPr="00192FD2">
        <w:rPr>
          <w:color w:val="FF0000"/>
          <w:sz w:val="24"/>
          <w:szCs w:val="24"/>
        </w:rPr>
        <w:t xml:space="preserve"> </w:t>
      </w:r>
      <w:r w:rsidRPr="00962C50">
        <w:rPr>
          <w:sz w:val="24"/>
          <w:szCs w:val="24"/>
        </w:rPr>
        <w:t xml:space="preserve">Для достижения вышеуказанной </w:t>
      </w:r>
      <w:r w:rsidR="00040018">
        <w:rPr>
          <w:sz w:val="24"/>
          <w:szCs w:val="24"/>
        </w:rPr>
        <w:t>задачи</w:t>
      </w:r>
      <w:r w:rsidRPr="00962C50">
        <w:rPr>
          <w:sz w:val="24"/>
          <w:szCs w:val="24"/>
        </w:rPr>
        <w:t xml:space="preserve"> реализуются следующие мероприятия:</w:t>
      </w:r>
    </w:p>
    <w:p w:rsidR="00962C50" w:rsidRDefault="00962C50" w:rsidP="00962C50">
      <w:pPr>
        <w:ind w:firstLine="567"/>
        <w:jc w:val="both"/>
        <w:rPr>
          <w:sz w:val="24"/>
          <w:szCs w:val="24"/>
        </w:rPr>
      </w:pPr>
      <w:r>
        <w:rPr>
          <w:sz w:val="24"/>
        </w:rPr>
        <w:t>1.</w:t>
      </w:r>
      <w:r w:rsidRPr="00F14093"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>
        <w:rPr>
          <w:sz w:val="24"/>
          <w:szCs w:val="24"/>
        </w:rPr>
        <w:t>.</w:t>
      </w:r>
      <w:r w:rsidRPr="00576B4A">
        <w:rPr>
          <w:sz w:val="24"/>
          <w:szCs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962C50" w:rsidRPr="0003763A" w:rsidRDefault="00962C50" w:rsidP="00962C50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 и проездов к ним</w:t>
      </w:r>
      <w:r w:rsidRPr="00932ED9">
        <w:rPr>
          <w:sz w:val="24"/>
        </w:rPr>
        <w:t xml:space="preserve">. Результаты оценки технического состояния асфальтовых покрытий дворовых территорий многоквартирных домов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осмотров технического состояния асфальтовых покрытий дворовых территорий многоквартирных домов и проездов к ним для оценки  их состояния до двух раз в год.</w:t>
      </w:r>
    </w:p>
    <w:p w:rsidR="00962C50" w:rsidRPr="0003763A" w:rsidRDefault="00962C50" w:rsidP="00962C50">
      <w:pPr>
        <w:ind w:firstLine="720"/>
        <w:jc w:val="both"/>
        <w:rPr>
          <w:sz w:val="24"/>
        </w:rPr>
      </w:pPr>
      <w:r w:rsidRPr="0003763A">
        <w:rPr>
          <w:sz w:val="24"/>
          <w:szCs w:val="24"/>
        </w:rPr>
        <w:lastRenderedPageBreak/>
        <w:t>Выполнение указанно</w:t>
      </w:r>
      <w:r>
        <w:rPr>
          <w:sz w:val="24"/>
          <w:szCs w:val="24"/>
        </w:rPr>
        <w:t>го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под</w:t>
      </w:r>
      <w:r w:rsidRPr="0003763A">
        <w:rPr>
          <w:sz w:val="24"/>
          <w:szCs w:val="24"/>
        </w:rPr>
        <w:t xml:space="preserve">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</w:p>
    <w:p w:rsidR="00096DAD" w:rsidRPr="005A327E" w:rsidRDefault="00962C50" w:rsidP="00096DAD">
      <w:pPr>
        <w:ind w:firstLine="567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2</w:t>
      </w:r>
      <w:r w:rsidR="00096DAD" w:rsidRPr="005A327E">
        <w:rPr>
          <w:sz w:val="24"/>
          <w:szCs w:val="24"/>
        </w:rPr>
        <w:t>.</w:t>
      </w:r>
      <w:r w:rsidRPr="005A327E">
        <w:rPr>
          <w:sz w:val="24"/>
          <w:szCs w:val="24"/>
        </w:rPr>
        <w:t xml:space="preserve"> Проведение работ по устранению деформаций и повреждений асфальтового покрытия  дворовых территорий многоквартирных домов и  проездов к ним в ходе содержания дворовых территорий многоквартирных домов и проездов к ним.</w:t>
      </w:r>
    </w:p>
    <w:p w:rsidR="00096DAD" w:rsidRPr="005A327E" w:rsidRDefault="00096DAD" w:rsidP="00001CB3">
      <w:pPr>
        <w:ind w:firstLine="709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Данное мероприятие  выполняется МУ «УМЗ» во исполнение настоящей под</w:t>
      </w:r>
      <w:r w:rsidR="00001CB3" w:rsidRPr="005A327E">
        <w:rPr>
          <w:sz w:val="24"/>
          <w:szCs w:val="24"/>
        </w:rPr>
        <w:t xml:space="preserve">программы. </w:t>
      </w:r>
      <w:r w:rsidRPr="005A327E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проводимых работ по ремонту асфальтовых покрытий дворовых территорий многоквартирных домов и проездов к ним.</w:t>
      </w:r>
    </w:p>
    <w:p w:rsidR="00096DAD" w:rsidRPr="0003763A" w:rsidRDefault="00096DAD" w:rsidP="00702643">
      <w:pPr>
        <w:ind w:firstLine="720"/>
        <w:jc w:val="both"/>
        <w:rPr>
          <w:sz w:val="24"/>
          <w:szCs w:val="24"/>
        </w:rPr>
      </w:pPr>
      <w:r w:rsidRPr="005A327E">
        <w:rPr>
          <w:color w:val="000000"/>
          <w:sz w:val="24"/>
          <w:szCs w:val="24"/>
        </w:rPr>
        <w:t xml:space="preserve"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 </w:t>
      </w:r>
      <w:r w:rsidRPr="005A327E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96DAD" w:rsidRDefault="00096DAD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2C50">
        <w:rPr>
          <w:sz w:val="24"/>
          <w:szCs w:val="24"/>
        </w:rPr>
        <w:t xml:space="preserve"> </w:t>
      </w:r>
      <w:r w:rsidR="00962C50"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962C50">
        <w:rPr>
          <w:sz w:val="24"/>
          <w:szCs w:val="24"/>
        </w:rPr>
        <w:t>к ним</w:t>
      </w:r>
    </w:p>
    <w:p w:rsidR="00962C50" w:rsidRPr="00B15C8B" w:rsidRDefault="00B15C8B" w:rsidP="00B15C8B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</w:t>
      </w:r>
      <w:r w:rsidRPr="00096DAD">
        <w:rPr>
          <w:sz w:val="24"/>
          <w:szCs w:val="24"/>
        </w:rPr>
        <w:t>Перечне</w:t>
      </w:r>
      <w:r>
        <w:rPr>
          <w:sz w:val="24"/>
          <w:szCs w:val="24"/>
        </w:rPr>
        <w:t>м</w:t>
      </w:r>
      <w:r w:rsidRPr="00096DAD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городского округа Электросталь Московской област</w:t>
      </w:r>
      <w:r>
        <w:rPr>
          <w:sz w:val="24"/>
          <w:szCs w:val="24"/>
        </w:rPr>
        <w:t>и, подлежащих ремонту (далее – Перечень дворовых территорий)</w:t>
      </w:r>
      <w:r w:rsidRPr="0003763A">
        <w:rPr>
          <w:sz w:val="24"/>
          <w:szCs w:val="24"/>
        </w:rPr>
        <w:t>, который утверждается ежегодно в сроки действия настоящей муниципальной программы постановлением Администрации городского округа.</w:t>
      </w:r>
      <w:r>
        <w:rPr>
          <w:b/>
          <w:sz w:val="24"/>
          <w:szCs w:val="24"/>
        </w:rPr>
        <w:t xml:space="preserve"> </w:t>
      </w:r>
      <w:r w:rsidRPr="0003763A">
        <w:rPr>
          <w:sz w:val="24"/>
          <w:szCs w:val="24"/>
        </w:rPr>
        <w:t xml:space="preserve">Перечень </w:t>
      </w:r>
      <w:r w:rsidRPr="0003763A">
        <w:rPr>
          <w:sz w:val="24"/>
        </w:rPr>
        <w:t xml:space="preserve">дворовых территорий </w:t>
      </w:r>
      <w:r w:rsidRPr="0003763A">
        <w:rPr>
          <w:sz w:val="24"/>
          <w:szCs w:val="24"/>
        </w:rPr>
        <w:t xml:space="preserve">включает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стоимость ремонтных работ, иную информацию, необходимую для идентификации проводимых ремонтных работ.</w:t>
      </w:r>
      <w:r>
        <w:rPr>
          <w:b/>
          <w:sz w:val="24"/>
          <w:szCs w:val="24"/>
        </w:rPr>
        <w:t xml:space="preserve"> </w:t>
      </w:r>
      <w:r w:rsidR="00962C50"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 w:rsidR="00962C50">
        <w:rPr>
          <w:color w:val="000000"/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>В целях определения фактического уровня качества выполненных работ,</w:t>
      </w:r>
      <w:r w:rsidR="00993783">
        <w:rPr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 xml:space="preserve"> МУ «УМЗ» заключает муниципальный контракт с независимой лабораторией по  проверке качества выполненных работ в соответствии с Переч</w:t>
      </w:r>
      <w:r w:rsidR="00962C50">
        <w:rPr>
          <w:sz w:val="24"/>
          <w:szCs w:val="24"/>
        </w:rPr>
        <w:t>нем по ремонту</w:t>
      </w:r>
      <w:r w:rsidR="00962C50" w:rsidRPr="0003763A">
        <w:rPr>
          <w:sz w:val="24"/>
          <w:szCs w:val="24"/>
        </w:rPr>
        <w:t xml:space="preserve"> </w:t>
      </w:r>
      <w:r w:rsidR="00962C50" w:rsidRPr="0003763A">
        <w:rPr>
          <w:sz w:val="24"/>
        </w:rPr>
        <w:t>дворовых территорий</w:t>
      </w:r>
      <w:r w:rsidR="00962C50">
        <w:rPr>
          <w:sz w:val="24"/>
          <w:szCs w:val="24"/>
        </w:rPr>
        <w:t xml:space="preserve">. </w:t>
      </w:r>
    </w:p>
    <w:p w:rsidR="00962C50" w:rsidRPr="0003763A" w:rsidRDefault="00962C50" w:rsidP="00962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3763A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lastRenderedPageBreak/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  <w:r w:rsidRPr="00784069">
        <w:rPr>
          <w:sz w:val="24"/>
          <w:szCs w:val="24"/>
        </w:rPr>
        <w:t xml:space="preserve">                               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территориям многоквартирных домов в течение длительного периода времени осуществлялся по остаточному принципу, так как в связи с недостатком средств ремонт осуществлялся, в первую очередь, центральных улиц городского округа.  В период с 2005 года по 2008 год на территории городского округа проведены мероприятия по ремонту дворовых территорий многоквартирных домов, проездов к дворовым  территориям многоквартирных домов. За указанный период удалось отремонтировать 232 837 квадратных  метров асфальтового покрытия  дворовых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размере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территорий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стоянки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lastRenderedPageBreak/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ремонтировать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многоквартирных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средств в бюджете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>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702643" w:rsidRDefault="00B02795" w:rsidP="00BE179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184"/>
        <w:gridCol w:w="1157"/>
        <w:gridCol w:w="1434"/>
        <w:gridCol w:w="1366"/>
        <w:gridCol w:w="1218"/>
        <w:gridCol w:w="1273"/>
        <w:gridCol w:w="1008"/>
        <w:gridCol w:w="722"/>
        <w:gridCol w:w="1273"/>
        <w:gridCol w:w="1008"/>
        <w:gridCol w:w="1179"/>
        <w:gridCol w:w="1811"/>
      </w:tblGrid>
      <w:tr w:rsidR="008B4F57" w:rsidRPr="00FB37B5" w:rsidTr="005A327E">
        <w:trPr>
          <w:tblHeader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№</w:t>
            </w:r>
          </w:p>
          <w:p w:rsidR="00702643" w:rsidRPr="00FB37B5" w:rsidRDefault="00702643" w:rsidP="00040018">
            <w:pPr>
              <w:spacing w:line="200" w:lineRule="exact"/>
              <w:ind w:right="-108"/>
              <w:jc w:val="center"/>
            </w:pPr>
            <w:r w:rsidRPr="00FB37B5">
              <w:t>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Мер</w:t>
            </w:r>
            <w:r w:rsidRPr="00FB37B5">
              <w:rPr>
                <w:i/>
              </w:rPr>
              <w:t>о</w:t>
            </w:r>
            <w:r w:rsidRPr="00FB37B5">
              <w:t>приятия по реализации муниципальной программы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Срок исполнения мероприятия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Источники финансирования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мероприятий в текущем финансовом году (тыс. руб.)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Всего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(тыс. руб.)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по годам (тыс. руб.)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Ответственный за выполнение мероприятия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Результат выполнения мероприятия</w:t>
            </w:r>
          </w:p>
        </w:tc>
      </w:tr>
      <w:tr w:rsidR="008B4F57" w:rsidRPr="00FB37B5" w:rsidTr="005A327E">
        <w:trPr>
          <w:tblHeader/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2015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2016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2017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2018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2019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</w:tr>
      <w:tr w:rsidR="008B4F57" w:rsidRPr="00FB37B5" w:rsidTr="005A327E">
        <w:trPr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FB37B5" w:rsidP="00702643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ЗАДАЧА 1. </w:t>
            </w:r>
            <w:r w:rsidR="00040018" w:rsidRPr="00040018">
              <w:rPr>
                <w:color w:val="000000" w:themeColor="text1"/>
                <w:szCs w:val="24"/>
              </w:rPr>
              <w:t>Увеличение доли дворовых территорий многоквартирных домов и проездов к ним, отвечающих нормативным требованиям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57" w:rsidRDefault="00FB37B5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127E06" w:rsidP="00127E06">
            <w:pPr>
              <w:rPr>
                <w:color w:val="000000"/>
              </w:rPr>
            </w:pPr>
            <w:r>
              <w:rPr>
                <w:color w:val="000000"/>
              </w:rPr>
              <w:t>150 555,29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127E0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73440,96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B5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FB37B5" w:rsidRPr="00FB37B5" w:rsidRDefault="00FB37B5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37B5" w:rsidRPr="00FB37B5" w:rsidRDefault="00040018" w:rsidP="006072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4"/>
              </w:rPr>
              <w:t xml:space="preserve">Доведение </w:t>
            </w:r>
            <w:r w:rsidRPr="00040018">
              <w:rPr>
                <w:color w:val="000000" w:themeColor="text1"/>
                <w:szCs w:val="24"/>
              </w:rPr>
              <w:t>доли дворовых территорий многоквартирных домов и проездов к ним, отвечающих нормативным требованиям</w:t>
            </w:r>
            <w:r>
              <w:rPr>
                <w:color w:val="000000" w:themeColor="text1"/>
                <w:szCs w:val="24"/>
              </w:rPr>
              <w:t xml:space="preserve"> до 90%</w:t>
            </w:r>
          </w:p>
        </w:tc>
      </w:tr>
      <w:tr w:rsidR="008B4F57" w:rsidRPr="00FB37B5" w:rsidTr="005A327E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127E0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120 549,79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127E0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45914,96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40018">
              <w:rPr>
                <w:color w:val="000000"/>
              </w:rPr>
              <w:t>1</w:t>
            </w:r>
            <w:r>
              <w:rPr>
                <w:color w:val="000000"/>
              </w:rPr>
              <w:t>83,6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8B4F57" w:rsidRPr="00FB37B5" w:rsidTr="005A327E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7A249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27526,0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96" w:rsidRPr="00FB37B5" w:rsidRDefault="00607259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2496" w:rsidRPr="00FB37B5" w:rsidRDefault="007A249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trHeight w:val="1054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040018">
            <w:pPr>
              <w:spacing w:line="200" w:lineRule="exact"/>
            </w:pPr>
            <w:r w:rsidRPr="00FB37B5">
              <w:lastRenderedPageBreak/>
              <w:t>1.1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ОСНОВНОЕ МЕРОПРИЯТИЕ 1 </w:t>
            </w:r>
            <w:r w:rsidRPr="00BE1798">
              <w:t>Выполнение работ по ремонту и содержанию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rPr>
                <w:color w:val="000000"/>
              </w:rPr>
            </w:pPr>
            <w:r>
              <w:rPr>
                <w:color w:val="000000"/>
              </w:rPr>
              <w:t>150 555,29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73440,96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19183,6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jc w:val="both"/>
            </w:pPr>
            <w:r w:rsidRPr="00FB37B5">
              <w:t xml:space="preserve">Площадь отремонтированного  асфальтового покрытия дворовых территорий многоквартирных домов  составит </w:t>
            </w:r>
            <w:r>
              <w:t xml:space="preserve">130 350,68 </w:t>
            </w:r>
            <w:r w:rsidRPr="00FB37B5">
              <w:t>кв. м</w:t>
            </w:r>
          </w:p>
          <w:p w:rsidR="00127E06" w:rsidRPr="00FB37B5" w:rsidRDefault="00127E06" w:rsidP="006247B7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домов, на которых проведены работы по устранению деформаций и повреждений составит </w:t>
            </w:r>
            <w:r w:rsidR="006247B7" w:rsidRPr="006247B7">
              <w:t xml:space="preserve">25,53 тыс. кв. м </w:t>
            </w:r>
          </w:p>
        </w:tc>
      </w:tr>
      <w:tr w:rsidR="00127E06" w:rsidRPr="00FB37B5" w:rsidTr="005A327E">
        <w:trPr>
          <w:trHeight w:val="1679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120 549,79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45914,96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19183,6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trHeight w:val="1255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27526,0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trHeight w:val="3410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1.1.1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1.1. </w:t>
            </w:r>
            <w:r w:rsidRPr="00FB37B5">
              <w:t xml:space="preserve"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</w:t>
            </w:r>
            <w:r w:rsidRPr="00BE1798">
              <w:t>к дворовым территориям многоквартирных домов</w:t>
            </w:r>
            <w:r w:rsidRPr="00FB37B5">
              <w:t>, нуждающихся в ремонте</w:t>
            </w:r>
            <w:r w:rsidRPr="00FB37B5">
              <w:rPr>
                <w:b/>
                <w:i/>
              </w:rPr>
              <w:t xml:space="preserve"> 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2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tabs>
                <w:tab w:val="left" w:pos="3460"/>
              </w:tabs>
              <w:jc w:val="both"/>
            </w:pPr>
            <w:r w:rsidRPr="00FB37B5">
              <w:t>Принятие совместных решений по планированию работ по ремонту асфальтовых покрытий дворовых территорий многоквартирных домов и проездов к ним</w:t>
            </w:r>
          </w:p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trHeight w:val="63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1.1.2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1.2.</w:t>
            </w:r>
            <w:r w:rsidRPr="00FB37B5">
              <w:t xml:space="preserve"> Выполнение работ по устранению деформаций асфальтовых покрытий  дворовых тер</w:t>
            </w:r>
            <w:r w:rsidRPr="00FB37B5">
              <w:lastRenderedPageBreak/>
              <w:t xml:space="preserve">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lastRenderedPageBreak/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</w:t>
            </w:r>
            <w:r w:rsidRPr="00FB37B5">
              <w:lastRenderedPageBreak/>
              <w:t>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ind w:left="-108" w:right="-108"/>
              <w:jc w:val="center"/>
            </w:pPr>
            <w:r w:rsidRPr="00FB37B5">
              <w:lastRenderedPageBreak/>
              <w:t>1 990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21156,52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3145,86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4510,66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BE1798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4500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</w:t>
            </w:r>
            <w:r w:rsidRPr="00FB37B5">
              <w:lastRenderedPageBreak/>
              <w:t xml:space="preserve">домов, на которых проведены работы по устранению деформаций и повреждений составит </w:t>
            </w:r>
            <w:r w:rsidR="006247B7" w:rsidRPr="006247B7">
              <w:t>25,53 тыс. кв. м</w:t>
            </w:r>
          </w:p>
        </w:tc>
      </w:tr>
      <w:tr w:rsidR="00127E06" w:rsidRPr="00FB37B5" w:rsidTr="005A327E">
        <w:trPr>
          <w:trHeight w:val="579"/>
          <w:jc w:val="center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</w:pPr>
            <w:r w:rsidRPr="00FB37B5">
              <w:lastRenderedPageBreak/>
              <w:t>1.1.3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  <w:jc w:val="both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1.3 </w:t>
            </w:r>
            <w:r w:rsidRPr="00FB37B5">
              <w:t xml:space="preserve">Выполнение работ по ремонту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17329,79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126753,77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21511,27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68230,3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</w:t>
            </w:r>
            <w:r>
              <w:t>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r w:rsidRPr="00FB37B5">
              <w:t>Площадь отремонтированного  асфальтового покрытия дворовых территорий многоквартирных домов  соста</w:t>
            </w:r>
            <w:r>
              <w:t xml:space="preserve">вит 130 350,68 </w:t>
            </w:r>
            <w:r w:rsidRPr="00FB37B5">
              <w:t>кв. м</w:t>
            </w:r>
          </w:p>
        </w:tc>
      </w:tr>
      <w:tr w:rsidR="00127E06" w:rsidRPr="00FB37B5" w:rsidTr="005A327E">
        <w:trPr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11600,58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525972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96748,27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19031,77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40704,3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10100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12828,6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14083,6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525972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30005,5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27526,0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5A327E">
        <w:trPr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</w:pPr>
            <w:r w:rsidRPr="00FB37B5">
              <w:t>1.1.</w:t>
            </w:r>
            <w:r>
              <w:t>4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4</w:t>
            </w:r>
            <w:r w:rsidRPr="00FB37B5">
              <w:rPr>
                <w:b/>
                <w:i/>
              </w:rPr>
              <w:t xml:space="preserve">  </w:t>
            </w:r>
            <w:r w:rsidRPr="00FB37B5">
              <w:t>Прием выполненных работ и проведение работ по проверке качества выполненных ремонтных работ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2019 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A919B4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471,2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2645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145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700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A919B4">
            <w:pPr>
              <w:jc w:val="center"/>
              <w:rPr>
                <w:color w:val="000000"/>
              </w:rPr>
            </w:pPr>
            <w:r w:rsidRPr="00FB37B5">
              <w:rPr>
                <w:color w:val="000000"/>
              </w:rPr>
              <w:t>600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  <w:r w:rsidRPr="00FB37B5">
              <w:t>Заключение лаборатории по оценке качества выполненных работ.</w:t>
            </w:r>
            <w:r>
              <w:t xml:space="preserve"> </w:t>
            </w:r>
            <w:r w:rsidRPr="00FB37B5">
              <w:t>Акт выполненных работ (КС-.2), справка о стоимости выполненных работ  и затрат (КС-3)</w:t>
            </w:r>
          </w:p>
        </w:tc>
      </w:tr>
      <w:tr w:rsidR="00127E06" w:rsidRPr="00FB37B5" w:rsidTr="005A327E">
        <w:trPr>
          <w:trHeight w:val="278"/>
          <w:jc w:val="center"/>
        </w:trPr>
        <w:tc>
          <w:tcPr>
            <w:tcW w:w="11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04001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Всего по подпрограмме: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rPr>
                <w:color w:val="000000"/>
              </w:rPr>
            </w:pPr>
            <w:r>
              <w:rPr>
                <w:color w:val="000000"/>
              </w:rPr>
              <w:t>150 555,29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24802,13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73440,96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19183,6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</w:tr>
      <w:tr w:rsidR="00127E06" w:rsidRPr="00FB37B5" w:rsidTr="005A327E">
        <w:trPr>
          <w:jc w:val="center"/>
        </w:trPr>
        <w:tc>
          <w:tcPr>
            <w:tcW w:w="11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120 549,79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22322,63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45914,96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19183,6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</w:tr>
      <w:tr w:rsidR="00127E06" w:rsidRPr="00FB37B5" w:rsidTr="005A327E">
        <w:trPr>
          <w:jc w:val="center"/>
        </w:trPr>
        <w:tc>
          <w:tcPr>
            <w:tcW w:w="11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30 005,5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t>2479,5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27526,0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741A3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</w:tr>
    </w:tbl>
    <w:p w:rsidR="00151643" w:rsidRPr="009874F0" w:rsidRDefault="00151643" w:rsidP="00607259">
      <w:pPr>
        <w:rPr>
          <w:sz w:val="24"/>
          <w:szCs w:val="24"/>
        </w:rPr>
      </w:pPr>
    </w:p>
    <w:sectPr w:rsidR="00151643" w:rsidRPr="009874F0" w:rsidSect="00277885">
      <w:footerReference w:type="even" r:id="rId8"/>
      <w:footerReference w:type="default" r:id="rId9"/>
      <w:pgSz w:w="16838" w:h="11906" w:orient="landscape"/>
      <w:pgMar w:top="1134" w:right="1134" w:bottom="85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95" w:rsidRDefault="00E15595">
      <w:r>
        <w:separator/>
      </w:r>
    </w:p>
  </w:endnote>
  <w:endnote w:type="continuationSeparator" w:id="0">
    <w:p w:rsidR="00E15595" w:rsidRDefault="00E1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98" w:rsidRDefault="000441CB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798" w:rsidRDefault="00BE1798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10752"/>
      <w:docPartObj>
        <w:docPartGallery w:val="Page Numbers (Bottom of Page)"/>
        <w:docPartUnique/>
      </w:docPartObj>
    </w:sdtPr>
    <w:sdtEndPr/>
    <w:sdtContent>
      <w:p w:rsidR="00BE1798" w:rsidRDefault="000441CB" w:rsidP="009874F0">
        <w:pPr>
          <w:pStyle w:val="a3"/>
          <w:jc w:val="center"/>
        </w:pPr>
        <w:r>
          <w:fldChar w:fldCharType="begin"/>
        </w:r>
        <w:r w:rsidR="00BE1798">
          <w:instrText>PAGE   \* MERGEFORMAT</w:instrText>
        </w:r>
        <w:r>
          <w:fldChar w:fldCharType="separate"/>
        </w:r>
        <w:r w:rsidR="009874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95" w:rsidRDefault="00E15595">
      <w:r>
        <w:separator/>
      </w:r>
    </w:p>
  </w:footnote>
  <w:footnote w:type="continuationSeparator" w:id="0">
    <w:p w:rsidR="00E15595" w:rsidRDefault="00E1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1CB3"/>
    <w:rsid w:val="000100B5"/>
    <w:rsid w:val="00025098"/>
    <w:rsid w:val="00026F3F"/>
    <w:rsid w:val="00040018"/>
    <w:rsid w:val="000412F8"/>
    <w:rsid w:val="000441CB"/>
    <w:rsid w:val="00044E6E"/>
    <w:rsid w:val="00046166"/>
    <w:rsid w:val="0006258C"/>
    <w:rsid w:val="000803CD"/>
    <w:rsid w:val="0008320A"/>
    <w:rsid w:val="00086BC1"/>
    <w:rsid w:val="00095BC3"/>
    <w:rsid w:val="00096A70"/>
    <w:rsid w:val="00096DAD"/>
    <w:rsid w:val="000A6959"/>
    <w:rsid w:val="000C54E8"/>
    <w:rsid w:val="000D635A"/>
    <w:rsid w:val="000F714A"/>
    <w:rsid w:val="00106868"/>
    <w:rsid w:val="0011107C"/>
    <w:rsid w:val="00115140"/>
    <w:rsid w:val="00117C6C"/>
    <w:rsid w:val="00121747"/>
    <w:rsid w:val="0012531C"/>
    <w:rsid w:val="00127E06"/>
    <w:rsid w:val="00141260"/>
    <w:rsid w:val="00142D94"/>
    <w:rsid w:val="00151643"/>
    <w:rsid w:val="00186239"/>
    <w:rsid w:val="00192FD2"/>
    <w:rsid w:val="00196761"/>
    <w:rsid w:val="001B4583"/>
    <w:rsid w:val="001C1E0D"/>
    <w:rsid w:val="001D1D70"/>
    <w:rsid w:val="001D3F4D"/>
    <w:rsid w:val="001D7B7E"/>
    <w:rsid w:val="00207126"/>
    <w:rsid w:val="00207DA4"/>
    <w:rsid w:val="002102C3"/>
    <w:rsid w:val="002161C5"/>
    <w:rsid w:val="00220255"/>
    <w:rsid w:val="0024097D"/>
    <w:rsid w:val="0024489C"/>
    <w:rsid w:val="00244E1B"/>
    <w:rsid w:val="00250D4C"/>
    <w:rsid w:val="0026048F"/>
    <w:rsid w:val="00260887"/>
    <w:rsid w:val="00277885"/>
    <w:rsid w:val="00280189"/>
    <w:rsid w:val="002A3895"/>
    <w:rsid w:val="002B2540"/>
    <w:rsid w:val="002B28E1"/>
    <w:rsid w:val="002B6E40"/>
    <w:rsid w:val="002C6EB8"/>
    <w:rsid w:val="002D662D"/>
    <w:rsid w:val="002F46EA"/>
    <w:rsid w:val="0031508F"/>
    <w:rsid w:val="00316ED5"/>
    <w:rsid w:val="00324720"/>
    <w:rsid w:val="00343BF4"/>
    <w:rsid w:val="00350659"/>
    <w:rsid w:val="00374F39"/>
    <w:rsid w:val="003766BC"/>
    <w:rsid w:val="00387665"/>
    <w:rsid w:val="00392E6B"/>
    <w:rsid w:val="003B6D56"/>
    <w:rsid w:val="003C7169"/>
    <w:rsid w:val="003D7629"/>
    <w:rsid w:val="003F2B77"/>
    <w:rsid w:val="00402161"/>
    <w:rsid w:val="00410AF4"/>
    <w:rsid w:val="00413492"/>
    <w:rsid w:val="004139C6"/>
    <w:rsid w:val="0044547E"/>
    <w:rsid w:val="00450D4B"/>
    <w:rsid w:val="00452C8B"/>
    <w:rsid w:val="00455D66"/>
    <w:rsid w:val="0046772E"/>
    <w:rsid w:val="00485834"/>
    <w:rsid w:val="004A6EF3"/>
    <w:rsid w:val="004B600D"/>
    <w:rsid w:val="004C1AD5"/>
    <w:rsid w:val="004C4B18"/>
    <w:rsid w:val="004D79DD"/>
    <w:rsid w:val="004E4A15"/>
    <w:rsid w:val="004E5796"/>
    <w:rsid w:val="004F5120"/>
    <w:rsid w:val="00507291"/>
    <w:rsid w:val="005155BF"/>
    <w:rsid w:val="00515646"/>
    <w:rsid w:val="00523D10"/>
    <w:rsid w:val="00525972"/>
    <w:rsid w:val="00526432"/>
    <w:rsid w:val="00537FCC"/>
    <w:rsid w:val="00553AC6"/>
    <w:rsid w:val="00557E0F"/>
    <w:rsid w:val="00567DB3"/>
    <w:rsid w:val="0057247E"/>
    <w:rsid w:val="00576B4A"/>
    <w:rsid w:val="005901D4"/>
    <w:rsid w:val="00591289"/>
    <w:rsid w:val="00592BB0"/>
    <w:rsid w:val="005972E9"/>
    <w:rsid w:val="005A327E"/>
    <w:rsid w:val="005A7DF0"/>
    <w:rsid w:val="005C6E74"/>
    <w:rsid w:val="005D0176"/>
    <w:rsid w:val="005E48DF"/>
    <w:rsid w:val="005E757C"/>
    <w:rsid w:val="005F00FF"/>
    <w:rsid w:val="00601F67"/>
    <w:rsid w:val="00607259"/>
    <w:rsid w:val="006247B7"/>
    <w:rsid w:val="00642F46"/>
    <w:rsid w:val="00663842"/>
    <w:rsid w:val="00664C0D"/>
    <w:rsid w:val="0067165B"/>
    <w:rsid w:val="00672F4B"/>
    <w:rsid w:val="006871D8"/>
    <w:rsid w:val="00694E81"/>
    <w:rsid w:val="006A54A8"/>
    <w:rsid w:val="006B2A19"/>
    <w:rsid w:val="006B63BB"/>
    <w:rsid w:val="00702643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4E99"/>
    <w:rsid w:val="00784069"/>
    <w:rsid w:val="00784BF9"/>
    <w:rsid w:val="0078510A"/>
    <w:rsid w:val="00795AFA"/>
    <w:rsid w:val="007A1A93"/>
    <w:rsid w:val="007A2496"/>
    <w:rsid w:val="007C69BF"/>
    <w:rsid w:val="007C76FE"/>
    <w:rsid w:val="007E0021"/>
    <w:rsid w:val="007E2FB2"/>
    <w:rsid w:val="00801739"/>
    <w:rsid w:val="0082506B"/>
    <w:rsid w:val="008353A2"/>
    <w:rsid w:val="008360C8"/>
    <w:rsid w:val="00841146"/>
    <w:rsid w:val="0085780A"/>
    <w:rsid w:val="00881E9B"/>
    <w:rsid w:val="00890338"/>
    <w:rsid w:val="0089064C"/>
    <w:rsid w:val="008939F7"/>
    <w:rsid w:val="00895670"/>
    <w:rsid w:val="008B4F5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32ED9"/>
    <w:rsid w:val="00951089"/>
    <w:rsid w:val="00951339"/>
    <w:rsid w:val="00962C50"/>
    <w:rsid w:val="00981896"/>
    <w:rsid w:val="009874F0"/>
    <w:rsid w:val="00993783"/>
    <w:rsid w:val="0099571E"/>
    <w:rsid w:val="00995FB8"/>
    <w:rsid w:val="009978FD"/>
    <w:rsid w:val="00997F55"/>
    <w:rsid w:val="009A10DF"/>
    <w:rsid w:val="009A6ED1"/>
    <w:rsid w:val="009A70D9"/>
    <w:rsid w:val="009C49BA"/>
    <w:rsid w:val="009D422B"/>
    <w:rsid w:val="009E3FBB"/>
    <w:rsid w:val="00A01B27"/>
    <w:rsid w:val="00A03C76"/>
    <w:rsid w:val="00A11953"/>
    <w:rsid w:val="00A41FDB"/>
    <w:rsid w:val="00A46D36"/>
    <w:rsid w:val="00A54759"/>
    <w:rsid w:val="00A67621"/>
    <w:rsid w:val="00A814E9"/>
    <w:rsid w:val="00A964F6"/>
    <w:rsid w:val="00AA6338"/>
    <w:rsid w:val="00AC0FD6"/>
    <w:rsid w:val="00AE1B65"/>
    <w:rsid w:val="00B00D74"/>
    <w:rsid w:val="00B02795"/>
    <w:rsid w:val="00B1006B"/>
    <w:rsid w:val="00B15C8B"/>
    <w:rsid w:val="00B23CBA"/>
    <w:rsid w:val="00B34929"/>
    <w:rsid w:val="00B3494E"/>
    <w:rsid w:val="00B37517"/>
    <w:rsid w:val="00B501AA"/>
    <w:rsid w:val="00B51B9D"/>
    <w:rsid w:val="00B701FC"/>
    <w:rsid w:val="00B80BC8"/>
    <w:rsid w:val="00B82529"/>
    <w:rsid w:val="00B875E9"/>
    <w:rsid w:val="00B94F40"/>
    <w:rsid w:val="00B959EE"/>
    <w:rsid w:val="00BA2072"/>
    <w:rsid w:val="00BB72CB"/>
    <w:rsid w:val="00BC68F4"/>
    <w:rsid w:val="00BD20BE"/>
    <w:rsid w:val="00BD4490"/>
    <w:rsid w:val="00BE1798"/>
    <w:rsid w:val="00BE2700"/>
    <w:rsid w:val="00BE31CE"/>
    <w:rsid w:val="00BF0481"/>
    <w:rsid w:val="00C00637"/>
    <w:rsid w:val="00C037A3"/>
    <w:rsid w:val="00C27C50"/>
    <w:rsid w:val="00C3028E"/>
    <w:rsid w:val="00C3293C"/>
    <w:rsid w:val="00C4660A"/>
    <w:rsid w:val="00C814BA"/>
    <w:rsid w:val="00C90B42"/>
    <w:rsid w:val="00C94DF7"/>
    <w:rsid w:val="00C953B5"/>
    <w:rsid w:val="00CE7284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671AE"/>
    <w:rsid w:val="00D714B9"/>
    <w:rsid w:val="00D94E7F"/>
    <w:rsid w:val="00DB215C"/>
    <w:rsid w:val="00DC433E"/>
    <w:rsid w:val="00DC639E"/>
    <w:rsid w:val="00E04CA2"/>
    <w:rsid w:val="00E05C7E"/>
    <w:rsid w:val="00E132DC"/>
    <w:rsid w:val="00E15595"/>
    <w:rsid w:val="00E2441F"/>
    <w:rsid w:val="00E30CA5"/>
    <w:rsid w:val="00E3250A"/>
    <w:rsid w:val="00E62CC9"/>
    <w:rsid w:val="00E80463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6AD8"/>
    <w:rsid w:val="00F756DB"/>
    <w:rsid w:val="00F8780F"/>
    <w:rsid w:val="00FA379C"/>
    <w:rsid w:val="00FB02CF"/>
    <w:rsid w:val="00FB0833"/>
    <w:rsid w:val="00FB37B5"/>
    <w:rsid w:val="00FC00B9"/>
    <w:rsid w:val="00FC0EBD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71783-2DF9-4CF4-BD45-19477AD4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4F2-C8A6-4DC2-9DAB-2373416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104</cp:revision>
  <cp:lastPrinted>2016-06-16T12:05:00Z</cp:lastPrinted>
  <dcterms:created xsi:type="dcterms:W3CDTF">2014-08-25T14:51:00Z</dcterms:created>
  <dcterms:modified xsi:type="dcterms:W3CDTF">2016-07-04T12:39:00Z</dcterms:modified>
</cp:coreProperties>
</file>