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27DC3" w:rsidRDefault="00927DC3" w:rsidP="00927DC3">
      <w:pPr>
        <w:ind w:right="-1"/>
        <w:contextualSpacing/>
        <w:jc w:val="center"/>
        <w:rPr>
          <w:sz w:val="28"/>
          <w:szCs w:val="28"/>
        </w:rPr>
      </w:pPr>
      <w:r w:rsidRPr="00927DC3">
        <w:rPr>
          <w:sz w:val="28"/>
          <w:szCs w:val="28"/>
        </w:rPr>
        <w:t xml:space="preserve">АДМИНИСТРАЦИЯ </w:t>
      </w:r>
      <w:r w:rsidR="00AC4C04" w:rsidRPr="00927DC3">
        <w:rPr>
          <w:sz w:val="28"/>
          <w:szCs w:val="28"/>
        </w:rPr>
        <w:t>ГОРОДСКОГО ОКРУГА ЭЛЕКТРОСТАЛЬ</w:t>
      </w:r>
    </w:p>
    <w:p w:rsidR="00AC4C04" w:rsidRPr="00927DC3" w:rsidRDefault="00AC4C04" w:rsidP="00927DC3">
      <w:pPr>
        <w:ind w:right="-1"/>
        <w:contextualSpacing/>
        <w:jc w:val="center"/>
        <w:rPr>
          <w:sz w:val="28"/>
          <w:szCs w:val="28"/>
        </w:rPr>
      </w:pPr>
    </w:p>
    <w:p w:rsidR="00AC4C04" w:rsidRPr="00927DC3" w:rsidRDefault="00927DC3" w:rsidP="00927DC3">
      <w:pPr>
        <w:ind w:right="-1"/>
        <w:contextualSpacing/>
        <w:jc w:val="center"/>
        <w:rPr>
          <w:sz w:val="28"/>
          <w:szCs w:val="28"/>
        </w:rPr>
      </w:pPr>
      <w:r w:rsidRPr="00927DC3">
        <w:rPr>
          <w:sz w:val="28"/>
          <w:szCs w:val="28"/>
        </w:rPr>
        <w:t>МОСКОВСКОЙ</w:t>
      </w:r>
      <w:r w:rsidR="00AC4C04" w:rsidRPr="00927DC3">
        <w:rPr>
          <w:sz w:val="28"/>
          <w:szCs w:val="28"/>
        </w:rPr>
        <w:t xml:space="preserve"> ОБЛАСТИ</w:t>
      </w:r>
    </w:p>
    <w:p w:rsidR="00AC4C04" w:rsidRPr="00927DC3" w:rsidRDefault="00AC4C04" w:rsidP="00927DC3">
      <w:pPr>
        <w:ind w:right="-1"/>
        <w:contextualSpacing/>
        <w:jc w:val="center"/>
        <w:rPr>
          <w:sz w:val="28"/>
          <w:szCs w:val="28"/>
        </w:rPr>
      </w:pPr>
    </w:p>
    <w:p w:rsidR="00AC4C04" w:rsidRPr="00927DC3" w:rsidRDefault="00A8176C" w:rsidP="008855D4">
      <w:pPr>
        <w:ind w:right="-1"/>
        <w:contextualSpacing/>
        <w:jc w:val="center"/>
        <w:rPr>
          <w:sz w:val="44"/>
          <w:szCs w:val="44"/>
        </w:rPr>
      </w:pPr>
      <w:r w:rsidRPr="00927DC3">
        <w:rPr>
          <w:sz w:val="44"/>
          <w:szCs w:val="44"/>
        </w:rPr>
        <w:t>ПОСТАНОВЛЕНИ</w:t>
      </w:r>
      <w:r w:rsidR="00AC4C04" w:rsidRPr="00927DC3">
        <w:rPr>
          <w:sz w:val="44"/>
          <w:szCs w:val="44"/>
        </w:rPr>
        <w:t>Е</w:t>
      </w:r>
    </w:p>
    <w:p w:rsidR="00AC4C04" w:rsidRPr="00927DC3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927DC3" w:rsidP="00927DC3">
      <w:pPr>
        <w:ind w:right="-1"/>
        <w:jc w:val="center"/>
        <w:outlineLvl w:val="0"/>
      </w:pPr>
      <w:r>
        <w:t xml:space="preserve">от </w:t>
      </w:r>
      <w:r w:rsidR="003C6B32" w:rsidRPr="00927DC3">
        <w:t>23.07.2018</w:t>
      </w:r>
      <w:r w:rsidR="000C09A6">
        <w:t xml:space="preserve"> № </w:t>
      </w:r>
      <w:r w:rsidR="003C6B32" w:rsidRPr="00927DC3">
        <w:t>676/7</w:t>
      </w:r>
    </w:p>
    <w:p w:rsidR="009C4F65" w:rsidRDefault="009C4F65" w:rsidP="00927DC3">
      <w:pPr>
        <w:ind w:right="-567"/>
        <w:outlineLvl w:val="0"/>
      </w:pPr>
    </w:p>
    <w:p w:rsidR="00942136" w:rsidRDefault="00942136" w:rsidP="00942136">
      <w:pPr>
        <w:jc w:val="center"/>
      </w:pPr>
      <w:r>
        <w:t>О внесении изменений в постановление от 07.05.2018 № 376/5 «Об утверждении административного регламента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области»</w:t>
      </w:r>
    </w:p>
    <w:p w:rsidR="00942136" w:rsidRDefault="00942136" w:rsidP="00927DC3"/>
    <w:p w:rsidR="00942136" w:rsidRDefault="00942136" w:rsidP="00942136">
      <w:pPr>
        <w:spacing w:line="264" w:lineRule="auto"/>
        <w:jc w:val="both"/>
      </w:pPr>
      <w:r>
        <w:rPr>
          <w:lang w:eastAsia="en-US"/>
        </w:rPr>
        <w:tab/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6179D">
        <w:rPr>
          <w:color w:val="000000"/>
        </w:rPr>
        <w:t xml:space="preserve">Федеральным законом от 06.10.2003 </w:t>
      </w:r>
      <w:r>
        <w:rPr>
          <w:color w:val="000000"/>
        </w:rPr>
        <w:t>№</w:t>
      </w:r>
      <w:r w:rsidRPr="0026179D">
        <w:rPr>
          <w:color w:val="000000"/>
        </w:rPr>
        <w:t xml:space="preserve"> 131-ФЗ </w:t>
      </w:r>
      <w:r>
        <w:rPr>
          <w:color w:val="000000"/>
        </w:rPr>
        <w:t>«</w:t>
      </w:r>
      <w:r w:rsidRPr="0026179D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», постановлением Администрации городского округа Электросталь Московской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>административных регламентов предоставления муниципальных услуг в городском округе Электросталь Московской области</w:t>
      </w:r>
      <w:r>
        <w:t xml:space="preserve">», протоколом Комиссии по проведению административной реформы в Московской области от 26.06.2017 № 48, письмом Министерства строительного комплекса Московской области от 05.09.2017 № 20 Исх-15674/2.1 Администрация городского округа Электросталь Московской области ПОСТАНОВЛЯЕТ: </w:t>
      </w:r>
    </w:p>
    <w:p w:rsidR="00942136" w:rsidRDefault="00942136" w:rsidP="00942136">
      <w:pPr>
        <w:spacing w:line="264" w:lineRule="auto"/>
        <w:jc w:val="both"/>
      </w:pPr>
      <w:r>
        <w:tab/>
        <w:t>1</w:t>
      </w:r>
      <w:r w:rsidRPr="002E71E5">
        <w:t>.</w:t>
      </w:r>
      <w:r>
        <w:t xml:space="preserve"> Внести в а</w:t>
      </w:r>
      <w:r w:rsidRPr="000154C1">
        <w:t>дминистративный</w:t>
      </w:r>
      <w:r>
        <w:t xml:space="preserve"> регламент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области, утвержденный постановлением от 07.05.2018 № 376/5 следующее изменения:</w:t>
      </w:r>
    </w:p>
    <w:p w:rsidR="00942136" w:rsidRPr="00DA18AA" w:rsidRDefault="00942136" w:rsidP="00942136">
      <w:pPr>
        <w:pStyle w:val="a8"/>
        <w:ind w:left="0"/>
        <w:jc w:val="both"/>
      </w:pPr>
      <w:r>
        <w:tab/>
        <w:t>1.1. В пункте 5.1. административного регламента слова: «</w:t>
      </w:r>
      <w:r w:rsidRPr="00DA18AA">
        <w:t>муниципального унитарного предприятия городского округа Электросталь Московской области «Электростальский центр услуг» (далее – МУП «ЭЦУ»)</w:t>
      </w:r>
      <w:r>
        <w:t>» заменить словами: «муниципального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 (далее – МКУ «Управление обеспечения деятельности г.о. Электросталь»)». Слова «МУП «ЭЦУ» по всему тексту заменить словами: «МКУ «Управление обеспечения деятельности г.о. Электросталь»».</w:t>
      </w:r>
    </w:p>
    <w:p w:rsidR="00942136" w:rsidRDefault="00942136" w:rsidP="00942136">
      <w:pPr>
        <w:spacing w:line="264" w:lineRule="auto"/>
        <w:jc w:val="both"/>
        <w:rPr>
          <w:spacing w:val="-4"/>
        </w:rPr>
      </w:pPr>
      <w:r>
        <w:rPr>
          <w:spacing w:val="-4"/>
        </w:rPr>
        <w:tab/>
        <w:t xml:space="preserve">1.2. </w:t>
      </w:r>
      <w:r>
        <w:t xml:space="preserve">Слова: «Директор МУП «ЭЦУ» по всему тексту административного регламента заменить словами: «начальник </w:t>
      </w:r>
      <w:r w:rsidRPr="004D245B">
        <w:rPr>
          <w:rFonts w:eastAsia="SimSun"/>
          <w:lang w:eastAsia="zh-CN"/>
        </w:rPr>
        <w:t xml:space="preserve">МКУ </w:t>
      </w:r>
      <w:r w:rsidRPr="004D245B">
        <w:rPr>
          <w:spacing w:val="-1"/>
        </w:rPr>
        <w:t>«</w:t>
      </w:r>
      <w:r w:rsidRPr="004D245B">
        <w:rPr>
          <w:spacing w:val="-4"/>
        </w:rPr>
        <w:t>Управление обеспечения деятельности г.о. Электросталь»</w:t>
      </w:r>
      <w:r>
        <w:rPr>
          <w:spacing w:val="-4"/>
        </w:rPr>
        <w:t>.</w:t>
      </w:r>
    </w:p>
    <w:p w:rsidR="00942136" w:rsidRDefault="00942136" w:rsidP="00942136">
      <w:pPr>
        <w:spacing w:line="264" w:lineRule="auto"/>
        <w:jc w:val="both"/>
      </w:pPr>
      <w:r>
        <w:rPr>
          <w:spacing w:val="-4"/>
        </w:rPr>
        <w:tab/>
        <w:t xml:space="preserve">1.3. Пункт 2 приложения </w:t>
      </w:r>
      <w:r>
        <w:t>№</w:t>
      </w:r>
      <w:r w:rsidRPr="001E3F0F">
        <w:t xml:space="preserve"> 2</w:t>
      </w:r>
      <w:r>
        <w:rPr>
          <w:b/>
          <w:bCs/>
        </w:rPr>
        <w:t xml:space="preserve"> </w:t>
      </w:r>
      <w:r>
        <w:t xml:space="preserve">административного регламента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 </w:t>
      </w:r>
      <w:r w:rsidRPr="00E972DD">
        <w:t>изложить в следующей редакции:</w:t>
      </w:r>
    </w:p>
    <w:p w:rsidR="00942136" w:rsidRPr="00434620" w:rsidRDefault="00942136" w:rsidP="00942136">
      <w:pPr>
        <w:pStyle w:val="a8"/>
        <w:spacing w:line="276" w:lineRule="auto"/>
        <w:ind w:left="0"/>
        <w:jc w:val="both"/>
      </w:pPr>
      <w:r w:rsidRPr="005014BC">
        <w:tab/>
      </w:r>
      <w:r w:rsidRPr="00BD50C2">
        <w:rPr>
          <w:b/>
          <w:bCs/>
        </w:rPr>
        <w:t>«</w:t>
      </w:r>
      <w:r>
        <w:rPr>
          <w:b/>
          <w:bCs/>
        </w:rPr>
        <w:t xml:space="preserve">2. </w:t>
      </w:r>
      <w:r w:rsidRPr="00BD50C2">
        <w:rPr>
          <w:b/>
          <w:bCs/>
        </w:rPr>
        <w:t>Муниципальное казенное учреждение «Управление обеспечения деятельности органов местного самоуправления  городского округа Электросталь Московской области</w:t>
      </w:r>
      <w:r>
        <w:rPr>
          <w:b/>
          <w:bCs/>
        </w:rPr>
        <w:t>»</w:t>
      </w:r>
    </w:p>
    <w:p w:rsidR="00942136" w:rsidRPr="002729CF" w:rsidRDefault="00942136" w:rsidP="00942136">
      <w:pPr>
        <w:jc w:val="both"/>
        <w:rPr>
          <w:sz w:val="6"/>
          <w:szCs w:val="6"/>
        </w:rPr>
      </w:pPr>
    </w:p>
    <w:p w:rsidR="00942136" w:rsidRPr="009B4136" w:rsidRDefault="00942136" w:rsidP="00942136">
      <w:pPr>
        <w:tabs>
          <w:tab w:val="left" w:pos="567"/>
        </w:tabs>
        <w:jc w:val="both"/>
      </w:pPr>
      <w:r w:rsidRPr="00BD50C2">
        <w:lastRenderedPageBreak/>
        <w:tab/>
      </w:r>
      <w:r w:rsidRPr="009B4136">
        <w:t xml:space="preserve">Место нахождения отдела приватизации жилья </w:t>
      </w:r>
      <w:r>
        <w:t>МКУ «Управления обеспечения деятельности г.о. Электросталь»</w:t>
      </w:r>
      <w:r w:rsidRPr="009B4136">
        <w:t xml:space="preserve">: </w:t>
      </w:r>
      <w:r w:rsidRPr="00FE21C6">
        <w:rPr>
          <w:lang w:eastAsia="ar-SA"/>
        </w:rPr>
        <w:t>городской округ Электросталь Московской области,</w:t>
      </w:r>
      <w:r>
        <w:rPr>
          <w:lang w:eastAsia="ar-SA"/>
        </w:rPr>
        <w:t xml:space="preserve"> </w:t>
      </w:r>
      <w:r w:rsidRPr="009B4136">
        <w:t xml:space="preserve">ул. </w:t>
      </w:r>
      <w:r>
        <w:t>Советская</w:t>
      </w:r>
      <w:r w:rsidRPr="009B4136">
        <w:t xml:space="preserve">, д. </w:t>
      </w:r>
      <w:r>
        <w:t>8/1</w:t>
      </w:r>
      <w:r w:rsidRPr="009B4136">
        <w:t>.</w:t>
      </w:r>
    </w:p>
    <w:p w:rsidR="00942136" w:rsidRPr="009B4136" w:rsidRDefault="00942136" w:rsidP="00942136">
      <w:pPr>
        <w:jc w:val="both"/>
      </w:pPr>
      <w:r w:rsidRPr="005014BC">
        <w:tab/>
      </w:r>
      <w:r w:rsidRPr="009B4136">
        <w:t xml:space="preserve">График работы отдела приватизации жилья </w:t>
      </w:r>
      <w:r>
        <w:t>МКУ «Управления обеспечения деятельности г.о. Электросталь»</w:t>
      </w:r>
      <w:r w:rsidRPr="009B4136">
        <w:t xml:space="preserve">: 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  <w:gridCol w:w="6"/>
      </w:tblGrid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Понедельник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>
              <w:t>В</w:t>
            </w:r>
            <w:r w:rsidRPr="009B4136">
              <w:t>торник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</w:tc>
      </w:tr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Среда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Четверг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</w:tc>
      </w:tr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Пятница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Суббота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16.30,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Выходной день</w:t>
            </w:r>
          </w:p>
        </w:tc>
      </w:tr>
      <w:tr w:rsidR="00942136" w:rsidRPr="009B4136" w:rsidTr="00942136">
        <w:trPr>
          <w:trHeight w:val="454"/>
          <w:tblCellSpacing w:w="5" w:type="nil"/>
        </w:trPr>
        <w:tc>
          <w:tcPr>
            <w:tcW w:w="1980" w:type="dxa"/>
          </w:tcPr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Воскресенье</w:t>
            </w:r>
          </w:p>
        </w:tc>
        <w:tc>
          <w:tcPr>
            <w:tcW w:w="6809" w:type="dxa"/>
            <w:gridSpan w:val="2"/>
          </w:tcPr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Выходной день</w:t>
            </w:r>
          </w:p>
        </w:tc>
      </w:tr>
    </w:tbl>
    <w:p w:rsidR="00942136" w:rsidRDefault="00942136" w:rsidP="00942136">
      <w:pPr>
        <w:jc w:val="both"/>
        <w:rPr>
          <w:spacing w:val="-4"/>
        </w:rPr>
      </w:pPr>
      <w:r w:rsidRPr="005014BC">
        <w:tab/>
      </w:r>
      <w:r w:rsidRPr="009B4136">
        <w:t xml:space="preserve">Почтовый адрес </w:t>
      </w:r>
      <w:r>
        <w:t xml:space="preserve">МКУ «Управления обеспечения деятельности г.о. Электросталь»: </w:t>
      </w:r>
      <w:r>
        <w:rPr>
          <w:spacing w:val="-4"/>
        </w:rPr>
        <w:t>144007, Московская область, г. Электросталь, ул. Пионерская, д. 20.</w:t>
      </w:r>
      <w:r w:rsidRPr="00434620">
        <w:rPr>
          <w:spacing w:val="-4"/>
        </w:rPr>
        <w:t xml:space="preserve"> </w:t>
      </w:r>
    </w:p>
    <w:p w:rsidR="00942136" w:rsidRDefault="00942136" w:rsidP="00942136">
      <w:pPr>
        <w:jc w:val="both"/>
      </w:pPr>
      <w:r>
        <w:rPr>
          <w:spacing w:val="-4"/>
        </w:rPr>
        <w:tab/>
        <w:t>Контактный телефон: 8 (49657) 2-34-95, телефон отдела приватизации жилых помещений 8 (49657) 4-63-37</w:t>
      </w:r>
      <w:r w:rsidRPr="009B4136">
        <w:t>.</w:t>
      </w:r>
    </w:p>
    <w:p w:rsidR="00942136" w:rsidRPr="00341785" w:rsidRDefault="00942136" w:rsidP="00942136">
      <w:pPr>
        <w:jc w:val="both"/>
      </w:pPr>
      <w:r w:rsidRPr="00BD50C2">
        <w:tab/>
      </w:r>
      <w:r w:rsidRPr="009B4136">
        <w:t xml:space="preserve">Адрес электронной почты </w:t>
      </w:r>
      <w:r>
        <w:t xml:space="preserve">МКУ «Управления обеспечения деятельности г.о. Электросталь»: </w:t>
      </w:r>
      <w:proofErr w:type="spellStart"/>
      <w:r>
        <w:rPr>
          <w:lang w:val="en-US"/>
        </w:rPr>
        <w:t>devi</w:t>
      </w:r>
      <w:proofErr w:type="spellEnd"/>
      <w:r w:rsidRPr="00434620">
        <w:t>31@</w:t>
      </w:r>
      <w:proofErr w:type="spellStart"/>
      <w:r>
        <w:rPr>
          <w:lang w:val="en-US"/>
        </w:rPr>
        <w:t>yandex</w:t>
      </w:r>
      <w:proofErr w:type="spellEnd"/>
      <w:r w:rsidRPr="00434620">
        <w:t>.</w:t>
      </w:r>
      <w:proofErr w:type="spellStart"/>
      <w:r>
        <w:rPr>
          <w:lang w:val="en-US"/>
        </w:rPr>
        <w:t>ru</w:t>
      </w:r>
      <w:proofErr w:type="spellEnd"/>
      <w:r w:rsidRPr="009B4136">
        <w:t>.</w:t>
      </w:r>
      <w:r>
        <w:t>».</w:t>
      </w:r>
    </w:p>
    <w:p w:rsidR="00942136" w:rsidRPr="00E972DD" w:rsidRDefault="00942136" w:rsidP="00942136">
      <w:pPr>
        <w:spacing w:line="264" w:lineRule="auto"/>
        <w:jc w:val="both"/>
      </w:pPr>
    </w:p>
    <w:p w:rsidR="00942136" w:rsidRPr="00161910" w:rsidRDefault="00942136" w:rsidP="00942136">
      <w:pPr>
        <w:spacing w:line="264" w:lineRule="auto"/>
        <w:jc w:val="both"/>
        <w:rPr>
          <w:sz w:val="28"/>
          <w:szCs w:val="28"/>
        </w:rPr>
      </w:pPr>
      <w:r>
        <w:tab/>
        <w:t xml:space="preserve"> </w:t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r w:rsidRPr="003D3CD6">
        <w:t>www.electrostal.ru</w:t>
      </w:r>
      <w:r w:rsidRPr="00161910">
        <w:t>.</w:t>
      </w:r>
    </w:p>
    <w:p w:rsidR="00942136" w:rsidRDefault="00942136" w:rsidP="00942136">
      <w:pPr>
        <w:spacing w:line="264" w:lineRule="auto"/>
        <w:jc w:val="both"/>
      </w:pPr>
      <w:r>
        <w:tab/>
      </w:r>
      <w:r w:rsidRPr="002E71E5">
        <w:t xml:space="preserve">3. Источником финансирования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312B80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>
        <w:rPr>
          <w:color w:val="auto"/>
        </w:rPr>
        <w:tab/>
      </w:r>
      <w:r w:rsidRPr="00312B80">
        <w:rPr>
          <w:color w:val="auto"/>
        </w:rPr>
        <w:t xml:space="preserve">  4.  Назначить ответственным за предоставление муниципальной услуги начальника </w:t>
      </w:r>
      <w:r w:rsidRPr="00312B80">
        <w:rPr>
          <w:rFonts w:eastAsia="SimSun"/>
          <w:lang w:eastAsia="zh-CN"/>
        </w:rPr>
        <w:t xml:space="preserve">МКУ </w:t>
      </w:r>
      <w:r w:rsidRPr="00312B80">
        <w:rPr>
          <w:spacing w:val="-1"/>
        </w:rPr>
        <w:t>«</w:t>
      </w:r>
      <w:r w:rsidRPr="00312B80">
        <w:rPr>
          <w:spacing w:val="-4"/>
        </w:rPr>
        <w:t xml:space="preserve">Управление обеспечения деятельности г.о. Электросталь» Гришина А.Г. </w:t>
      </w:r>
    </w:p>
    <w:p w:rsidR="00942136" w:rsidRDefault="00942136" w:rsidP="00942136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Е.П. Алехина.</w:t>
      </w:r>
    </w:p>
    <w:p w:rsidR="00942136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27DC3" w:rsidRDefault="00927DC3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27DC3" w:rsidRDefault="00927DC3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27DC3" w:rsidRDefault="00927DC3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27DC3" w:rsidRDefault="00927DC3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A25810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p w:rsidR="00942136" w:rsidRPr="00A25810" w:rsidRDefault="00942136" w:rsidP="00942136">
      <w:bookmarkStart w:id="0" w:name="_GoBack"/>
      <w:bookmarkEnd w:id="0"/>
    </w:p>
    <w:sectPr w:rsidR="00942136" w:rsidRPr="00A25810" w:rsidSect="00927D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6EC5"/>
    <w:rsid w:val="00251CCB"/>
    <w:rsid w:val="00273625"/>
    <w:rsid w:val="002C2ABF"/>
    <w:rsid w:val="002E796F"/>
    <w:rsid w:val="003B6483"/>
    <w:rsid w:val="003C6B32"/>
    <w:rsid w:val="003D3CD6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27DC3"/>
    <w:rsid w:val="00931221"/>
    <w:rsid w:val="00942136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B0FD9-9A5E-47E7-8E80-B2B8E1F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2017-11-24T12:14:00Z</cp:lastPrinted>
  <dcterms:created xsi:type="dcterms:W3CDTF">2018-07-25T14:43:00Z</dcterms:created>
  <dcterms:modified xsi:type="dcterms:W3CDTF">2018-07-26T08:26:00Z</dcterms:modified>
</cp:coreProperties>
</file>