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Default="00DD1A08" w:rsidP="007951B3">
      <w:pPr>
        <w:pStyle w:val="ConsPlusNonformat"/>
        <w:jc w:val="center"/>
        <w:rPr>
          <w:rFonts w:ascii="Times New Roman" w:hAnsi="Times New Roman" w:cs="Times New Roman"/>
          <w:sz w:val="24"/>
          <w:szCs w:val="24"/>
        </w:rPr>
      </w:pPr>
      <w:bookmarkStart w:id="0" w:name="_GoBack"/>
      <w:r>
        <w:rPr>
          <w:rFonts w:ascii="Times New Roman" w:hAnsi="Times New Roman" w:cs="Times New Roman"/>
          <w:sz w:val="24"/>
          <w:szCs w:val="24"/>
        </w:rPr>
        <w:t>ИЗВЕЩЕНИЕ</w:t>
      </w:r>
      <w:r w:rsidR="002D7C31">
        <w:rPr>
          <w:rFonts w:ascii="Times New Roman" w:hAnsi="Times New Roman" w:cs="Times New Roman"/>
          <w:sz w:val="24"/>
          <w:szCs w:val="24"/>
        </w:rPr>
        <w:t xml:space="preserve"> № 10</w:t>
      </w:r>
      <w:r w:rsidR="00414417">
        <w:rPr>
          <w:rFonts w:ascii="Times New Roman" w:hAnsi="Times New Roman" w:cs="Times New Roman"/>
          <w:sz w:val="24"/>
          <w:szCs w:val="24"/>
        </w:rPr>
        <w:t>/2020</w:t>
      </w:r>
      <w:r w:rsidR="007951B3">
        <w:rPr>
          <w:rFonts w:ascii="Times New Roman" w:hAnsi="Times New Roman" w:cs="Times New Roman"/>
          <w:sz w:val="24"/>
          <w:szCs w:val="24"/>
        </w:rPr>
        <w:t xml:space="preserve"> </w:t>
      </w:r>
      <w:r w:rsidR="001F1C0B" w:rsidRPr="006F03DF">
        <w:rPr>
          <w:rFonts w:ascii="Times New Roman" w:hAnsi="Times New Roman" w:cs="Times New Roman"/>
          <w:sz w:val="24"/>
          <w:szCs w:val="24"/>
        </w:rPr>
        <w:t>о проведении открытого аукциона на право размещения</w:t>
      </w:r>
      <w:r w:rsidR="007951B3">
        <w:rPr>
          <w:rFonts w:ascii="Times New Roman" w:hAnsi="Times New Roman" w:cs="Times New Roman"/>
          <w:sz w:val="24"/>
          <w:szCs w:val="24"/>
        </w:rPr>
        <w:t xml:space="preserve"> </w:t>
      </w:r>
      <w:r w:rsidR="00F42E56">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r w:rsidR="007951B3">
        <w:rPr>
          <w:rFonts w:ascii="Times New Roman" w:hAnsi="Times New Roman" w:cs="Times New Roman"/>
          <w:sz w:val="24"/>
          <w:szCs w:val="24"/>
        </w:rPr>
        <w:t xml:space="preserve"> </w:t>
      </w:r>
      <w:r w:rsidR="001F1C0B">
        <w:rPr>
          <w:rFonts w:ascii="Times New Roman" w:hAnsi="Times New Roman" w:cs="Times New Roman"/>
          <w:sz w:val="24"/>
          <w:szCs w:val="24"/>
        </w:rPr>
        <w:t>городского округа Электросталь Московской области</w:t>
      </w:r>
      <w:bookmarkEnd w:id="0"/>
    </w:p>
    <w:p w:rsidR="007951B3" w:rsidRDefault="007951B3" w:rsidP="007951B3">
      <w:pPr>
        <w:pStyle w:val="ConsPlusNonformat"/>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CB3276" w:rsidRPr="003918F1" w:rsidRDefault="00C5173E" w:rsidP="00C5173E">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2D7C31">
              <w:rPr>
                <w:rFonts w:ascii="Times New Roman" w:hAnsi="Times New Roman" w:cs="Times New Roman"/>
                <w:szCs w:val="22"/>
              </w:rPr>
              <w:t>вской области от 14.01.2020 № 16</w:t>
            </w:r>
            <w:r w:rsidR="00414417">
              <w:rPr>
                <w:rFonts w:ascii="Times New Roman" w:hAnsi="Times New Roman" w:cs="Times New Roman"/>
                <w:szCs w:val="22"/>
              </w:rPr>
              <w:t>/1</w:t>
            </w:r>
            <w:r w:rsidR="00B81391">
              <w:rPr>
                <w:rFonts w:ascii="Times New Roman" w:hAnsi="Times New Roman" w:cs="Times New Roman"/>
                <w:szCs w:val="22"/>
              </w:rPr>
              <w:t>.</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C0260"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w:t>
            </w:r>
            <w:r w:rsidR="003E1574">
              <w:rPr>
                <w:rFonts w:ascii="Times New Roman" w:hAnsi="Times New Roman" w:cs="Times New Roman"/>
                <w:szCs w:val="22"/>
              </w:rPr>
              <w:t>ация:</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7951B3" w:rsidP="001F1C0B">
            <w:pPr>
              <w:pStyle w:val="ConsPlusNormal"/>
              <w:rPr>
                <w:rFonts w:ascii="Times New Roman" w:hAnsi="Times New Roman" w:cs="Times New Roman"/>
                <w:szCs w:val="22"/>
              </w:rPr>
            </w:pP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3918F1" w:rsidRDefault="001F1C0B" w:rsidP="003E1574">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2D7C31" w:rsidP="001F1C0B">
            <w:pPr>
              <w:pStyle w:val="ConsPlusNormal"/>
              <w:rPr>
                <w:rFonts w:ascii="Times New Roman" w:hAnsi="Times New Roman" w:cs="Times New Roman"/>
                <w:szCs w:val="22"/>
              </w:rPr>
            </w:pPr>
            <w:r>
              <w:rPr>
                <w:rFonts w:ascii="Times New Roman" w:hAnsi="Times New Roman" w:cs="Times New Roman"/>
                <w:szCs w:val="22"/>
              </w:rPr>
              <w:t>"04</w:t>
            </w:r>
            <w:r w:rsidR="00C7537E">
              <w:rPr>
                <w:rFonts w:ascii="Times New Roman" w:hAnsi="Times New Roman" w:cs="Times New Roman"/>
                <w:szCs w:val="22"/>
              </w:rPr>
              <w:t>" февраля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C7537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2D7C31">
              <w:rPr>
                <w:rFonts w:ascii="Times New Roman" w:hAnsi="Times New Roman" w:cs="Times New Roman"/>
                <w:szCs w:val="22"/>
              </w:rPr>
              <w:t>03</w:t>
            </w:r>
            <w:r w:rsidR="00C7537E">
              <w:rPr>
                <w:rFonts w:ascii="Times New Roman" w:hAnsi="Times New Roman" w:cs="Times New Roman"/>
                <w:szCs w:val="22"/>
              </w:rPr>
              <w:t>" марта</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8"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C7537E" w:rsidP="001F1C0B">
            <w:pPr>
              <w:pStyle w:val="ConsPlusNormal"/>
              <w:rPr>
                <w:rFonts w:ascii="Times New Roman" w:hAnsi="Times New Roman" w:cs="Times New Roman"/>
                <w:szCs w:val="22"/>
              </w:rPr>
            </w:pPr>
            <w:r>
              <w:rPr>
                <w:rFonts w:ascii="Times New Roman" w:hAnsi="Times New Roman" w:cs="Times New Roman"/>
                <w:szCs w:val="22"/>
              </w:rPr>
              <w:t>"28</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C7537E" w:rsidP="001F1C0B">
            <w:pPr>
              <w:pStyle w:val="ConsPlusNormal"/>
              <w:rPr>
                <w:rFonts w:ascii="Times New Roman" w:hAnsi="Times New Roman" w:cs="Times New Roman"/>
                <w:szCs w:val="22"/>
              </w:rPr>
            </w:pPr>
            <w:r>
              <w:rPr>
                <w:rFonts w:ascii="Times New Roman" w:hAnsi="Times New Roman" w:cs="Times New Roman"/>
                <w:szCs w:val="22"/>
              </w:rPr>
              <w:t>"28</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3E1574">
        <w:tblPrEx>
          <w:tblBorders>
            <w:insideH w:val="nil"/>
          </w:tblBorders>
        </w:tblPrEx>
        <w:trPr>
          <w:trHeight w:val="24"/>
        </w:trPr>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3E1574" w:rsidRPr="003918F1" w:rsidRDefault="003E1574"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sidR="00CB3276">
              <w:rPr>
                <w:rFonts w:ascii="Times New Roman" w:hAnsi="Times New Roman" w:cs="Times New Roman"/>
                <w:b/>
                <w:color w:val="000000"/>
                <w:spacing w:val="8"/>
                <w:szCs w:val="22"/>
              </w:rPr>
              <w:t>ктростал</w:t>
            </w:r>
            <w:r w:rsidR="00EF480C">
              <w:rPr>
                <w:rFonts w:ascii="Times New Roman" w:hAnsi="Times New Roman" w:cs="Times New Roman"/>
                <w:b/>
                <w:color w:val="000000"/>
                <w:spacing w:val="8"/>
                <w:szCs w:val="22"/>
              </w:rPr>
              <w:t>ь, пр-т Ленина,</w:t>
            </w:r>
            <w:r w:rsidR="00297AEF">
              <w:rPr>
                <w:rFonts w:ascii="Times New Roman" w:hAnsi="Times New Roman" w:cs="Times New Roman"/>
                <w:b/>
                <w:color w:val="000000"/>
                <w:spacing w:val="8"/>
                <w:szCs w:val="22"/>
              </w:rPr>
              <w:t xml:space="preserve"> </w:t>
            </w:r>
            <w:r w:rsidR="00EF480C">
              <w:rPr>
                <w:rFonts w:ascii="Times New Roman" w:hAnsi="Times New Roman" w:cs="Times New Roman"/>
                <w:b/>
                <w:color w:val="000000"/>
                <w:spacing w:val="8"/>
                <w:szCs w:val="22"/>
              </w:rPr>
              <w:t>у</w:t>
            </w:r>
            <w:r w:rsidR="00297AEF">
              <w:rPr>
                <w:rFonts w:ascii="Times New Roman" w:hAnsi="Times New Roman" w:cs="Times New Roman"/>
                <w:b/>
                <w:color w:val="000000"/>
                <w:spacing w:val="8"/>
                <w:szCs w:val="22"/>
              </w:rPr>
              <w:t xml:space="preserve"> дома № 26/15</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C7537E">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2D7C31" w:rsidRPr="003918F1" w:rsidTr="001F1C0B">
        <w:tc>
          <w:tcPr>
            <w:tcW w:w="610" w:type="dxa"/>
          </w:tcPr>
          <w:p w:rsidR="002D7C31" w:rsidRDefault="002D7C31" w:rsidP="001F1C0B">
            <w:pPr>
              <w:rPr>
                <w:rFonts w:cs="Times New Roman"/>
                <w:b/>
              </w:rPr>
            </w:pPr>
            <w:r>
              <w:rPr>
                <w:rFonts w:cs="Times New Roman"/>
                <w:b/>
                <w:sz w:val="22"/>
                <w:szCs w:val="22"/>
              </w:rPr>
              <w:lastRenderedPageBreak/>
              <w:t>13.</w:t>
            </w:r>
          </w:p>
        </w:tc>
        <w:tc>
          <w:tcPr>
            <w:tcW w:w="2571" w:type="dxa"/>
          </w:tcPr>
          <w:p w:rsidR="002D7C31" w:rsidRPr="003918F1" w:rsidRDefault="002D7C31" w:rsidP="002D7C31">
            <w:pPr>
              <w:rPr>
                <w:rFonts w:cs="Times New Roman"/>
                <w:b/>
              </w:rPr>
            </w:pPr>
            <w:r>
              <w:rPr>
                <w:rFonts w:cs="Times New Roman"/>
                <w:b/>
                <w:sz w:val="22"/>
                <w:szCs w:val="22"/>
              </w:rPr>
              <w:t>ЛОТ № 2</w:t>
            </w:r>
          </w:p>
          <w:p w:rsidR="002D7C31" w:rsidRPr="003918F1" w:rsidRDefault="002D7C31" w:rsidP="002D7C31">
            <w:pPr>
              <w:rPr>
                <w:rFonts w:cs="Times New Roman"/>
                <w:b/>
              </w:rPr>
            </w:pPr>
            <w:r w:rsidRPr="003918F1">
              <w:rPr>
                <w:rFonts w:cs="Times New Roman"/>
                <w:b/>
                <w:sz w:val="22"/>
                <w:szCs w:val="22"/>
              </w:rPr>
              <w:t>Адресный ориентир, специализация объекта</w:t>
            </w:r>
          </w:p>
        </w:tc>
        <w:tc>
          <w:tcPr>
            <w:tcW w:w="6379" w:type="dxa"/>
            <w:tcBorders>
              <w:top w:val="nil"/>
            </w:tcBorders>
          </w:tcPr>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Pr>
                <w:rFonts w:ascii="Times New Roman" w:hAnsi="Times New Roman" w:cs="Times New Roman"/>
                <w:b/>
                <w:color w:val="000000"/>
                <w:spacing w:val="8"/>
                <w:szCs w:val="22"/>
              </w:rPr>
              <w:t>ктр</w:t>
            </w:r>
            <w:r w:rsidR="00297AEF">
              <w:rPr>
                <w:rFonts w:ascii="Times New Roman" w:hAnsi="Times New Roman" w:cs="Times New Roman"/>
                <w:b/>
                <w:color w:val="000000"/>
                <w:spacing w:val="8"/>
                <w:szCs w:val="22"/>
              </w:rPr>
              <w:t>осталь, ул. Карла Маркса, у магазина «Центральный»</w:t>
            </w:r>
            <w:r w:rsidRPr="003918F1">
              <w:rPr>
                <w:rFonts w:ascii="Times New Roman" w:hAnsi="Times New Roman" w:cs="Times New Roman"/>
                <w:b/>
                <w:color w:val="000000"/>
                <w:spacing w:val="8"/>
                <w:szCs w:val="22"/>
              </w:rPr>
              <w:t>.</w:t>
            </w:r>
          </w:p>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2D7C31" w:rsidRPr="003918F1" w:rsidTr="001F1C0B">
        <w:tc>
          <w:tcPr>
            <w:tcW w:w="610" w:type="dxa"/>
          </w:tcPr>
          <w:p w:rsidR="002D7C31" w:rsidRDefault="002D7C31" w:rsidP="001F1C0B">
            <w:pPr>
              <w:rPr>
                <w:rFonts w:cs="Times New Roman"/>
                <w:b/>
              </w:rPr>
            </w:pPr>
            <w:r>
              <w:rPr>
                <w:rFonts w:cs="Times New Roman"/>
                <w:b/>
                <w:sz w:val="22"/>
                <w:szCs w:val="22"/>
              </w:rPr>
              <w:t>14.</w:t>
            </w:r>
          </w:p>
        </w:tc>
        <w:tc>
          <w:tcPr>
            <w:tcW w:w="2571" w:type="dxa"/>
          </w:tcPr>
          <w:p w:rsidR="002D7C31" w:rsidRPr="003918F1" w:rsidRDefault="002D7C31" w:rsidP="002D7C31">
            <w:pPr>
              <w:rPr>
                <w:rFonts w:cs="Times New Roman"/>
                <w:b/>
              </w:rPr>
            </w:pPr>
            <w:r>
              <w:rPr>
                <w:rFonts w:cs="Times New Roman"/>
                <w:b/>
                <w:sz w:val="22"/>
                <w:szCs w:val="22"/>
              </w:rPr>
              <w:t>ЛОТ № 3</w:t>
            </w:r>
          </w:p>
          <w:p w:rsidR="002D7C31" w:rsidRPr="003918F1" w:rsidRDefault="002D7C31" w:rsidP="002D7C31">
            <w:pPr>
              <w:rPr>
                <w:rFonts w:cs="Times New Roman"/>
                <w:b/>
              </w:rPr>
            </w:pPr>
            <w:r w:rsidRPr="003918F1">
              <w:rPr>
                <w:rFonts w:cs="Times New Roman"/>
                <w:b/>
                <w:sz w:val="22"/>
                <w:szCs w:val="22"/>
              </w:rPr>
              <w:t>Адресный ориентир, специализация объекта</w:t>
            </w:r>
          </w:p>
        </w:tc>
        <w:tc>
          <w:tcPr>
            <w:tcW w:w="6379" w:type="dxa"/>
            <w:tcBorders>
              <w:top w:val="nil"/>
            </w:tcBorders>
          </w:tcPr>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Pr>
                <w:rFonts w:ascii="Times New Roman" w:hAnsi="Times New Roman" w:cs="Times New Roman"/>
                <w:b/>
                <w:color w:val="000000"/>
                <w:spacing w:val="8"/>
                <w:szCs w:val="22"/>
              </w:rPr>
              <w:t>ктр</w:t>
            </w:r>
            <w:r w:rsidR="00297AEF">
              <w:rPr>
                <w:rFonts w:ascii="Times New Roman" w:hAnsi="Times New Roman" w:cs="Times New Roman"/>
                <w:b/>
                <w:color w:val="000000"/>
                <w:spacing w:val="8"/>
                <w:szCs w:val="22"/>
              </w:rPr>
              <w:t>осталь, ул. Победы, в районе магазина «Юбилейный»</w:t>
            </w:r>
            <w:r w:rsidRPr="003918F1">
              <w:rPr>
                <w:rFonts w:ascii="Times New Roman" w:hAnsi="Times New Roman" w:cs="Times New Roman"/>
                <w:b/>
                <w:color w:val="000000"/>
                <w:spacing w:val="8"/>
                <w:szCs w:val="22"/>
              </w:rPr>
              <w:t>.</w:t>
            </w:r>
          </w:p>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2D7C31" w:rsidRPr="003918F1" w:rsidTr="001F1C0B">
        <w:tc>
          <w:tcPr>
            <w:tcW w:w="610" w:type="dxa"/>
          </w:tcPr>
          <w:p w:rsidR="002D7C31" w:rsidRDefault="002D7C31" w:rsidP="001F1C0B">
            <w:pPr>
              <w:rPr>
                <w:rFonts w:cs="Times New Roman"/>
                <w:b/>
              </w:rPr>
            </w:pPr>
            <w:r>
              <w:rPr>
                <w:rFonts w:cs="Times New Roman"/>
                <w:b/>
                <w:sz w:val="22"/>
                <w:szCs w:val="22"/>
              </w:rPr>
              <w:t>15.</w:t>
            </w:r>
          </w:p>
        </w:tc>
        <w:tc>
          <w:tcPr>
            <w:tcW w:w="2571" w:type="dxa"/>
          </w:tcPr>
          <w:p w:rsidR="002D7C31" w:rsidRPr="003918F1" w:rsidRDefault="002D7C31" w:rsidP="002D7C31">
            <w:pPr>
              <w:rPr>
                <w:rFonts w:cs="Times New Roman"/>
                <w:b/>
              </w:rPr>
            </w:pPr>
            <w:r>
              <w:rPr>
                <w:rFonts w:cs="Times New Roman"/>
                <w:b/>
                <w:sz w:val="22"/>
                <w:szCs w:val="22"/>
              </w:rPr>
              <w:t>ЛОТ № 4</w:t>
            </w:r>
          </w:p>
          <w:p w:rsidR="002D7C31" w:rsidRPr="003918F1" w:rsidRDefault="002D7C31" w:rsidP="002D7C31">
            <w:pPr>
              <w:rPr>
                <w:rFonts w:cs="Times New Roman"/>
                <w:b/>
              </w:rPr>
            </w:pPr>
            <w:r w:rsidRPr="003918F1">
              <w:rPr>
                <w:rFonts w:cs="Times New Roman"/>
                <w:b/>
                <w:sz w:val="22"/>
                <w:szCs w:val="22"/>
              </w:rPr>
              <w:t>Адресный ориентир, специализация объекта</w:t>
            </w:r>
          </w:p>
        </w:tc>
        <w:tc>
          <w:tcPr>
            <w:tcW w:w="6379" w:type="dxa"/>
            <w:tcBorders>
              <w:top w:val="nil"/>
            </w:tcBorders>
          </w:tcPr>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Pr>
                <w:rFonts w:ascii="Times New Roman" w:hAnsi="Times New Roman" w:cs="Times New Roman"/>
                <w:b/>
                <w:color w:val="000000"/>
                <w:spacing w:val="8"/>
                <w:szCs w:val="22"/>
              </w:rPr>
              <w:t>ктр</w:t>
            </w:r>
            <w:r w:rsidR="00297AEF">
              <w:rPr>
                <w:rFonts w:ascii="Times New Roman" w:hAnsi="Times New Roman" w:cs="Times New Roman"/>
                <w:b/>
                <w:color w:val="000000"/>
                <w:spacing w:val="8"/>
                <w:szCs w:val="22"/>
              </w:rPr>
              <w:t>осталь, ул. Журавлева, в районе магазина «Торговый центр»</w:t>
            </w:r>
            <w:r w:rsidRPr="003918F1">
              <w:rPr>
                <w:rFonts w:ascii="Times New Roman" w:hAnsi="Times New Roman" w:cs="Times New Roman"/>
                <w:b/>
                <w:color w:val="000000"/>
                <w:spacing w:val="8"/>
                <w:szCs w:val="22"/>
              </w:rPr>
              <w:t>.</w:t>
            </w:r>
          </w:p>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2D7C31" w:rsidRPr="003918F1" w:rsidTr="001F1C0B">
        <w:tc>
          <w:tcPr>
            <w:tcW w:w="610" w:type="dxa"/>
          </w:tcPr>
          <w:p w:rsidR="002D7C31" w:rsidRDefault="002D7C31" w:rsidP="001F1C0B">
            <w:pPr>
              <w:rPr>
                <w:rFonts w:cs="Times New Roman"/>
                <w:b/>
              </w:rPr>
            </w:pPr>
            <w:r>
              <w:rPr>
                <w:rFonts w:cs="Times New Roman"/>
                <w:b/>
                <w:sz w:val="22"/>
                <w:szCs w:val="22"/>
              </w:rPr>
              <w:t>16.</w:t>
            </w:r>
          </w:p>
        </w:tc>
        <w:tc>
          <w:tcPr>
            <w:tcW w:w="2571" w:type="dxa"/>
          </w:tcPr>
          <w:p w:rsidR="002D7C31" w:rsidRPr="003918F1" w:rsidRDefault="002D7C31" w:rsidP="002D7C31">
            <w:pPr>
              <w:rPr>
                <w:rFonts w:cs="Times New Roman"/>
                <w:b/>
              </w:rPr>
            </w:pPr>
            <w:r>
              <w:rPr>
                <w:rFonts w:cs="Times New Roman"/>
                <w:b/>
                <w:sz w:val="22"/>
                <w:szCs w:val="22"/>
              </w:rPr>
              <w:t>ЛОТ № 5</w:t>
            </w:r>
          </w:p>
          <w:p w:rsidR="002D7C31" w:rsidRPr="003918F1" w:rsidRDefault="002D7C31" w:rsidP="002D7C31">
            <w:pPr>
              <w:rPr>
                <w:rFonts w:cs="Times New Roman"/>
                <w:b/>
              </w:rPr>
            </w:pPr>
            <w:r w:rsidRPr="003918F1">
              <w:rPr>
                <w:rFonts w:cs="Times New Roman"/>
                <w:b/>
                <w:sz w:val="22"/>
                <w:szCs w:val="22"/>
              </w:rPr>
              <w:t>Адресный ориентир, специализация объекта</w:t>
            </w:r>
          </w:p>
        </w:tc>
        <w:tc>
          <w:tcPr>
            <w:tcW w:w="6379" w:type="dxa"/>
            <w:tcBorders>
              <w:top w:val="nil"/>
            </w:tcBorders>
          </w:tcPr>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Pr>
                <w:rFonts w:ascii="Times New Roman" w:hAnsi="Times New Roman" w:cs="Times New Roman"/>
                <w:b/>
                <w:color w:val="000000"/>
                <w:spacing w:val="8"/>
                <w:szCs w:val="22"/>
              </w:rPr>
              <w:t>ктросталь</w:t>
            </w:r>
            <w:r w:rsidR="00297AEF">
              <w:rPr>
                <w:rFonts w:ascii="Times New Roman" w:hAnsi="Times New Roman" w:cs="Times New Roman"/>
                <w:b/>
                <w:color w:val="000000"/>
                <w:spacing w:val="8"/>
                <w:szCs w:val="22"/>
              </w:rPr>
              <w:t>, ул. Победы, в районе дома № 17, корп. 1</w:t>
            </w:r>
            <w:r w:rsidRPr="003918F1">
              <w:rPr>
                <w:rFonts w:ascii="Times New Roman" w:hAnsi="Times New Roman" w:cs="Times New Roman"/>
                <w:b/>
                <w:color w:val="000000"/>
                <w:spacing w:val="8"/>
                <w:szCs w:val="22"/>
              </w:rPr>
              <w:t>.</w:t>
            </w:r>
          </w:p>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2D7C31" w:rsidRPr="003918F1" w:rsidTr="001F1C0B">
        <w:tc>
          <w:tcPr>
            <w:tcW w:w="610" w:type="dxa"/>
          </w:tcPr>
          <w:p w:rsidR="002D7C31" w:rsidRDefault="002D7C31" w:rsidP="001F1C0B">
            <w:pPr>
              <w:rPr>
                <w:rFonts w:cs="Times New Roman"/>
                <w:b/>
              </w:rPr>
            </w:pPr>
            <w:r>
              <w:rPr>
                <w:rFonts w:cs="Times New Roman"/>
                <w:b/>
                <w:sz w:val="22"/>
                <w:szCs w:val="22"/>
              </w:rPr>
              <w:t>17.</w:t>
            </w:r>
          </w:p>
        </w:tc>
        <w:tc>
          <w:tcPr>
            <w:tcW w:w="2571" w:type="dxa"/>
          </w:tcPr>
          <w:p w:rsidR="002D7C31" w:rsidRPr="003918F1" w:rsidRDefault="002D7C31" w:rsidP="002D7C31">
            <w:pPr>
              <w:rPr>
                <w:rFonts w:cs="Times New Roman"/>
                <w:b/>
              </w:rPr>
            </w:pPr>
            <w:r>
              <w:rPr>
                <w:rFonts w:cs="Times New Roman"/>
                <w:b/>
                <w:sz w:val="22"/>
                <w:szCs w:val="22"/>
              </w:rPr>
              <w:t>ЛОТ № 6</w:t>
            </w:r>
          </w:p>
          <w:p w:rsidR="002D7C31" w:rsidRPr="003918F1" w:rsidRDefault="002D7C31" w:rsidP="002D7C31">
            <w:pPr>
              <w:rPr>
                <w:rFonts w:cs="Times New Roman"/>
                <w:b/>
              </w:rPr>
            </w:pPr>
            <w:r w:rsidRPr="003918F1">
              <w:rPr>
                <w:rFonts w:cs="Times New Roman"/>
                <w:b/>
                <w:sz w:val="22"/>
                <w:szCs w:val="22"/>
              </w:rPr>
              <w:t>Адресный ориентир, специализация объекта</w:t>
            </w:r>
          </w:p>
        </w:tc>
        <w:tc>
          <w:tcPr>
            <w:tcW w:w="6379" w:type="dxa"/>
            <w:tcBorders>
              <w:top w:val="nil"/>
            </w:tcBorders>
          </w:tcPr>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Pr>
                <w:rFonts w:ascii="Times New Roman" w:hAnsi="Times New Roman" w:cs="Times New Roman"/>
                <w:b/>
                <w:color w:val="000000"/>
                <w:spacing w:val="8"/>
                <w:szCs w:val="22"/>
              </w:rPr>
              <w:t>ктр</w:t>
            </w:r>
            <w:r w:rsidR="00297AEF">
              <w:rPr>
                <w:rFonts w:ascii="Times New Roman" w:hAnsi="Times New Roman" w:cs="Times New Roman"/>
                <w:b/>
                <w:color w:val="000000"/>
                <w:spacing w:val="8"/>
                <w:szCs w:val="22"/>
              </w:rPr>
              <w:t>осталь, пр-т Ленина, у дома № 38</w:t>
            </w:r>
            <w:r w:rsidRPr="003918F1">
              <w:rPr>
                <w:rFonts w:ascii="Times New Roman" w:hAnsi="Times New Roman" w:cs="Times New Roman"/>
                <w:b/>
                <w:color w:val="000000"/>
                <w:spacing w:val="8"/>
                <w:szCs w:val="22"/>
              </w:rPr>
              <w:t>.</w:t>
            </w:r>
          </w:p>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2D7C31" w:rsidRPr="003918F1" w:rsidTr="001F1C0B">
        <w:tc>
          <w:tcPr>
            <w:tcW w:w="610" w:type="dxa"/>
          </w:tcPr>
          <w:p w:rsidR="002D7C31" w:rsidRDefault="002D7C31" w:rsidP="001F1C0B">
            <w:pPr>
              <w:rPr>
                <w:rFonts w:cs="Times New Roman"/>
                <w:b/>
              </w:rPr>
            </w:pPr>
            <w:r>
              <w:rPr>
                <w:rFonts w:cs="Times New Roman"/>
                <w:b/>
                <w:sz w:val="22"/>
                <w:szCs w:val="22"/>
              </w:rPr>
              <w:t>18.</w:t>
            </w:r>
          </w:p>
        </w:tc>
        <w:tc>
          <w:tcPr>
            <w:tcW w:w="2571" w:type="dxa"/>
          </w:tcPr>
          <w:p w:rsidR="002D7C31" w:rsidRPr="003918F1" w:rsidRDefault="002D7C31" w:rsidP="002D7C31">
            <w:pPr>
              <w:rPr>
                <w:rFonts w:cs="Times New Roman"/>
                <w:b/>
              </w:rPr>
            </w:pPr>
            <w:r>
              <w:rPr>
                <w:rFonts w:cs="Times New Roman"/>
                <w:b/>
                <w:sz w:val="22"/>
                <w:szCs w:val="22"/>
              </w:rPr>
              <w:t>ЛОТ № 7</w:t>
            </w:r>
          </w:p>
          <w:p w:rsidR="002D7C31" w:rsidRPr="003918F1" w:rsidRDefault="002D7C31" w:rsidP="002D7C31">
            <w:pPr>
              <w:rPr>
                <w:rFonts w:cs="Times New Roman"/>
                <w:b/>
              </w:rPr>
            </w:pPr>
            <w:r w:rsidRPr="003918F1">
              <w:rPr>
                <w:rFonts w:cs="Times New Roman"/>
                <w:b/>
                <w:sz w:val="22"/>
                <w:szCs w:val="22"/>
              </w:rPr>
              <w:t>Адресный ориентир, специализация объекта</w:t>
            </w:r>
          </w:p>
        </w:tc>
        <w:tc>
          <w:tcPr>
            <w:tcW w:w="6379" w:type="dxa"/>
            <w:tcBorders>
              <w:top w:val="nil"/>
            </w:tcBorders>
          </w:tcPr>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Pr>
                <w:rFonts w:ascii="Times New Roman" w:hAnsi="Times New Roman" w:cs="Times New Roman"/>
                <w:b/>
                <w:color w:val="000000"/>
                <w:spacing w:val="8"/>
                <w:szCs w:val="22"/>
              </w:rPr>
              <w:t>ктр</w:t>
            </w:r>
            <w:r w:rsidR="00297AEF">
              <w:rPr>
                <w:rFonts w:ascii="Times New Roman" w:hAnsi="Times New Roman" w:cs="Times New Roman"/>
                <w:b/>
                <w:color w:val="000000"/>
                <w:spacing w:val="8"/>
                <w:szCs w:val="22"/>
              </w:rPr>
              <w:t>осталь, пр-т Ленина, в районе дома № 10</w:t>
            </w:r>
            <w:r w:rsidRPr="003918F1">
              <w:rPr>
                <w:rFonts w:ascii="Times New Roman" w:hAnsi="Times New Roman" w:cs="Times New Roman"/>
                <w:b/>
                <w:color w:val="000000"/>
                <w:spacing w:val="8"/>
                <w:szCs w:val="22"/>
              </w:rPr>
              <w:t>.</w:t>
            </w:r>
          </w:p>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2D7C31" w:rsidRPr="003918F1" w:rsidTr="001F1C0B">
        <w:tc>
          <w:tcPr>
            <w:tcW w:w="610" w:type="dxa"/>
          </w:tcPr>
          <w:p w:rsidR="002D7C31" w:rsidRDefault="002D7C31" w:rsidP="001F1C0B">
            <w:pPr>
              <w:rPr>
                <w:rFonts w:cs="Times New Roman"/>
                <w:b/>
              </w:rPr>
            </w:pPr>
            <w:r>
              <w:rPr>
                <w:rFonts w:cs="Times New Roman"/>
                <w:b/>
                <w:sz w:val="22"/>
                <w:szCs w:val="22"/>
              </w:rPr>
              <w:t>19.</w:t>
            </w:r>
          </w:p>
        </w:tc>
        <w:tc>
          <w:tcPr>
            <w:tcW w:w="2571" w:type="dxa"/>
          </w:tcPr>
          <w:p w:rsidR="002D7C31" w:rsidRPr="003918F1" w:rsidRDefault="002D7C31" w:rsidP="002D7C31">
            <w:pPr>
              <w:rPr>
                <w:rFonts w:cs="Times New Roman"/>
                <w:b/>
              </w:rPr>
            </w:pPr>
            <w:r>
              <w:rPr>
                <w:rFonts w:cs="Times New Roman"/>
                <w:b/>
                <w:sz w:val="22"/>
                <w:szCs w:val="22"/>
              </w:rPr>
              <w:t>ЛОТ № 8</w:t>
            </w:r>
          </w:p>
          <w:p w:rsidR="002D7C31" w:rsidRPr="003918F1" w:rsidRDefault="002D7C31" w:rsidP="002D7C31">
            <w:pPr>
              <w:rPr>
                <w:rFonts w:cs="Times New Roman"/>
                <w:b/>
              </w:rPr>
            </w:pPr>
            <w:r w:rsidRPr="003918F1">
              <w:rPr>
                <w:rFonts w:cs="Times New Roman"/>
                <w:b/>
                <w:sz w:val="22"/>
                <w:szCs w:val="22"/>
              </w:rPr>
              <w:t>Адресный ориентир, специализация объекта</w:t>
            </w:r>
          </w:p>
        </w:tc>
        <w:tc>
          <w:tcPr>
            <w:tcW w:w="6379" w:type="dxa"/>
            <w:tcBorders>
              <w:top w:val="nil"/>
            </w:tcBorders>
          </w:tcPr>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proofErr w:type="gramStart"/>
            <w:r w:rsidRPr="003918F1">
              <w:rPr>
                <w:rFonts w:ascii="Times New Roman" w:hAnsi="Times New Roman" w:cs="Times New Roman"/>
                <w:b/>
                <w:color w:val="000000"/>
                <w:spacing w:val="8"/>
                <w:szCs w:val="22"/>
              </w:rPr>
              <w:t xml:space="preserve">область,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w:t>
            </w:r>
            <w:proofErr w:type="gramEnd"/>
            <w:r w:rsidRPr="003918F1">
              <w:rPr>
                <w:rFonts w:ascii="Times New Roman" w:hAnsi="Times New Roman" w:cs="Times New Roman"/>
                <w:b/>
                <w:color w:val="000000"/>
                <w:spacing w:val="8"/>
                <w:szCs w:val="22"/>
              </w:rPr>
              <w:t xml:space="preserve"> Эле</w:t>
            </w:r>
            <w:r>
              <w:rPr>
                <w:rFonts w:ascii="Times New Roman" w:hAnsi="Times New Roman" w:cs="Times New Roman"/>
                <w:b/>
                <w:color w:val="000000"/>
                <w:spacing w:val="8"/>
                <w:szCs w:val="22"/>
              </w:rPr>
              <w:t>ктр</w:t>
            </w:r>
            <w:r w:rsidR="00297AEF">
              <w:rPr>
                <w:rFonts w:ascii="Times New Roman" w:hAnsi="Times New Roman" w:cs="Times New Roman"/>
                <w:b/>
                <w:color w:val="000000"/>
                <w:spacing w:val="8"/>
                <w:szCs w:val="22"/>
              </w:rPr>
              <w:t xml:space="preserve">осталь, ул. </w:t>
            </w:r>
            <w:proofErr w:type="spellStart"/>
            <w:r w:rsidR="00297AEF">
              <w:rPr>
                <w:rFonts w:ascii="Times New Roman" w:hAnsi="Times New Roman" w:cs="Times New Roman"/>
                <w:b/>
                <w:color w:val="000000"/>
                <w:spacing w:val="8"/>
                <w:szCs w:val="22"/>
              </w:rPr>
              <w:t>Тевосяна</w:t>
            </w:r>
            <w:proofErr w:type="spellEnd"/>
            <w:r w:rsidR="00297AEF">
              <w:rPr>
                <w:rFonts w:ascii="Times New Roman" w:hAnsi="Times New Roman" w:cs="Times New Roman"/>
                <w:b/>
                <w:color w:val="000000"/>
                <w:spacing w:val="8"/>
                <w:szCs w:val="22"/>
              </w:rPr>
              <w:t>, в районе дома № 16</w:t>
            </w:r>
            <w:r w:rsidRPr="003918F1">
              <w:rPr>
                <w:rFonts w:ascii="Times New Roman" w:hAnsi="Times New Roman" w:cs="Times New Roman"/>
                <w:b/>
                <w:color w:val="000000"/>
                <w:spacing w:val="8"/>
                <w:szCs w:val="22"/>
              </w:rPr>
              <w:t>.</w:t>
            </w:r>
          </w:p>
          <w:p w:rsidR="002D7C31" w:rsidRPr="003918F1" w:rsidRDefault="002D7C31" w:rsidP="002D7C31">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Специ</w:t>
            </w:r>
            <w:r>
              <w:rPr>
                <w:rFonts w:ascii="Times New Roman" w:hAnsi="Times New Roman" w:cs="Times New Roman"/>
                <w:b/>
                <w:color w:val="000000"/>
                <w:spacing w:val="8"/>
                <w:szCs w:val="22"/>
              </w:rPr>
              <w:t>ализация – «мороженое</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297AEF">
              <w:rPr>
                <w:rFonts w:ascii="Times New Roman" w:hAnsi="Times New Roman" w:cs="Times New Roman"/>
                <w:b/>
                <w:szCs w:val="22"/>
              </w:rPr>
              <w:t>2 268</w:t>
            </w:r>
            <w:r w:rsidR="00C7537E">
              <w:rPr>
                <w:rFonts w:ascii="Times New Roman" w:hAnsi="Times New Roman" w:cs="Times New Roman"/>
                <w:b/>
                <w:szCs w:val="22"/>
              </w:rPr>
              <w:t xml:space="preserve"> (</w:t>
            </w:r>
            <w:r w:rsidR="00297AEF">
              <w:rPr>
                <w:rFonts w:ascii="Times New Roman" w:hAnsi="Times New Roman" w:cs="Times New Roman"/>
                <w:b/>
                <w:szCs w:val="22"/>
              </w:rPr>
              <w:t>две тысячи двести шестьдесят восемь</w:t>
            </w:r>
            <w:r w:rsidR="00C7537E">
              <w:rPr>
                <w:rFonts w:ascii="Times New Roman" w:hAnsi="Times New Roman" w:cs="Times New Roman"/>
                <w:b/>
                <w:szCs w:val="22"/>
              </w:rPr>
              <w:t>) рублей</w:t>
            </w:r>
            <w:r w:rsidR="00297AEF">
              <w:rPr>
                <w:rFonts w:ascii="Times New Roman" w:hAnsi="Times New Roman" w:cs="Times New Roman"/>
                <w:b/>
                <w:szCs w:val="22"/>
              </w:rPr>
              <w:t xml:space="preserve"> (по каждому лоту).</w:t>
            </w:r>
          </w:p>
        </w:tc>
      </w:tr>
      <w:tr w:rsidR="001F1C0B" w:rsidRPr="003918F1" w:rsidTr="001F1C0B">
        <w:tc>
          <w:tcPr>
            <w:tcW w:w="610" w:type="dxa"/>
          </w:tcPr>
          <w:p w:rsidR="001F1C0B"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21</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297AEF">
              <w:rPr>
                <w:rFonts w:ascii="Times New Roman" w:hAnsi="Times New Roman" w:cs="Times New Roman"/>
                <w:b/>
                <w:szCs w:val="22"/>
              </w:rPr>
              <w:t>113 (сто тринадцать</w:t>
            </w:r>
            <w:r w:rsidR="0043613F">
              <w:rPr>
                <w:rFonts w:ascii="Times New Roman" w:hAnsi="Times New Roman" w:cs="Times New Roman"/>
                <w:b/>
                <w:szCs w:val="22"/>
              </w:rPr>
              <w:t xml:space="preserve">) </w:t>
            </w:r>
            <w:r w:rsidR="00297AEF">
              <w:rPr>
                <w:rFonts w:ascii="Times New Roman" w:hAnsi="Times New Roman" w:cs="Times New Roman"/>
                <w:b/>
                <w:szCs w:val="22"/>
              </w:rPr>
              <w:t>рублей 40 копеек (по каждому лоту)</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22</w:t>
            </w:r>
            <w:r w:rsidR="001F1C0B" w:rsidRPr="003918F1">
              <w:rPr>
                <w:rFonts w:ascii="Times New Roman" w:hAnsi="Times New Roman" w:cs="Times New Roman"/>
                <w:szCs w:val="22"/>
              </w:rPr>
              <w:t>.</w:t>
            </w:r>
          </w:p>
        </w:tc>
        <w:tc>
          <w:tcPr>
            <w:tcW w:w="2571" w:type="dxa"/>
          </w:tcPr>
          <w:p w:rsidR="003E1574"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3E1574" w:rsidRDefault="003E1574"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297AEF">
              <w:rPr>
                <w:rFonts w:ascii="Times New Roman" w:hAnsi="Times New Roman" w:cs="Times New Roman"/>
                <w:b/>
                <w:szCs w:val="22"/>
              </w:rPr>
              <w:t>453 (четыреста пятьдесят три</w:t>
            </w:r>
            <w:r w:rsidRPr="003918F1">
              <w:rPr>
                <w:rFonts w:ascii="Times New Roman" w:hAnsi="Times New Roman" w:cs="Times New Roman"/>
                <w:b/>
                <w:szCs w:val="22"/>
              </w:rPr>
              <w:t>) ру</w:t>
            </w:r>
            <w:r w:rsidR="00C7537E">
              <w:rPr>
                <w:rFonts w:ascii="Times New Roman" w:hAnsi="Times New Roman" w:cs="Times New Roman"/>
                <w:b/>
                <w:szCs w:val="22"/>
              </w:rPr>
              <w:t>бля</w:t>
            </w:r>
            <w:r w:rsidR="00297AEF">
              <w:rPr>
                <w:rFonts w:ascii="Times New Roman" w:hAnsi="Times New Roman" w:cs="Times New Roman"/>
                <w:b/>
                <w:szCs w:val="22"/>
              </w:rPr>
              <w:t xml:space="preserve"> 60 копеек (по каждому лоту)</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23</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24</w:t>
            </w:r>
            <w:r w:rsidR="003918F1" w:rsidRPr="003918F1">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6A4015" w:rsidP="003918F1">
                  <w:pPr>
                    <w:pStyle w:val="ConsPlusNormal"/>
                    <w:rPr>
                      <w:rFonts w:ascii="Times New Roman" w:hAnsi="Times New Roman" w:cs="Times New Roman"/>
                      <w:b/>
                      <w:szCs w:val="22"/>
                    </w:rPr>
                  </w:pPr>
                  <w:r>
                    <w:rPr>
                      <w:rFonts w:ascii="Times New Roman" w:hAnsi="Times New Roman" w:cs="Times New Roman"/>
                      <w:b/>
                      <w:szCs w:val="22"/>
                    </w:rPr>
                    <w:t>с 13</w:t>
                  </w:r>
                  <w:r w:rsidR="003918F1" w:rsidRPr="00C10A40">
                    <w:rPr>
                      <w:rFonts w:ascii="Times New Roman" w:hAnsi="Times New Roman" w:cs="Times New Roman"/>
                      <w:b/>
                      <w:szCs w:val="22"/>
                    </w:rPr>
                    <w:t xml:space="preserve"> час. 00 мин. по Московскому времени</w:t>
                  </w:r>
                </w:p>
                <w:p w:rsidR="003918F1" w:rsidRPr="00C10A40" w:rsidRDefault="00297AEF" w:rsidP="003918F1">
                  <w:pPr>
                    <w:pStyle w:val="ConsPlusNormal"/>
                    <w:rPr>
                      <w:rFonts w:ascii="Times New Roman" w:hAnsi="Times New Roman" w:cs="Times New Roman"/>
                      <w:b/>
                      <w:szCs w:val="22"/>
                    </w:rPr>
                  </w:pPr>
                  <w:r>
                    <w:rPr>
                      <w:rFonts w:ascii="Times New Roman" w:hAnsi="Times New Roman" w:cs="Times New Roman"/>
                      <w:b/>
                      <w:szCs w:val="22"/>
                    </w:rPr>
                    <w:t>"05</w:t>
                  </w:r>
                  <w:r w:rsidR="00F83BA2">
                    <w:rPr>
                      <w:rFonts w:ascii="Times New Roman" w:hAnsi="Times New Roman" w:cs="Times New Roman"/>
                      <w:b/>
                      <w:szCs w:val="22"/>
                    </w:rPr>
                    <w:t>" марта</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F83BA2" w:rsidP="003918F1">
                  <w:pPr>
                    <w:pStyle w:val="ConsPlusNormal"/>
                    <w:rPr>
                      <w:rFonts w:ascii="Times New Roman" w:hAnsi="Times New Roman" w:cs="Times New Roman"/>
                      <w:b/>
                      <w:szCs w:val="22"/>
                    </w:rPr>
                  </w:pPr>
                  <w:r>
                    <w:rPr>
                      <w:rFonts w:ascii="Times New Roman" w:hAnsi="Times New Roman" w:cs="Times New Roman"/>
                      <w:b/>
                      <w:szCs w:val="22"/>
                    </w:rPr>
                    <w:t>до 18 час. 00</w:t>
                  </w:r>
                  <w:r w:rsidR="003918F1" w:rsidRPr="00C10A40">
                    <w:rPr>
                      <w:rFonts w:ascii="Times New Roman" w:hAnsi="Times New Roman" w:cs="Times New Roman"/>
                      <w:b/>
                      <w:szCs w:val="22"/>
                    </w:rPr>
                    <w:t xml:space="preserve"> мин. по Московскому времени</w:t>
                  </w:r>
                </w:p>
                <w:p w:rsidR="003918F1" w:rsidRPr="00C10A40" w:rsidRDefault="00297AEF" w:rsidP="003918F1">
                  <w:pPr>
                    <w:pStyle w:val="ConsPlusNormal"/>
                    <w:rPr>
                      <w:rFonts w:ascii="Times New Roman" w:hAnsi="Times New Roman" w:cs="Times New Roman"/>
                      <w:b/>
                      <w:szCs w:val="22"/>
                    </w:rPr>
                  </w:pPr>
                  <w:r>
                    <w:rPr>
                      <w:rFonts w:ascii="Times New Roman" w:hAnsi="Times New Roman" w:cs="Times New Roman"/>
                      <w:b/>
                      <w:szCs w:val="22"/>
                    </w:rPr>
                    <w:t>"05</w:t>
                  </w:r>
                  <w:r w:rsidR="00F83BA2">
                    <w:rPr>
                      <w:rFonts w:ascii="Times New Roman" w:hAnsi="Times New Roman" w:cs="Times New Roman"/>
                      <w:b/>
                      <w:szCs w:val="22"/>
                    </w:rPr>
                    <w:t>" марта</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2D7C31" w:rsidP="00E40421">
            <w:pPr>
              <w:pStyle w:val="ConsPlusNormal"/>
              <w:rPr>
                <w:rFonts w:ascii="Times New Roman" w:hAnsi="Times New Roman" w:cs="Times New Roman"/>
                <w:szCs w:val="22"/>
              </w:rPr>
            </w:pPr>
            <w:r>
              <w:rPr>
                <w:rFonts w:ascii="Times New Roman" w:hAnsi="Times New Roman" w:cs="Times New Roman"/>
                <w:szCs w:val="22"/>
              </w:rPr>
              <w:lastRenderedPageBreak/>
              <w:t>25</w:t>
            </w:r>
            <w:r w:rsidR="003918F1" w:rsidRPr="003918F1">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3918F1" w:rsidP="00E40421">
            <w:pPr>
              <w:pStyle w:val="ConsPlusNormal"/>
              <w:rPr>
                <w:rFonts w:ascii="Times New Roman" w:hAnsi="Times New Roman" w:cs="Times New Roman"/>
                <w:b/>
                <w:szCs w:val="22"/>
              </w:rPr>
            </w:pPr>
            <w:r w:rsidRPr="00B3512C">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297AEF" w:rsidP="00E40421">
            <w:pPr>
              <w:pStyle w:val="ConsPlusNormal"/>
              <w:rPr>
                <w:rFonts w:ascii="Times New Roman" w:hAnsi="Times New Roman" w:cs="Times New Roman"/>
                <w:szCs w:val="22"/>
              </w:rPr>
            </w:pPr>
            <w:r>
              <w:rPr>
                <w:rFonts w:ascii="Times New Roman" w:hAnsi="Times New Roman" w:cs="Times New Roman"/>
                <w:b/>
                <w:szCs w:val="22"/>
              </w:rPr>
              <w:t>"06</w:t>
            </w:r>
            <w:r w:rsidR="006A4015">
              <w:rPr>
                <w:rFonts w:ascii="Times New Roman" w:hAnsi="Times New Roman" w:cs="Times New Roman"/>
                <w:b/>
                <w:szCs w:val="22"/>
              </w:rPr>
              <w:t>" марта</w:t>
            </w:r>
            <w:r w:rsidR="00B3512C" w:rsidRPr="00B3512C">
              <w:rPr>
                <w:rFonts w:ascii="Times New Roman" w:hAnsi="Times New Roman" w:cs="Times New Roman"/>
                <w:b/>
                <w:szCs w:val="22"/>
              </w:rPr>
              <w:t xml:space="preserve">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26</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27</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28</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29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2D7C31" w:rsidP="001F1C0B">
            <w:pPr>
              <w:pStyle w:val="ConsPlusNormal"/>
              <w:rPr>
                <w:rFonts w:ascii="Times New Roman" w:hAnsi="Times New Roman" w:cs="Times New Roman"/>
                <w:szCs w:val="22"/>
              </w:rPr>
            </w:pPr>
            <w:r>
              <w:rPr>
                <w:rFonts w:ascii="Times New Roman" w:hAnsi="Times New Roman" w:cs="Times New Roman"/>
                <w:szCs w:val="22"/>
              </w:rPr>
              <w:t>30</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9"/>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EF480C" w:rsidRPr="00EF480C" w:rsidRDefault="00EF480C" w:rsidP="00EF480C">
            <w:pPr>
              <w:pStyle w:val="ConsPlusNormal"/>
              <w:rPr>
                <w:rFonts w:ascii="Times New Roman" w:hAnsi="Times New Roman" w:cs="Times New Roman"/>
                <w:color w:val="000000"/>
                <w:spacing w:val="8"/>
                <w:szCs w:val="22"/>
              </w:rPr>
            </w:pPr>
            <w:r w:rsidRPr="00EF480C">
              <w:rPr>
                <w:rFonts w:ascii="Times New Roman" w:hAnsi="Times New Roman" w:cs="Times New Roman"/>
                <w:color w:val="000000"/>
                <w:spacing w:val="8"/>
                <w:szCs w:val="22"/>
              </w:rPr>
              <w:t xml:space="preserve">Московская </w:t>
            </w:r>
            <w:proofErr w:type="gramStart"/>
            <w:r w:rsidRPr="00EF480C">
              <w:rPr>
                <w:rFonts w:ascii="Times New Roman" w:hAnsi="Times New Roman" w:cs="Times New Roman"/>
                <w:color w:val="000000"/>
                <w:spacing w:val="8"/>
                <w:szCs w:val="22"/>
              </w:rPr>
              <w:t xml:space="preserve">область,  </w:t>
            </w:r>
            <w:proofErr w:type="spellStart"/>
            <w:r w:rsidRPr="00EF480C">
              <w:rPr>
                <w:rFonts w:ascii="Times New Roman" w:hAnsi="Times New Roman" w:cs="Times New Roman"/>
                <w:color w:val="000000"/>
                <w:spacing w:val="8"/>
                <w:szCs w:val="22"/>
              </w:rPr>
              <w:t>г.о</w:t>
            </w:r>
            <w:proofErr w:type="spellEnd"/>
            <w:r w:rsidRPr="00EF480C">
              <w:rPr>
                <w:rFonts w:ascii="Times New Roman" w:hAnsi="Times New Roman" w:cs="Times New Roman"/>
                <w:color w:val="000000"/>
                <w:spacing w:val="8"/>
                <w:szCs w:val="22"/>
              </w:rPr>
              <w:t>.</w:t>
            </w:r>
            <w:proofErr w:type="gramEnd"/>
            <w:r w:rsidRPr="00EF480C">
              <w:rPr>
                <w:rFonts w:ascii="Times New Roman" w:hAnsi="Times New Roman" w:cs="Times New Roman"/>
                <w:color w:val="000000"/>
                <w:spacing w:val="8"/>
                <w:szCs w:val="22"/>
              </w:rPr>
              <w:t xml:space="preserve"> Электросталь, пр-т Ленина, у дома № 26/15.</w:t>
            </w:r>
          </w:p>
          <w:p w:rsidR="009A6897" w:rsidRPr="00537867" w:rsidRDefault="009A6897" w:rsidP="00297AEF">
            <w:pPr>
              <w:pStyle w:val="ConsPlusNormal"/>
              <w:rPr>
                <w:rFonts w:ascii="Times New Roman" w:hAnsi="Times New Roman" w:cs="Times New Roman"/>
                <w:szCs w:val="22"/>
              </w:rPr>
            </w:pPr>
          </w:p>
        </w:tc>
        <w:tc>
          <w:tcPr>
            <w:tcW w:w="1559" w:type="dxa"/>
          </w:tcPr>
          <w:p w:rsidR="009A6897" w:rsidRPr="006C7229" w:rsidRDefault="00EF480C" w:rsidP="00C5173E">
            <w:pPr>
              <w:pStyle w:val="ConsPlusNormal"/>
              <w:jc w:val="center"/>
              <w:rPr>
                <w:rFonts w:ascii="Times New Roman" w:hAnsi="Times New Roman" w:cs="Times New Roman"/>
                <w:szCs w:val="22"/>
              </w:rPr>
            </w:pPr>
            <w:r>
              <w:rPr>
                <w:rFonts w:ascii="Times New Roman" w:hAnsi="Times New Roman" w:cs="Times New Roman"/>
                <w:szCs w:val="22"/>
              </w:rPr>
              <w:t>32</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EF480C"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9A6897" w:rsidRPr="004A61F6" w:rsidRDefault="00C12DC7" w:rsidP="00C12DC7">
            <w:pPr>
              <w:pStyle w:val="ConsPlusNormal"/>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EF480C" w:rsidP="00C5173E">
            <w:pPr>
              <w:pStyle w:val="ConsPlusNormal"/>
              <w:jc w:val="center"/>
              <w:rPr>
                <w:rFonts w:ascii="Times New Roman" w:hAnsi="Times New Roman" w:cs="Times New Roman"/>
                <w:szCs w:val="22"/>
              </w:rPr>
            </w:pPr>
            <w:r>
              <w:rPr>
                <w:rFonts w:ascii="Times New Roman" w:hAnsi="Times New Roman" w:cs="Times New Roman"/>
                <w:szCs w:val="22"/>
              </w:rPr>
              <w:t>12</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EF480C" w:rsidP="00C5173E">
            <w:pPr>
              <w:pStyle w:val="ConsPlusNormal"/>
              <w:jc w:val="center"/>
              <w:rPr>
                <w:rFonts w:ascii="Times New Roman" w:hAnsi="Times New Roman" w:cs="Times New Roman"/>
                <w:szCs w:val="22"/>
              </w:rPr>
            </w:pPr>
            <w:r>
              <w:rPr>
                <w:rFonts w:ascii="Times New Roman" w:hAnsi="Times New Roman" w:cs="Times New Roman"/>
                <w:szCs w:val="22"/>
              </w:rPr>
              <w:t>2 268</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741ECB" w:rsidRDefault="00741ECB"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741ECB" w:rsidRPr="00741ECB" w:rsidRDefault="00741ECB" w:rsidP="00741ECB">
            <w:pPr>
              <w:pStyle w:val="ConsPlusNormal"/>
              <w:rPr>
                <w:rFonts w:ascii="Times New Roman" w:hAnsi="Times New Roman" w:cs="Times New Roman"/>
                <w:color w:val="000000"/>
                <w:spacing w:val="8"/>
                <w:szCs w:val="22"/>
              </w:rPr>
            </w:pPr>
          </w:p>
          <w:p w:rsidR="00EF480C" w:rsidRPr="00EF480C" w:rsidRDefault="00EF480C" w:rsidP="00EF480C">
            <w:pPr>
              <w:pStyle w:val="ConsPlusNormal"/>
              <w:rPr>
                <w:rFonts w:ascii="Times New Roman" w:hAnsi="Times New Roman" w:cs="Times New Roman"/>
                <w:color w:val="000000"/>
                <w:spacing w:val="8"/>
                <w:szCs w:val="22"/>
              </w:rPr>
            </w:pPr>
            <w:r w:rsidRPr="00EF480C">
              <w:rPr>
                <w:rFonts w:ascii="Times New Roman" w:hAnsi="Times New Roman" w:cs="Times New Roman"/>
                <w:color w:val="000000"/>
                <w:spacing w:val="8"/>
                <w:szCs w:val="22"/>
              </w:rPr>
              <w:t xml:space="preserve">Московская </w:t>
            </w:r>
            <w:proofErr w:type="gramStart"/>
            <w:r w:rsidRPr="00EF480C">
              <w:rPr>
                <w:rFonts w:ascii="Times New Roman" w:hAnsi="Times New Roman" w:cs="Times New Roman"/>
                <w:color w:val="000000"/>
                <w:spacing w:val="8"/>
                <w:szCs w:val="22"/>
              </w:rPr>
              <w:t xml:space="preserve">область,  </w:t>
            </w:r>
            <w:proofErr w:type="spellStart"/>
            <w:r w:rsidRPr="00EF480C">
              <w:rPr>
                <w:rFonts w:ascii="Times New Roman" w:hAnsi="Times New Roman" w:cs="Times New Roman"/>
                <w:color w:val="000000"/>
                <w:spacing w:val="8"/>
                <w:szCs w:val="22"/>
              </w:rPr>
              <w:t>г.о</w:t>
            </w:r>
            <w:proofErr w:type="spellEnd"/>
            <w:r w:rsidRPr="00EF480C">
              <w:rPr>
                <w:rFonts w:ascii="Times New Roman" w:hAnsi="Times New Roman" w:cs="Times New Roman"/>
                <w:color w:val="000000"/>
                <w:spacing w:val="8"/>
                <w:szCs w:val="22"/>
              </w:rPr>
              <w:t>.</w:t>
            </w:r>
            <w:proofErr w:type="gramEnd"/>
            <w:r w:rsidRPr="00EF480C">
              <w:rPr>
                <w:rFonts w:ascii="Times New Roman" w:hAnsi="Times New Roman" w:cs="Times New Roman"/>
                <w:color w:val="000000"/>
                <w:spacing w:val="8"/>
                <w:szCs w:val="22"/>
              </w:rPr>
              <w:t xml:space="preserve"> Электросталь, ул. Карла Маркса, у магазина «Центральный».</w:t>
            </w:r>
          </w:p>
          <w:p w:rsidR="009A6897" w:rsidRPr="007455C3" w:rsidRDefault="009A6897" w:rsidP="00741ECB">
            <w:pPr>
              <w:pStyle w:val="ConsPlusNormal"/>
              <w:rPr>
                <w:rFonts w:ascii="Times New Roman" w:hAnsi="Times New Roman" w:cs="Times New Roman"/>
                <w:szCs w:val="22"/>
              </w:rPr>
            </w:pPr>
          </w:p>
        </w:tc>
        <w:tc>
          <w:tcPr>
            <w:tcW w:w="1559" w:type="dxa"/>
          </w:tcPr>
          <w:p w:rsidR="009A6897" w:rsidRPr="006C7229" w:rsidRDefault="00EF480C" w:rsidP="00C5173E">
            <w:pPr>
              <w:pStyle w:val="ConsPlusNormal"/>
              <w:jc w:val="center"/>
              <w:rPr>
                <w:rFonts w:ascii="Times New Roman" w:hAnsi="Times New Roman" w:cs="Times New Roman"/>
                <w:szCs w:val="22"/>
              </w:rPr>
            </w:pPr>
            <w:r>
              <w:rPr>
                <w:rFonts w:ascii="Times New Roman" w:hAnsi="Times New Roman" w:cs="Times New Roman"/>
                <w:szCs w:val="22"/>
              </w:rPr>
              <w:t>33</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EF480C" w:rsidP="00C5173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9A6897" w:rsidRPr="006C7229" w:rsidRDefault="00C12DC7" w:rsidP="00C12DC7">
            <w:pPr>
              <w:pStyle w:val="ConsPlusNormal"/>
              <w:rPr>
                <w:rFonts w:ascii="Times New Roman" w:hAnsi="Times New Roman" w:cs="Times New Roman"/>
                <w:szCs w:val="22"/>
              </w:rPr>
            </w:pPr>
            <w:r>
              <w:rPr>
                <w:rFonts w:ascii="Times New Roman" w:hAnsi="Times New Roman" w:cs="Times New Roman"/>
                <w:szCs w:val="22"/>
              </w:rPr>
              <w:t>мороженое</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EF480C" w:rsidP="00C5173E">
            <w:pPr>
              <w:pStyle w:val="ConsPlusNormal"/>
              <w:jc w:val="center"/>
              <w:rPr>
                <w:rFonts w:ascii="Times New Roman" w:hAnsi="Times New Roman" w:cs="Times New Roman"/>
                <w:szCs w:val="22"/>
              </w:rPr>
            </w:pPr>
            <w:r>
              <w:rPr>
                <w:rFonts w:ascii="Times New Roman" w:hAnsi="Times New Roman" w:cs="Times New Roman"/>
                <w:szCs w:val="22"/>
              </w:rPr>
              <w:t>12</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EF480C" w:rsidP="00C5173E">
            <w:pPr>
              <w:pStyle w:val="ConsPlusNormal"/>
              <w:jc w:val="center"/>
              <w:rPr>
                <w:rFonts w:ascii="Times New Roman" w:hAnsi="Times New Roman" w:cs="Times New Roman"/>
                <w:szCs w:val="22"/>
              </w:rPr>
            </w:pPr>
            <w:r>
              <w:rPr>
                <w:rFonts w:ascii="Times New Roman" w:hAnsi="Times New Roman" w:cs="Times New Roman"/>
                <w:szCs w:val="22"/>
              </w:rPr>
              <w:t>2 268</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EF480C" w:rsidRPr="00EF480C" w:rsidRDefault="00EF480C" w:rsidP="00EF480C">
            <w:pPr>
              <w:pStyle w:val="ConsPlusNormal"/>
              <w:rPr>
                <w:rFonts w:ascii="Times New Roman" w:hAnsi="Times New Roman" w:cs="Times New Roman"/>
                <w:color w:val="000000"/>
                <w:spacing w:val="8"/>
                <w:szCs w:val="22"/>
              </w:rPr>
            </w:pPr>
            <w:r w:rsidRPr="00EF480C">
              <w:rPr>
                <w:rFonts w:ascii="Times New Roman" w:hAnsi="Times New Roman" w:cs="Times New Roman"/>
                <w:color w:val="000000"/>
                <w:spacing w:val="8"/>
                <w:szCs w:val="22"/>
              </w:rPr>
              <w:t xml:space="preserve">Московская </w:t>
            </w:r>
            <w:proofErr w:type="gramStart"/>
            <w:r w:rsidRPr="00EF480C">
              <w:rPr>
                <w:rFonts w:ascii="Times New Roman" w:hAnsi="Times New Roman" w:cs="Times New Roman"/>
                <w:color w:val="000000"/>
                <w:spacing w:val="8"/>
                <w:szCs w:val="22"/>
              </w:rPr>
              <w:t xml:space="preserve">область,  </w:t>
            </w:r>
            <w:proofErr w:type="spellStart"/>
            <w:r w:rsidRPr="00EF480C">
              <w:rPr>
                <w:rFonts w:ascii="Times New Roman" w:hAnsi="Times New Roman" w:cs="Times New Roman"/>
                <w:color w:val="000000"/>
                <w:spacing w:val="8"/>
                <w:szCs w:val="22"/>
              </w:rPr>
              <w:t>г.о</w:t>
            </w:r>
            <w:proofErr w:type="spellEnd"/>
            <w:r w:rsidRPr="00EF480C">
              <w:rPr>
                <w:rFonts w:ascii="Times New Roman" w:hAnsi="Times New Roman" w:cs="Times New Roman"/>
                <w:color w:val="000000"/>
                <w:spacing w:val="8"/>
                <w:szCs w:val="22"/>
              </w:rPr>
              <w:t>.</w:t>
            </w:r>
            <w:proofErr w:type="gramEnd"/>
            <w:r w:rsidRPr="00EF480C">
              <w:rPr>
                <w:rFonts w:ascii="Times New Roman" w:hAnsi="Times New Roman" w:cs="Times New Roman"/>
                <w:color w:val="000000"/>
                <w:spacing w:val="8"/>
                <w:szCs w:val="22"/>
              </w:rPr>
              <w:t xml:space="preserve"> Электросталь, ул. Победы, в районе магазина «Юбилейный».</w:t>
            </w:r>
          </w:p>
          <w:p w:rsidR="00170E6B" w:rsidRPr="007455C3" w:rsidRDefault="00170E6B" w:rsidP="00297AEF">
            <w:pPr>
              <w:pStyle w:val="ConsPlusNormal"/>
              <w:rPr>
                <w:rFonts w:ascii="Times New Roman" w:hAnsi="Times New Roman" w:cs="Times New Roman"/>
                <w:szCs w:val="22"/>
              </w:rPr>
            </w:pPr>
          </w:p>
        </w:tc>
        <w:tc>
          <w:tcPr>
            <w:tcW w:w="1559" w:type="dxa"/>
          </w:tcPr>
          <w:p w:rsidR="00170E6B" w:rsidRPr="006C7229" w:rsidRDefault="00EF480C" w:rsidP="00324192">
            <w:pPr>
              <w:pStyle w:val="ConsPlusNormal"/>
              <w:jc w:val="center"/>
              <w:rPr>
                <w:rFonts w:ascii="Times New Roman" w:hAnsi="Times New Roman" w:cs="Times New Roman"/>
                <w:szCs w:val="22"/>
              </w:rPr>
            </w:pPr>
            <w:r>
              <w:rPr>
                <w:rFonts w:ascii="Times New Roman" w:hAnsi="Times New Roman" w:cs="Times New Roman"/>
                <w:szCs w:val="22"/>
              </w:rPr>
              <w:t>34</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741ECB" w:rsidP="00324192">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170E6B" w:rsidRPr="004A61F6" w:rsidRDefault="003C431F" w:rsidP="00324192">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741ECB" w:rsidP="00324192">
            <w:pPr>
              <w:pStyle w:val="ConsPlusNormal"/>
              <w:jc w:val="center"/>
              <w:rPr>
                <w:rFonts w:ascii="Times New Roman" w:hAnsi="Times New Roman" w:cs="Times New Roman"/>
                <w:szCs w:val="22"/>
              </w:rPr>
            </w:pPr>
            <w:r>
              <w:rPr>
                <w:rFonts w:ascii="Times New Roman" w:hAnsi="Times New Roman" w:cs="Times New Roman"/>
                <w:szCs w:val="22"/>
              </w:rPr>
              <w:t>12</w:t>
            </w:r>
            <w:r w:rsidR="00170E6B">
              <w:rPr>
                <w:rFonts w:ascii="Times New Roman" w:hAnsi="Times New Roman" w:cs="Times New Roman"/>
                <w:szCs w:val="22"/>
              </w:rPr>
              <w:t xml:space="preserve"> </w:t>
            </w:r>
            <w:proofErr w:type="spellStart"/>
            <w:r w:rsidR="00170E6B">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EF480C" w:rsidP="00324192">
            <w:pPr>
              <w:pStyle w:val="ConsPlusNormal"/>
              <w:jc w:val="center"/>
              <w:rPr>
                <w:rFonts w:ascii="Times New Roman" w:hAnsi="Times New Roman" w:cs="Times New Roman"/>
                <w:szCs w:val="22"/>
              </w:rPr>
            </w:pPr>
            <w:r>
              <w:rPr>
                <w:rFonts w:ascii="Times New Roman" w:hAnsi="Times New Roman" w:cs="Times New Roman"/>
                <w:szCs w:val="22"/>
              </w:rPr>
              <w:t>2 268</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4A61F6" w:rsidRDefault="004A61F6" w:rsidP="00170E6B">
      <w:pPr>
        <w:pStyle w:val="ConsPlusNormal"/>
        <w:jc w:val="center"/>
        <w:outlineLvl w:val="2"/>
        <w:rPr>
          <w:rFonts w:ascii="Times New Roman" w:hAnsi="Times New Roman" w:cs="Times New Roman"/>
          <w:sz w:val="24"/>
          <w:szCs w:val="24"/>
        </w:rPr>
      </w:pPr>
    </w:p>
    <w:p w:rsidR="00170E6B" w:rsidRDefault="00170E6B" w:rsidP="00537867">
      <w:pPr>
        <w:pStyle w:val="ConsPlusNormal"/>
        <w:outlineLvl w:val="2"/>
        <w:rPr>
          <w:rFonts w:ascii="Times New Roman" w:hAnsi="Times New Roman" w:cs="Times New Roman"/>
          <w:sz w:val="24"/>
          <w:szCs w:val="24"/>
        </w:rPr>
      </w:pPr>
    </w:p>
    <w:p w:rsidR="00537867" w:rsidRPr="006F03DF" w:rsidRDefault="00537867" w:rsidP="0053786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w:t>
      </w:r>
      <w:r w:rsidRPr="006F03DF">
        <w:rPr>
          <w:rFonts w:ascii="Times New Roman" w:hAnsi="Times New Roman" w:cs="Times New Roman"/>
          <w:sz w:val="24"/>
          <w:szCs w:val="24"/>
        </w:rPr>
        <w:t>. Перечень лотов, начальной (минимальной) цены договора</w:t>
      </w:r>
    </w:p>
    <w:p w:rsidR="00537867" w:rsidRPr="006F03DF" w:rsidRDefault="00537867" w:rsidP="0053786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537867" w:rsidRPr="006F03DF" w:rsidRDefault="00537867" w:rsidP="0053786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537867" w:rsidRPr="006C7229" w:rsidTr="00FA77A8">
        <w:trPr>
          <w:trHeight w:val="2514"/>
        </w:trPr>
        <w:tc>
          <w:tcPr>
            <w:tcW w:w="442"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537867" w:rsidRPr="006C7229" w:rsidTr="00FA77A8">
        <w:tc>
          <w:tcPr>
            <w:tcW w:w="442"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537867" w:rsidRPr="006C7229" w:rsidRDefault="00537867" w:rsidP="00FA77A8">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537867" w:rsidRPr="006C7229" w:rsidTr="00FA77A8">
        <w:tc>
          <w:tcPr>
            <w:tcW w:w="442" w:type="dxa"/>
          </w:tcPr>
          <w:p w:rsidR="00537867" w:rsidRPr="00170E6B" w:rsidRDefault="00537867" w:rsidP="00FA77A8">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EF480C" w:rsidRPr="00EF480C" w:rsidRDefault="00EF480C" w:rsidP="00EF480C">
            <w:pPr>
              <w:pStyle w:val="ConsPlusNormal"/>
              <w:rPr>
                <w:rFonts w:ascii="Times New Roman" w:hAnsi="Times New Roman" w:cs="Times New Roman"/>
                <w:color w:val="000000"/>
                <w:spacing w:val="8"/>
                <w:szCs w:val="22"/>
              </w:rPr>
            </w:pPr>
            <w:r w:rsidRPr="00EF480C">
              <w:rPr>
                <w:rFonts w:ascii="Times New Roman" w:hAnsi="Times New Roman" w:cs="Times New Roman"/>
                <w:color w:val="000000"/>
                <w:spacing w:val="8"/>
                <w:szCs w:val="22"/>
              </w:rPr>
              <w:t xml:space="preserve">Московская </w:t>
            </w:r>
            <w:proofErr w:type="gramStart"/>
            <w:r w:rsidRPr="00EF480C">
              <w:rPr>
                <w:rFonts w:ascii="Times New Roman" w:hAnsi="Times New Roman" w:cs="Times New Roman"/>
                <w:color w:val="000000"/>
                <w:spacing w:val="8"/>
                <w:szCs w:val="22"/>
              </w:rPr>
              <w:t xml:space="preserve">область,  </w:t>
            </w:r>
            <w:proofErr w:type="spellStart"/>
            <w:r w:rsidRPr="00EF480C">
              <w:rPr>
                <w:rFonts w:ascii="Times New Roman" w:hAnsi="Times New Roman" w:cs="Times New Roman"/>
                <w:color w:val="000000"/>
                <w:spacing w:val="8"/>
                <w:szCs w:val="22"/>
              </w:rPr>
              <w:t>г.о</w:t>
            </w:r>
            <w:proofErr w:type="spellEnd"/>
            <w:r w:rsidRPr="00EF480C">
              <w:rPr>
                <w:rFonts w:ascii="Times New Roman" w:hAnsi="Times New Roman" w:cs="Times New Roman"/>
                <w:color w:val="000000"/>
                <w:spacing w:val="8"/>
                <w:szCs w:val="22"/>
              </w:rPr>
              <w:t>.</w:t>
            </w:r>
            <w:proofErr w:type="gramEnd"/>
            <w:r w:rsidRPr="00EF480C">
              <w:rPr>
                <w:rFonts w:ascii="Times New Roman" w:hAnsi="Times New Roman" w:cs="Times New Roman"/>
                <w:color w:val="000000"/>
                <w:spacing w:val="8"/>
                <w:szCs w:val="22"/>
              </w:rPr>
              <w:t xml:space="preserve"> Электросталь, ул. Журавлева, в районе магазина «Торговый центр».</w:t>
            </w:r>
          </w:p>
          <w:p w:rsidR="00537867" w:rsidRPr="007455C3" w:rsidRDefault="00537867" w:rsidP="00297AEF">
            <w:pPr>
              <w:pStyle w:val="ConsPlusNormal"/>
              <w:rPr>
                <w:rFonts w:ascii="Times New Roman" w:hAnsi="Times New Roman" w:cs="Times New Roman"/>
                <w:szCs w:val="22"/>
              </w:rPr>
            </w:pPr>
          </w:p>
        </w:tc>
        <w:tc>
          <w:tcPr>
            <w:tcW w:w="1559" w:type="dxa"/>
          </w:tcPr>
          <w:p w:rsidR="00537867" w:rsidRPr="006C7229" w:rsidRDefault="00EF480C" w:rsidP="00FA77A8">
            <w:pPr>
              <w:pStyle w:val="ConsPlusNormal"/>
              <w:jc w:val="center"/>
              <w:rPr>
                <w:rFonts w:ascii="Times New Roman" w:hAnsi="Times New Roman" w:cs="Times New Roman"/>
                <w:szCs w:val="22"/>
              </w:rPr>
            </w:pPr>
            <w:r>
              <w:rPr>
                <w:rFonts w:ascii="Times New Roman" w:hAnsi="Times New Roman" w:cs="Times New Roman"/>
                <w:szCs w:val="22"/>
              </w:rPr>
              <w:t>35</w:t>
            </w:r>
          </w:p>
        </w:tc>
        <w:tc>
          <w:tcPr>
            <w:tcW w:w="5103"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537867" w:rsidRPr="006C7229" w:rsidRDefault="00741ECB" w:rsidP="00FA77A8">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537867" w:rsidRPr="004A61F6" w:rsidRDefault="003C431F" w:rsidP="00FA77A8">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537867"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537867" w:rsidRPr="006C7229" w:rsidRDefault="00741ECB" w:rsidP="00FA77A8">
            <w:pPr>
              <w:pStyle w:val="ConsPlusNormal"/>
              <w:jc w:val="center"/>
              <w:rPr>
                <w:rFonts w:ascii="Times New Roman" w:hAnsi="Times New Roman" w:cs="Times New Roman"/>
                <w:szCs w:val="22"/>
              </w:rPr>
            </w:pPr>
            <w:r>
              <w:rPr>
                <w:rFonts w:ascii="Times New Roman" w:hAnsi="Times New Roman" w:cs="Times New Roman"/>
                <w:szCs w:val="22"/>
              </w:rPr>
              <w:t>12</w:t>
            </w:r>
            <w:r w:rsidR="00537867">
              <w:rPr>
                <w:rFonts w:ascii="Times New Roman" w:hAnsi="Times New Roman" w:cs="Times New Roman"/>
                <w:szCs w:val="22"/>
              </w:rPr>
              <w:t xml:space="preserve"> </w:t>
            </w:r>
            <w:proofErr w:type="spellStart"/>
            <w:r w:rsidR="00537867">
              <w:rPr>
                <w:rFonts w:ascii="Times New Roman" w:hAnsi="Times New Roman" w:cs="Times New Roman"/>
                <w:szCs w:val="22"/>
              </w:rPr>
              <w:t>кв.м</w:t>
            </w:r>
            <w:proofErr w:type="spellEnd"/>
          </w:p>
        </w:tc>
        <w:tc>
          <w:tcPr>
            <w:tcW w:w="1134" w:type="dxa"/>
          </w:tcPr>
          <w:p w:rsidR="00537867" w:rsidRPr="006C7229" w:rsidRDefault="00537867" w:rsidP="00FA77A8">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537867" w:rsidRPr="006C7229" w:rsidRDefault="00EF480C" w:rsidP="00FA77A8">
            <w:pPr>
              <w:pStyle w:val="ConsPlusNormal"/>
              <w:jc w:val="center"/>
              <w:rPr>
                <w:rFonts w:ascii="Times New Roman" w:hAnsi="Times New Roman" w:cs="Times New Roman"/>
                <w:szCs w:val="22"/>
              </w:rPr>
            </w:pPr>
            <w:r>
              <w:rPr>
                <w:rFonts w:ascii="Times New Roman" w:hAnsi="Times New Roman" w:cs="Times New Roman"/>
                <w:szCs w:val="22"/>
              </w:rPr>
              <w:t>2 268</w:t>
            </w:r>
            <w:r w:rsidR="00537867">
              <w:rPr>
                <w:rFonts w:ascii="Times New Roman" w:hAnsi="Times New Roman" w:cs="Times New Roman"/>
                <w:szCs w:val="22"/>
              </w:rPr>
              <w:t xml:space="preserve"> руб. (начальный размер ежемесячной платы)</w:t>
            </w:r>
          </w:p>
        </w:tc>
      </w:tr>
    </w:tbl>
    <w:p w:rsidR="00746094" w:rsidRDefault="00746094" w:rsidP="00746094">
      <w:pPr>
        <w:rPr>
          <w:rFonts w:cs="Times New Roman"/>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297AEF" w:rsidRDefault="00297AEF" w:rsidP="00741ECB">
      <w:pPr>
        <w:pStyle w:val="ConsPlusNormal"/>
        <w:jc w:val="center"/>
        <w:outlineLvl w:val="2"/>
        <w:rPr>
          <w:rFonts w:ascii="Times New Roman" w:hAnsi="Times New Roman" w:cs="Times New Roman"/>
          <w:sz w:val="24"/>
          <w:szCs w:val="24"/>
        </w:rPr>
      </w:pPr>
    </w:p>
    <w:p w:rsidR="00297AEF" w:rsidRDefault="00297AEF" w:rsidP="00741ECB">
      <w:pPr>
        <w:pStyle w:val="ConsPlusNormal"/>
        <w:jc w:val="center"/>
        <w:outlineLvl w:val="2"/>
        <w:rPr>
          <w:rFonts w:ascii="Times New Roman" w:hAnsi="Times New Roman" w:cs="Times New Roman"/>
          <w:sz w:val="24"/>
          <w:szCs w:val="24"/>
        </w:rPr>
      </w:pPr>
    </w:p>
    <w:p w:rsidR="00297AEF" w:rsidRDefault="00297AEF" w:rsidP="00741ECB">
      <w:pPr>
        <w:pStyle w:val="ConsPlusNormal"/>
        <w:jc w:val="center"/>
        <w:outlineLvl w:val="2"/>
        <w:rPr>
          <w:rFonts w:ascii="Times New Roman" w:hAnsi="Times New Roman" w:cs="Times New Roman"/>
          <w:sz w:val="24"/>
          <w:szCs w:val="24"/>
        </w:rPr>
      </w:pPr>
    </w:p>
    <w:p w:rsidR="00741ECB" w:rsidRDefault="00741ECB" w:rsidP="00741ECB">
      <w:pPr>
        <w:pStyle w:val="ConsPlusNormal"/>
        <w:jc w:val="center"/>
        <w:outlineLvl w:val="2"/>
        <w:rPr>
          <w:rFonts w:ascii="Times New Roman" w:hAnsi="Times New Roman" w:cs="Times New Roman"/>
          <w:sz w:val="24"/>
          <w:szCs w:val="24"/>
        </w:rPr>
      </w:pPr>
    </w:p>
    <w:p w:rsidR="00741ECB" w:rsidRPr="006F03DF" w:rsidRDefault="00741ECB" w:rsidP="00741EC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2.4</w:t>
      </w:r>
      <w:r w:rsidRPr="006F03DF">
        <w:rPr>
          <w:rFonts w:ascii="Times New Roman" w:hAnsi="Times New Roman" w:cs="Times New Roman"/>
          <w:sz w:val="24"/>
          <w:szCs w:val="24"/>
        </w:rPr>
        <w:t>. Перечень лотов, начальной (минимальной) цены договора</w:t>
      </w:r>
    </w:p>
    <w:p w:rsidR="00741ECB" w:rsidRPr="006F03DF" w:rsidRDefault="00741ECB" w:rsidP="00741EC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741ECB" w:rsidRPr="006F03DF" w:rsidRDefault="00741ECB" w:rsidP="00741EC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741ECB" w:rsidRPr="006C7229" w:rsidTr="00C7537E">
        <w:trPr>
          <w:trHeight w:val="2514"/>
        </w:trPr>
        <w:tc>
          <w:tcPr>
            <w:tcW w:w="442"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741ECB" w:rsidRPr="006C7229" w:rsidTr="00C7537E">
        <w:tc>
          <w:tcPr>
            <w:tcW w:w="442"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741ECB" w:rsidRPr="006C7229" w:rsidRDefault="00741ECB" w:rsidP="00C7537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41ECB" w:rsidRPr="006C7229" w:rsidTr="00C7537E">
        <w:tc>
          <w:tcPr>
            <w:tcW w:w="442" w:type="dxa"/>
          </w:tcPr>
          <w:p w:rsidR="00741ECB" w:rsidRPr="00170E6B" w:rsidRDefault="00741ECB" w:rsidP="00C7537E">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EF480C" w:rsidRPr="00EF480C" w:rsidRDefault="00EF480C" w:rsidP="00EF480C">
            <w:pPr>
              <w:pStyle w:val="ConsPlusNormal"/>
              <w:rPr>
                <w:rFonts w:ascii="Times New Roman" w:hAnsi="Times New Roman" w:cs="Times New Roman"/>
                <w:color w:val="000000"/>
                <w:spacing w:val="8"/>
                <w:szCs w:val="22"/>
              </w:rPr>
            </w:pPr>
            <w:r w:rsidRPr="00EF480C">
              <w:rPr>
                <w:rFonts w:ascii="Times New Roman" w:hAnsi="Times New Roman" w:cs="Times New Roman"/>
                <w:color w:val="000000"/>
                <w:spacing w:val="8"/>
                <w:szCs w:val="22"/>
              </w:rPr>
              <w:t xml:space="preserve">Московская </w:t>
            </w:r>
            <w:proofErr w:type="gramStart"/>
            <w:r w:rsidRPr="00EF480C">
              <w:rPr>
                <w:rFonts w:ascii="Times New Roman" w:hAnsi="Times New Roman" w:cs="Times New Roman"/>
                <w:color w:val="000000"/>
                <w:spacing w:val="8"/>
                <w:szCs w:val="22"/>
              </w:rPr>
              <w:t xml:space="preserve">область,  </w:t>
            </w:r>
            <w:proofErr w:type="spellStart"/>
            <w:r w:rsidRPr="00EF480C">
              <w:rPr>
                <w:rFonts w:ascii="Times New Roman" w:hAnsi="Times New Roman" w:cs="Times New Roman"/>
                <w:color w:val="000000"/>
                <w:spacing w:val="8"/>
                <w:szCs w:val="22"/>
              </w:rPr>
              <w:t>г.о</w:t>
            </w:r>
            <w:proofErr w:type="spellEnd"/>
            <w:r w:rsidRPr="00EF480C">
              <w:rPr>
                <w:rFonts w:ascii="Times New Roman" w:hAnsi="Times New Roman" w:cs="Times New Roman"/>
                <w:color w:val="000000"/>
                <w:spacing w:val="8"/>
                <w:szCs w:val="22"/>
              </w:rPr>
              <w:t>.</w:t>
            </w:r>
            <w:proofErr w:type="gramEnd"/>
            <w:r w:rsidRPr="00EF480C">
              <w:rPr>
                <w:rFonts w:ascii="Times New Roman" w:hAnsi="Times New Roman" w:cs="Times New Roman"/>
                <w:color w:val="000000"/>
                <w:spacing w:val="8"/>
                <w:szCs w:val="22"/>
              </w:rPr>
              <w:t xml:space="preserve"> Электросталь, ул. Победы, в районе дома № 17, корп. 1.</w:t>
            </w:r>
          </w:p>
          <w:p w:rsidR="00741ECB" w:rsidRPr="007455C3" w:rsidRDefault="00741ECB" w:rsidP="00297AEF">
            <w:pPr>
              <w:pStyle w:val="ConsPlusNormal"/>
              <w:rPr>
                <w:rFonts w:ascii="Times New Roman" w:hAnsi="Times New Roman" w:cs="Times New Roman"/>
                <w:szCs w:val="22"/>
              </w:rPr>
            </w:pPr>
          </w:p>
        </w:tc>
        <w:tc>
          <w:tcPr>
            <w:tcW w:w="1559" w:type="dxa"/>
          </w:tcPr>
          <w:p w:rsidR="00741ECB" w:rsidRPr="006C7229" w:rsidRDefault="00EF480C" w:rsidP="00C7537E">
            <w:pPr>
              <w:pStyle w:val="ConsPlusNormal"/>
              <w:jc w:val="center"/>
              <w:rPr>
                <w:rFonts w:ascii="Times New Roman" w:hAnsi="Times New Roman" w:cs="Times New Roman"/>
                <w:szCs w:val="22"/>
              </w:rPr>
            </w:pPr>
            <w:r>
              <w:rPr>
                <w:rFonts w:ascii="Times New Roman" w:hAnsi="Times New Roman" w:cs="Times New Roman"/>
                <w:szCs w:val="22"/>
              </w:rPr>
              <w:t>36</w:t>
            </w:r>
          </w:p>
        </w:tc>
        <w:tc>
          <w:tcPr>
            <w:tcW w:w="5103" w:type="dxa"/>
          </w:tcPr>
          <w:p w:rsidR="00741ECB" w:rsidRPr="006C7229"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741ECB" w:rsidRPr="006C7229"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741ECB" w:rsidRPr="004A61F6" w:rsidRDefault="003C431F" w:rsidP="00C7537E">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741ECB"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41ECB" w:rsidRPr="006C7229"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741ECB" w:rsidRPr="006C7229" w:rsidRDefault="00741ECB" w:rsidP="00C7537E">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741ECB" w:rsidRPr="006C7229" w:rsidRDefault="00EF480C" w:rsidP="00C7537E">
            <w:pPr>
              <w:pStyle w:val="ConsPlusNormal"/>
              <w:jc w:val="center"/>
              <w:rPr>
                <w:rFonts w:ascii="Times New Roman" w:hAnsi="Times New Roman" w:cs="Times New Roman"/>
                <w:szCs w:val="22"/>
              </w:rPr>
            </w:pPr>
            <w:r>
              <w:rPr>
                <w:rFonts w:ascii="Times New Roman" w:hAnsi="Times New Roman" w:cs="Times New Roman"/>
                <w:szCs w:val="22"/>
              </w:rPr>
              <w:t>2 268</w:t>
            </w:r>
            <w:r w:rsidR="00741ECB">
              <w:rPr>
                <w:rFonts w:ascii="Times New Roman" w:hAnsi="Times New Roman" w:cs="Times New Roman"/>
                <w:szCs w:val="22"/>
              </w:rPr>
              <w:t xml:space="preserve"> руб. (начальный размер ежемесячной платы)</w:t>
            </w:r>
          </w:p>
        </w:tc>
      </w:tr>
    </w:tbl>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outlineLvl w:val="2"/>
        <w:rPr>
          <w:rFonts w:ascii="Times New Roman" w:hAnsi="Times New Roman" w:cs="Times New Roman"/>
          <w:sz w:val="24"/>
          <w:szCs w:val="24"/>
        </w:rPr>
      </w:pPr>
    </w:p>
    <w:p w:rsidR="00297AEF" w:rsidRDefault="00297AEF" w:rsidP="00297AEF">
      <w:pPr>
        <w:pStyle w:val="ConsPlusNormal"/>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Pr="006F03DF" w:rsidRDefault="00297AEF" w:rsidP="00297AE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2.5</w:t>
      </w:r>
      <w:r w:rsidRPr="006F03DF">
        <w:rPr>
          <w:rFonts w:ascii="Times New Roman" w:hAnsi="Times New Roman" w:cs="Times New Roman"/>
          <w:sz w:val="24"/>
          <w:szCs w:val="24"/>
        </w:rPr>
        <w:t>. Перечень лотов, начальной (минимальной) цены договора</w:t>
      </w:r>
    </w:p>
    <w:p w:rsidR="00297AEF" w:rsidRPr="006F03DF" w:rsidRDefault="00297AEF" w:rsidP="00297AEF">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297AEF" w:rsidRPr="006F03DF" w:rsidRDefault="00297AEF" w:rsidP="00297AEF">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297AEF" w:rsidRPr="006C7229" w:rsidTr="002214FE">
        <w:trPr>
          <w:trHeight w:val="2514"/>
        </w:trPr>
        <w:tc>
          <w:tcPr>
            <w:tcW w:w="442"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297AEF" w:rsidRPr="006C7229" w:rsidTr="002214FE">
        <w:tc>
          <w:tcPr>
            <w:tcW w:w="442"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297AEF" w:rsidRPr="006C7229" w:rsidTr="002214FE">
        <w:tc>
          <w:tcPr>
            <w:tcW w:w="442" w:type="dxa"/>
          </w:tcPr>
          <w:p w:rsidR="00297AEF" w:rsidRPr="00170E6B" w:rsidRDefault="00297AEF" w:rsidP="002214FE">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EF480C" w:rsidRPr="00EF480C" w:rsidRDefault="00EF480C" w:rsidP="00EF480C">
            <w:pPr>
              <w:pStyle w:val="ConsPlusNormal"/>
              <w:rPr>
                <w:rFonts w:ascii="Times New Roman" w:hAnsi="Times New Roman" w:cs="Times New Roman"/>
                <w:color w:val="000000"/>
                <w:spacing w:val="8"/>
                <w:szCs w:val="22"/>
              </w:rPr>
            </w:pPr>
            <w:r w:rsidRPr="00EF480C">
              <w:rPr>
                <w:rFonts w:ascii="Times New Roman" w:hAnsi="Times New Roman" w:cs="Times New Roman"/>
                <w:color w:val="000000"/>
                <w:spacing w:val="8"/>
                <w:szCs w:val="22"/>
              </w:rPr>
              <w:t xml:space="preserve">Московская </w:t>
            </w:r>
            <w:proofErr w:type="gramStart"/>
            <w:r w:rsidRPr="00EF480C">
              <w:rPr>
                <w:rFonts w:ascii="Times New Roman" w:hAnsi="Times New Roman" w:cs="Times New Roman"/>
                <w:color w:val="000000"/>
                <w:spacing w:val="8"/>
                <w:szCs w:val="22"/>
              </w:rPr>
              <w:t xml:space="preserve">область,  </w:t>
            </w:r>
            <w:proofErr w:type="spellStart"/>
            <w:r w:rsidRPr="00EF480C">
              <w:rPr>
                <w:rFonts w:ascii="Times New Roman" w:hAnsi="Times New Roman" w:cs="Times New Roman"/>
                <w:color w:val="000000"/>
                <w:spacing w:val="8"/>
                <w:szCs w:val="22"/>
              </w:rPr>
              <w:t>г.о</w:t>
            </w:r>
            <w:proofErr w:type="spellEnd"/>
            <w:r w:rsidRPr="00EF480C">
              <w:rPr>
                <w:rFonts w:ascii="Times New Roman" w:hAnsi="Times New Roman" w:cs="Times New Roman"/>
                <w:color w:val="000000"/>
                <w:spacing w:val="8"/>
                <w:szCs w:val="22"/>
              </w:rPr>
              <w:t>.</w:t>
            </w:r>
            <w:proofErr w:type="gramEnd"/>
            <w:r w:rsidRPr="00EF480C">
              <w:rPr>
                <w:rFonts w:ascii="Times New Roman" w:hAnsi="Times New Roman" w:cs="Times New Roman"/>
                <w:color w:val="000000"/>
                <w:spacing w:val="8"/>
                <w:szCs w:val="22"/>
              </w:rPr>
              <w:t xml:space="preserve"> Электросталь, пр-т Ленина, у дома № 38.</w:t>
            </w:r>
          </w:p>
          <w:p w:rsidR="00297AEF" w:rsidRPr="003C431F" w:rsidRDefault="00297AEF" w:rsidP="002214FE">
            <w:pPr>
              <w:pStyle w:val="ConsPlusNormal"/>
              <w:rPr>
                <w:rFonts w:ascii="Times New Roman" w:hAnsi="Times New Roman" w:cs="Times New Roman"/>
                <w:color w:val="000000"/>
                <w:spacing w:val="8"/>
                <w:szCs w:val="22"/>
              </w:rPr>
            </w:pPr>
          </w:p>
          <w:p w:rsidR="00297AEF" w:rsidRPr="007455C3" w:rsidRDefault="00297AEF" w:rsidP="002214FE">
            <w:pPr>
              <w:pStyle w:val="ConsPlusNormal"/>
              <w:rPr>
                <w:rFonts w:ascii="Times New Roman" w:hAnsi="Times New Roman" w:cs="Times New Roman"/>
                <w:szCs w:val="22"/>
              </w:rPr>
            </w:pPr>
          </w:p>
        </w:tc>
        <w:tc>
          <w:tcPr>
            <w:tcW w:w="1559" w:type="dxa"/>
          </w:tcPr>
          <w:p w:rsidR="00297AEF" w:rsidRPr="006C7229" w:rsidRDefault="00EF480C" w:rsidP="002214FE">
            <w:pPr>
              <w:pStyle w:val="ConsPlusNormal"/>
              <w:jc w:val="center"/>
              <w:rPr>
                <w:rFonts w:ascii="Times New Roman" w:hAnsi="Times New Roman" w:cs="Times New Roman"/>
                <w:szCs w:val="22"/>
              </w:rPr>
            </w:pPr>
            <w:r>
              <w:rPr>
                <w:rFonts w:ascii="Times New Roman" w:hAnsi="Times New Roman" w:cs="Times New Roman"/>
                <w:szCs w:val="22"/>
              </w:rPr>
              <w:t>44</w:t>
            </w:r>
          </w:p>
        </w:tc>
        <w:tc>
          <w:tcPr>
            <w:tcW w:w="5103"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297AEF" w:rsidRPr="004A61F6" w:rsidRDefault="00297AEF" w:rsidP="002214FE">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297AEF"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97AEF" w:rsidRPr="006C7229" w:rsidRDefault="00EF480C" w:rsidP="002214FE">
            <w:pPr>
              <w:pStyle w:val="ConsPlusNormal"/>
              <w:jc w:val="center"/>
              <w:rPr>
                <w:rFonts w:ascii="Times New Roman" w:hAnsi="Times New Roman" w:cs="Times New Roman"/>
                <w:szCs w:val="22"/>
              </w:rPr>
            </w:pPr>
            <w:r>
              <w:rPr>
                <w:rFonts w:ascii="Times New Roman" w:hAnsi="Times New Roman" w:cs="Times New Roman"/>
                <w:szCs w:val="22"/>
              </w:rPr>
              <w:t>2 268</w:t>
            </w:r>
            <w:r w:rsidR="00297AEF">
              <w:rPr>
                <w:rFonts w:ascii="Times New Roman" w:hAnsi="Times New Roman" w:cs="Times New Roman"/>
                <w:szCs w:val="22"/>
              </w:rPr>
              <w:t xml:space="preserve"> руб. (начальный размер ежемесячной платы)</w:t>
            </w:r>
          </w:p>
        </w:tc>
      </w:tr>
    </w:tbl>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EF480C" w:rsidRDefault="00EF480C" w:rsidP="00297AEF">
      <w:pPr>
        <w:pStyle w:val="ConsPlusNormal"/>
        <w:jc w:val="center"/>
        <w:outlineLvl w:val="2"/>
        <w:rPr>
          <w:rFonts w:ascii="Times New Roman" w:hAnsi="Times New Roman" w:cs="Times New Roman"/>
          <w:sz w:val="24"/>
          <w:szCs w:val="24"/>
        </w:rPr>
      </w:pPr>
    </w:p>
    <w:p w:rsidR="00EF480C" w:rsidRDefault="00EF480C" w:rsidP="00297AEF">
      <w:pPr>
        <w:pStyle w:val="ConsPlusNormal"/>
        <w:jc w:val="center"/>
        <w:outlineLvl w:val="2"/>
        <w:rPr>
          <w:rFonts w:ascii="Times New Roman" w:hAnsi="Times New Roman" w:cs="Times New Roman"/>
          <w:sz w:val="24"/>
          <w:szCs w:val="24"/>
        </w:rPr>
      </w:pPr>
    </w:p>
    <w:p w:rsidR="00297AEF" w:rsidRDefault="00297AEF" w:rsidP="00297AEF">
      <w:pPr>
        <w:pStyle w:val="ConsPlusNormal"/>
        <w:jc w:val="center"/>
        <w:outlineLvl w:val="2"/>
        <w:rPr>
          <w:rFonts w:ascii="Times New Roman" w:hAnsi="Times New Roman" w:cs="Times New Roman"/>
          <w:sz w:val="24"/>
          <w:szCs w:val="24"/>
        </w:rPr>
      </w:pPr>
    </w:p>
    <w:p w:rsidR="00297AEF" w:rsidRPr="006F03DF" w:rsidRDefault="00297AEF" w:rsidP="00297AE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2.6</w:t>
      </w:r>
      <w:r w:rsidRPr="006F03DF">
        <w:rPr>
          <w:rFonts w:ascii="Times New Roman" w:hAnsi="Times New Roman" w:cs="Times New Roman"/>
          <w:sz w:val="24"/>
          <w:szCs w:val="24"/>
        </w:rPr>
        <w:t>. Перечень лотов, начальной (минимальной) цены договора</w:t>
      </w:r>
    </w:p>
    <w:p w:rsidR="00297AEF" w:rsidRPr="006F03DF" w:rsidRDefault="00297AEF" w:rsidP="00297AEF">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297AEF" w:rsidRPr="006F03DF" w:rsidRDefault="00297AEF" w:rsidP="00297AEF">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297AEF" w:rsidRPr="006C7229" w:rsidTr="002214FE">
        <w:trPr>
          <w:trHeight w:val="2514"/>
        </w:trPr>
        <w:tc>
          <w:tcPr>
            <w:tcW w:w="442"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297AEF" w:rsidRPr="006C7229" w:rsidTr="002214FE">
        <w:tc>
          <w:tcPr>
            <w:tcW w:w="442"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297AEF" w:rsidRPr="006C7229" w:rsidTr="002214FE">
        <w:tc>
          <w:tcPr>
            <w:tcW w:w="442" w:type="dxa"/>
          </w:tcPr>
          <w:p w:rsidR="00297AEF" w:rsidRPr="00170E6B" w:rsidRDefault="00297AEF" w:rsidP="002214FE">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EF480C" w:rsidRPr="00EF480C" w:rsidRDefault="00EF480C" w:rsidP="00EF480C">
            <w:pPr>
              <w:pStyle w:val="ConsPlusNormal"/>
              <w:rPr>
                <w:rFonts w:ascii="Times New Roman" w:hAnsi="Times New Roman" w:cs="Times New Roman"/>
                <w:color w:val="000000"/>
                <w:spacing w:val="8"/>
                <w:szCs w:val="22"/>
              </w:rPr>
            </w:pPr>
            <w:r w:rsidRPr="00EF480C">
              <w:rPr>
                <w:rFonts w:ascii="Times New Roman" w:hAnsi="Times New Roman" w:cs="Times New Roman"/>
                <w:color w:val="000000"/>
                <w:spacing w:val="8"/>
                <w:szCs w:val="22"/>
              </w:rPr>
              <w:t xml:space="preserve">Московская </w:t>
            </w:r>
            <w:proofErr w:type="gramStart"/>
            <w:r w:rsidRPr="00EF480C">
              <w:rPr>
                <w:rFonts w:ascii="Times New Roman" w:hAnsi="Times New Roman" w:cs="Times New Roman"/>
                <w:color w:val="000000"/>
                <w:spacing w:val="8"/>
                <w:szCs w:val="22"/>
              </w:rPr>
              <w:t xml:space="preserve">область,  </w:t>
            </w:r>
            <w:proofErr w:type="spellStart"/>
            <w:r w:rsidRPr="00EF480C">
              <w:rPr>
                <w:rFonts w:ascii="Times New Roman" w:hAnsi="Times New Roman" w:cs="Times New Roman"/>
                <w:color w:val="000000"/>
                <w:spacing w:val="8"/>
                <w:szCs w:val="22"/>
              </w:rPr>
              <w:t>г.о</w:t>
            </w:r>
            <w:proofErr w:type="spellEnd"/>
            <w:r w:rsidRPr="00EF480C">
              <w:rPr>
                <w:rFonts w:ascii="Times New Roman" w:hAnsi="Times New Roman" w:cs="Times New Roman"/>
                <w:color w:val="000000"/>
                <w:spacing w:val="8"/>
                <w:szCs w:val="22"/>
              </w:rPr>
              <w:t>.</w:t>
            </w:r>
            <w:proofErr w:type="gramEnd"/>
            <w:r w:rsidRPr="00EF480C">
              <w:rPr>
                <w:rFonts w:ascii="Times New Roman" w:hAnsi="Times New Roman" w:cs="Times New Roman"/>
                <w:color w:val="000000"/>
                <w:spacing w:val="8"/>
                <w:szCs w:val="22"/>
              </w:rPr>
              <w:t xml:space="preserve"> Электросталь, пр-т Ленина, в районе дома № 10.</w:t>
            </w:r>
          </w:p>
          <w:p w:rsidR="00297AEF" w:rsidRPr="007455C3" w:rsidRDefault="00297AEF" w:rsidP="00297AEF">
            <w:pPr>
              <w:pStyle w:val="ConsPlusNormal"/>
              <w:rPr>
                <w:rFonts w:ascii="Times New Roman" w:hAnsi="Times New Roman" w:cs="Times New Roman"/>
                <w:szCs w:val="22"/>
              </w:rPr>
            </w:pPr>
          </w:p>
        </w:tc>
        <w:tc>
          <w:tcPr>
            <w:tcW w:w="1559" w:type="dxa"/>
          </w:tcPr>
          <w:p w:rsidR="00297AEF" w:rsidRPr="006C7229" w:rsidRDefault="00EF480C" w:rsidP="002214FE">
            <w:pPr>
              <w:pStyle w:val="ConsPlusNormal"/>
              <w:jc w:val="center"/>
              <w:rPr>
                <w:rFonts w:ascii="Times New Roman" w:hAnsi="Times New Roman" w:cs="Times New Roman"/>
                <w:szCs w:val="22"/>
              </w:rPr>
            </w:pPr>
            <w:r>
              <w:rPr>
                <w:rFonts w:ascii="Times New Roman" w:hAnsi="Times New Roman" w:cs="Times New Roman"/>
                <w:szCs w:val="22"/>
              </w:rPr>
              <w:t>48</w:t>
            </w:r>
          </w:p>
        </w:tc>
        <w:tc>
          <w:tcPr>
            <w:tcW w:w="5103"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297AEF" w:rsidRPr="004A61F6" w:rsidRDefault="00297AEF" w:rsidP="002214FE">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297AEF"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97AEF" w:rsidRPr="006C7229" w:rsidRDefault="00EF480C" w:rsidP="002214FE">
            <w:pPr>
              <w:pStyle w:val="ConsPlusNormal"/>
              <w:jc w:val="center"/>
              <w:rPr>
                <w:rFonts w:ascii="Times New Roman" w:hAnsi="Times New Roman" w:cs="Times New Roman"/>
                <w:szCs w:val="22"/>
              </w:rPr>
            </w:pPr>
            <w:r>
              <w:rPr>
                <w:rFonts w:ascii="Times New Roman" w:hAnsi="Times New Roman" w:cs="Times New Roman"/>
                <w:szCs w:val="22"/>
              </w:rPr>
              <w:t>2 268</w:t>
            </w:r>
            <w:r w:rsidR="00297AEF">
              <w:rPr>
                <w:rFonts w:ascii="Times New Roman" w:hAnsi="Times New Roman" w:cs="Times New Roman"/>
                <w:szCs w:val="22"/>
              </w:rPr>
              <w:t xml:space="preserve"> руб. (начальный размер ежемесячной платы)</w:t>
            </w:r>
          </w:p>
        </w:tc>
      </w:tr>
    </w:tbl>
    <w:p w:rsidR="00297AEF" w:rsidRDefault="00297AEF" w:rsidP="00EF480C">
      <w:pPr>
        <w:pStyle w:val="ConsPlusNormal"/>
        <w:outlineLvl w:val="2"/>
        <w:rPr>
          <w:rFonts w:ascii="Times New Roman" w:hAnsi="Times New Roman" w:cs="Times New Roman"/>
          <w:sz w:val="24"/>
          <w:szCs w:val="24"/>
        </w:rPr>
      </w:pPr>
    </w:p>
    <w:p w:rsidR="00EF480C" w:rsidRDefault="00EF480C" w:rsidP="00EF480C">
      <w:pPr>
        <w:pStyle w:val="ConsPlusNormal"/>
        <w:outlineLvl w:val="2"/>
        <w:rPr>
          <w:rFonts w:ascii="Times New Roman" w:hAnsi="Times New Roman" w:cs="Times New Roman"/>
          <w:sz w:val="24"/>
          <w:szCs w:val="24"/>
        </w:rPr>
      </w:pPr>
    </w:p>
    <w:p w:rsidR="00EF480C" w:rsidRDefault="00EF480C" w:rsidP="00EF480C">
      <w:pPr>
        <w:pStyle w:val="ConsPlusNormal"/>
        <w:outlineLvl w:val="2"/>
        <w:rPr>
          <w:rFonts w:ascii="Times New Roman" w:hAnsi="Times New Roman" w:cs="Times New Roman"/>
          <w:sz w:val="24"/>
          <w:szCs w:val="24"/>
        </w:rPr>
      </w:pPr>
    </w:p>
    <w:p w:rsidR="00EF480C" w:rsidRDefault="00EF480C" w:rsidP="00EF480C">
      <w:pPr>
        <w:pStyle w:val="ConsPlusNormal"/>
        <w:outlineLvl w:val="2"/>
        <w:rPr>
          <w:rFonts w:ascii="Times New Roman" w:hAnsi="Times New Roman" w:cs="Times New Roman"/>
          <w:sz w:val="24"/>
          <w:szCs w:val="24"/>
        </w:rPr>
      </w:pPr>
    </w:p>
    <w:p w:rsidR="00EF480C" w:rsidRDefault="00EF480C" w:rsidP="00EF480C">
      <w:pPr>
        <w:pStyle w:val="ConsPlusNormal"/>
        <w:outlineLvl w:val="2"/>
        <w:rPr>
          <w:rFonts w:ascii="Times New Roman" w:hAnsi="Times New Roman" w:cs="Times New Roman"/>
          <w:sz w:val="24"/>
          <w:szCs w:val="24"/>
        </w:rPr>
      </w:pPr>
    </w:p>
    <w:p w:rsidR="00297AEF" w:rsidRPr="006F03DF" w:rsidRDefault="00297AEF" w:rsidP="00297AE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2.7</w:t>
      </w:r>
      <w:r w:rsidRPr="006F03DF">
        <w:rPr>
          <w:rFonts w:ascii="Times New Roman" w:hAnsi="Times New Roman" w:cs="Times New Roman"/>
          <w:sz w:val="24"/>
          <w:szCs w:val="24"/>
        </w:rPr>
        <w:t>. Перечень лотов, начальной (минимальной) цены договора</w:t>
      </w:r>
    </w:p>
    <w:p w:rsidR="00297AEF" w:rsidRPr="006F03DF" w:rsidRDefault="00297AEF" w:rsidP="00297AEF">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297AEF" w:rsidRPr="006F03DF" w:rsidRDefault="00297AEF" w:rsidP="00297AEF">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297AEF" w:rsidRPr="006C7229" w:rsidTr="002214FE">
        <w:trPr>
          <w:trHeight w:val="2514"/>
        </w:trPr>
        <w:tc>
          <w:tcPr>
            <w:tcW w:w="442"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297AEF" w:rsidRPr="006C7229" w:rsidTr="002214FE">
        <w:tc>
          <w:tcPr>
            <w:tcW w:w="442"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297AEF" w:rsidRPr="006C7229" w:rsidRDefault="00297AEF" w:rsidP="002214F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297AEF" w:rsidRPr="006C7229" w:rsidTr="002214FE">
        <w:tc>
          <w:tcPr>
            <w:tcW w:w="442" w:type="dxa"/>
          </w:tcPr>
          <w:p w:rsidR="00297AEF" w:rsidRPr="00170E6B" w:rsidRDefault="00297AEF" w:rsidP="002214FE">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EF480C" w:rsidRPr="00EF480C" w:rsidRDefault="00EF480C" w:rsidP="00EF480C">
            <w:pPr>
              <w:pStyle w:val="ConsPlusNormal"/>
              <w:rPr>
                <w:rFonts w:ascii="Times New Roman" w:hAnsi="Times New Roman" w:cs="Times New Roman"/>
                <w:color w:val="000000"/>
                <w:spacing w:val="8"/>
                <w:szCs w:val="22"/>
              </w:rPr>
            </w:pPr>
            <w:r w:rsidRPr="00EF480C">
              <w:rPr>
                <w:rFonts w:ascii="Times New Roman" w:hAnsi="Times New Roman" w:cs="Times New Roman"/>
                <w:color w:val="000000"/>
                <w:spacing w:val="8"/>
                <w:szCs w:val="22"/>
              </w:rPr>
              <w:t xml:space="preserve">Московская </w:t>
            </w:r>
            <w:proofErr w:type="gramStart"/>
            <w:r w:rsidRPr="00EF480C">
              <w:rPr>
                <w:rFonts w:ascii="Times New Roman" w:hAnsi="Times New Roman" w:cs="Times New Roman"/>
                <w:color w:val="000000"/>
                <w:spacing w:val="8"/>
                <w:szCs w:val="22"/>
              </w:rPr>
              <w:t xml:space="preserve">область,  </w:t>
            </w:r>
            <w:proofErr w:type="spellStart"/>
            <w:r w:rsidRPr="00EF480C">
              <w:rPr>
                <w:rFonts w:ascii="Times New Roman" w:hAnsi="Times New Roman" w:cs="Times New Roman"/>
                <w:color w:val="000000"/>
                <w:spacing w:val="8"/>
                <w:szCs w:val="22"/>
              </w:rPr>
              <w:t>г.о</w:t>
            </w:r>
            <w:proofErr w:type="spellEnd"/>
            <w:r w:rsidRPr="00EF480C">
              <w:rPr>
                <w:rFonts w:ascii="Times New Roman" w:hAnsi="Times New Roman" w:cs="Times New Roman"/>
                <w:color w:val="000000"/>
                <w:spacing w:val="8"/>
                <w:szCs w:val="22"/>
              </w:rPr>
              <w:t>.</w:t>
            </w:r>
            <w:proofErr w:type="gramEnd"/>
            <w:r w:rsidRPr="00EF480C">
              <w:rPr>
                <w:rFonts w:ascii="Times New Roman" w:hAnsi="Times New Roman" w:cs="Times New Roman"/>
                <w:color w:val="000000"/>
                <w:spacing w:val="8"/>
                <w:szCs w:val="22"/>
              </w:rPr>
              <w:t xml:space="preserve"> Электросталь, ул. </w:t>
            </w:r>
            <w:proofErr w:type="spellStart"/>
            <w:r w:rsidRPr="00EF480C">
              <w:rPr>
                <w:rFonts w:ascii="Times New Roman" w:hAnsi="Times New Roman" w:cs="Times New Roman"/>
                <w:color w:val="000000"/>
                <w:spacing w:val="8"/>
                <w:szCs w:val="22"/>
              </w:rPr>
              <w:t>Тевосяна</w:t>
            </w:r>
            <w:proofErr w:type="spellEnd"/>
            <w:r w:rsidRPr="00EF480C">
              <w:rPr>
                <w:rFonts w:ascii="Times New Roman" w:hAnsi="Times New Roman" w:cs="Times New Roman"/>
                <w:color w:val="000000"/>
                <w:spacing w:val="8"/>
                <w:szCs w:val="22"/>
              </w:rPr>
              <w:t>, в районе дома № 16.</w:t>
            </w:r>
          </w:p>
          <w:p w:rsidR="00297AEF" w:rsidRPr="007455C3" w:rsidRDefault="00297AEF" w:rsidP="00EF480C">
            <w:pPr>
              <w:pStyle w:val="ConsPlusNormal"/>
              <w:rPr>
                <w:rFonts w:ascii="Times New Roman" w:hAnsi="Times New Roman" w:cs="Times New Roman"/>
                <w:szCs w:val="22"/>
              </w:rPr>
            </w:pPr>
          </w:p>
        </w:tc>
        <w:tc>
          <w:tcPr>
            <w:tcW w:w="1559" w:type="dxa"/>
          </w:tcPr>
          <w:p w:rsidR="00297AEF" w:rsidRPr="006C7229" w:rsidRDefault="00EF480C" w:rsidP="002214FE">
            <w:pPr>
              <w:pStyle w:val="ConsPlusNormal"/>
              <w:jc w:val="center"/>
              <w:rPr>
                <w:rFonts w:ascii="Times New Roman" w:hAnsi="Times New Roman" w:cs="Times New Roman"/>
                <w:szCs w:val="22"/>
              </w:rPr>
            </w:pPr>
            <w:r>
              <w:rPr>
                <w:rFonts w:ascii="Times New Roman" w:hAnsi="Times New Roman" w:cs="Times New Roman"/>
                <w:szCs w:val="22"/>
              </w:rPr>
              <w:t>47</w:t>
            </w:r>
          </w:p>
        </w:tc>
        <w:tc>
          <w:tcPr>
            <w:tcW w:w="5103"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275" w:type="dxa"/>
          </w:tcPr>
          <w:p w:rsidR="00297AEF" w:rsidRPr="004A61F6" w:rsidRDefault="00297AEF" w:rsidP="002214FE">
            <w:pPr>
              <w:pStyle w:val="ConsPlusNormal"/>
              <w:jc w:val="center"/>
              <w:rPr>
                <w:rFonts w:ascii="Times New Roman" w:hAnsi="Times New Roman" w:cs="Times New Roman"/>
                <w:szCs w:val="22"/>
              </w:rPr>
            </w:pPr>
            <w:r>
              <w:rPr>
                <w:rFonts w:ascii="Times New Roman" w:hAnsi="Times New Roman" w:cs="Times New Roman"/>
                <w:color w:val="000000"/>
                <w:spacing w:val="8"/>
                <w:szCs w:val="22"/>
              </w:rPr>
              <w:t>мороженое</w:t>
            </w:r>
          </w:p>
        </w:tc>
        <w:tc>
          <w:tcPr>
            <w:tcW w:w="1560" w:type="dxa"/>
          </w:tcPr>
          <w:p w:rsidR="00297AEF"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 xml:space="preserve">12 </w:t>
            </w:r>
            <w:proofErr w:type="spellStart"/>
            <w:r>
              <w:rPr>
                <w:rFonts w:ascii="Times New Roman" w:hAnsi="Times New Roman" w:cs="Times New Roman"/>
                <w:szCs w:val="22"/>
              </w:rPr>
              <w:t>кв.м</w:t>
            </w:r>
            <w:proofErr w:type="spellEnd"/>
          </w:p>
        </w:tc>
        <w:tc>
          <w:tcPr>
            <w:tcW w:w="1134" w:type="dxa"/>
          </w:tcPr>
          <w:p w:rsidR="00297AEF" w:rsidRPr="006C7229" w:rsidRDefault="00297AEF" w:rsidP="002214FE">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297AEF" w:rsidRPr="006C7229" w:rsidRDefault="00EF480C" w:rsidP="002214FE">
            <w:pPr>
              <w:pStyle w:val="ConsPlusNormal"/>
              <w:jc w:val="center"/>
              <w:rPr>
                <w:rFonts w:ascii="Times New Roman" w:hAnsi="Times New Roman" w:cs="Times New Roman"/>
                <w:szCs w:val="22"/>
              </w:rPr>
            </w:pPr>
            <w:r>
              <w:rPr>
                <w:rFonts w:ascii="Times New Roman" w:hAnsi="Times New Roman" w:cs="Times New Roman"/>
                <w:szCs w:val="22"/>
              </w:rPr>
              <w:t>2 268</w:t>
            </w:r>
            <w:r w:rsidR="00297AEF">
              <w:rPr>
                <w:rFonts w:ascii="Times New Roman" w:hAnsi="Times New Roman" w:cs="Times New Roman"/>
                <w:szCs w:val="22"/>
              </w:rPr>
              <w:t xml:space="preserve"> руб. (начальный размер ежемесячной платы)</w:t>
            </w:r>
          </w:p>
        </w:tc>
      </w:tr>
    </w:tbl>
    <w:p w:rsidR="00741ECB" w:rsidRDefault="00741ECB" w:rsidP="003E1574">
      <w:pPr>
        <w:pStyle w:val="ConsPlusNormal"/>
        <w:outlineLvl w:val="2"/>
        <w:rPr>
          <w:rFonts w:ascii="Times New Roman" w:hAnsi="Times New Roman" w:cs="Times New Roman"/>
          <w:sz w:val="24"/>
          <w:szCs w:val="24"/>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 xml:space="preserve">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w:t>
      </w:r>
      <w:r w:rsidR="003E3DAD">
        <w:rPr>
          <w:rFonts w:cs="Times New Roman"/>
        </w:rPr>
        <w:t>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1C0260" w:rsidRDefault="001C0260" w:rsidP="001C0260">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sidR="007A51EF">
        <w:rPr>
          <w:rFonts w:ascii="Times New Roman" w:hAnsi="Times New Roman" w:cs="Times New Roman"/>
          <w:b/>
          <w:sz w:val="24"/>
          <w:szCs w:val="24"/>
        </w:rPr>
        <w:t xml:space="preserve"> по каждому Лоту</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7A51EF">
        <w:rPr>
          <w:rFonts w:ascii="Times New Roman" w:hAnsi="Times New Roman" w:cs="Times New Roman"/>
          <w:b/>
          <w:szCs w:val="22"/>
        </w:rPr>
        <w:t>453 (четыреста пятьдесят три</w:t>
      </w:r>
      <w:r w:rsidR="007A51EF" w:rsidRPr="003918F1">
        <w:rPr>
          <w:rFonts w:ascii="Times New Roman" w:hAnsi="Times New Roman" w:cs="Times New Roman"/>
          <w:b/>
          <w:szCs w:val="22"/>
        </w:rPr>
        <w:t>) ру</w:t>
      </w:r>
      <w:r w:rsidR="007A51EF">
        <w:rPr>
          <w:rFonts w:ascii="Times New Roman" w:hAnsi="Times New Roman" w:cs="Times New Roman"/>
          <w:b/>
          <w:szCs w:val="22"/>
        </w:rPr>
        <w:t>бля 60 копеек.</w:t>
      </w:r>
    </w:p>
    <w:p w:rsidR="007A51EF" w:rsidRPr="00162560" w:rsidRDefault="007A51EF"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________,</w:t>
      </w:r>
      <w:r w:rsidR="00B44918">
        <w:rPr>
          <w:rFonts w:ascii="Times New Roman" w:hAnsi="Times New Roman" w:cs="Times New Roman"/>
          <w:b/>
          <w:sz w:val="24"/>
          <w:szCs w:val="24"/>
        </w:rPr>
        <w:t xml:space="preserve"> № извещение __</w:t>
      </w:r>
      <w:r w:rsidR="009A6897">
        <w:rPr>
          <w:rFonts w:ascii="Times New Roman" w:hAnsi="Times New Roman" w:cs="Times New Roman"/>
          <w:b/>
          <w:sz w:val="24"/>
          <w:szCs w:val="24"/>
        </w:rPr>
        <w:t xml:space="preserve"> №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w:t>
      </w:r>
      <w:r w:rsidR="001C0260" w:rsidRPr="006F03DF">
        <w:rPr>
          <w:rFonts w:ascii="Times New Roman" w:hAnsi="Times New Roman" w:cs="Times New Roman"/>
          <w:sz w:val="24"/>
          <w:szCs w:val="24"/>
        </w:rPr>
        <w:lastRenderedPageBreak/>
        <w:t>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w:t>
      </w:r>
      <w:r w:rsidRPr="006F03DF">
        <w:rPr>
          <w:rFonts w:ascii="Times New Roman" w:hAnsi="Times New Roman" w:cs="Times New Roman"/>
          <w:sz w:val="24"/>
          <w:szCs w:val="24"/>
        </w:rPr>
        <w:lastRenderedPageBreak/>
        <w:t>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3C431F" w:rsidRDefault="003C431F"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0C7A44" w:rsidRDefault="000C7A44" w:rsidP="0033054A">
      <w:pPr>
        <w:pStyle w:val="a8"/>
        <w:rPr>
          <w:rFonts w:ascii="Times New Roman" w:hAnsi="Times New Roman"/>
          <w:sz w:val="24"/>
          <w:szCs w:val="24"/>
        </w:rPr>
      </w:pPr>
    </w:p>
    <w:p w:rsidR="000C7A44" w:rsidRDefault="000C7A44"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7A51EF" w:rsidRDefault="007A51EF" w:rsidP="0033054A">
      <w:pPr>
        <w:pStyle w:val="a8"/>
        <w:rPr>
          <w:rFonts w:ascii="Times New Roman" w:hAnsi="Times New Roman"/>
          <w:sz w:val="24"/>
          <w:szCs w:val="24"/>
        </w:rPr>
      </w:pPr>
    </w:p>
    <w:p w:rsidR="007A51EF" w:rsidRDefault="007A51EF" w:rsidP="0033054A">
      <w:pPr>
        <w:pStyle w:val="a8"/>
        <w:rPr>
          <w:rFonts w:ascii="Times New Roman" w:hAnsi="Times New Roman"/>
          <w:sz w:val="24"/>
          <w:szCs w:val="24"/>
        </w:rPr>
      </w:pPr>
    </w:p>
    <w:p w:rsidR="007A51EF" w:rsidRDefault="007A51EF" w:rsidP="0033054A">
      <w:pPr>
        <w:pStyle w:val="a8"/>
        <w:rPr>
          <w:rFonts w:ascii="Times New Roman" w:hAnsi="Times New Roman"/>
          <w:sz w:val="24"/>
          <w:szCs w:val="24"/>
        </w:rPr>
      </w:pPr>
    </w:p>
    <w:p w:rsidR="007A51EF" w:rsidRDefault="007A51EF" w:rsidP="0033054A">
      <w:pPr>
        <w:pStyle w:val="a8"/>
        <w:rPr>
          <w:rFonts w:ascii="Times New Roman" w:hAnsi="Times New Roman"/>
          <w:sz w:val="24"/>
          <w:szCs w:val="24"/>
        </w:rPr>
      </w:pPr>
    </w:p>
    <w:p w:rsidR="007A51EF" w:rsidRDefault="007A51EF"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3918F1" w:rsidRDefault="003918F1" w:rsidP="0033054A">
      <w:pPr>
        <w:pStyle w:val="a8"/>
        <w:rPr>
          <w:rFonts w:ascii="Times New Roman" w:hAnsi="Times New Roman"/>
          <w:sz w:val="18"/>
          <w:szCs w:val="18"/>
        </w:rPr>
      </w:pPr>
    </w:p>
    <w:p w:rsidR="003C431F" w:rsidRDefault="003C431F"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B3551E" w:rsidRPr="00B44918" w:rsidRDefault="00B3551E" w:rsidP="0033054A">
      <w:pPr>
        <w:pStyle w:val="a8"/>
        <w:rPr>
          <w:rFonts w:ascii="Times New Roman" w:hAnsi="Times New Roman"/>
          <w:sz w:val="18"/>
          <w:szCs w:val="18"/>
        </w:rPr>
      </w:pPr>
    </w:p>
    <w:p w:rsidR="00B3551E" w:rsidRPr="00B44918" w:rsidRDefault="00324192" w:rsidP="0033054A">
      <w:pPr>
        <w:pStyle w:val="a8"/>
        <w:rPr>
          <w:rFonts w:ascii="Times New Roman" w:hAnsi="Times New Roman"/>
          <w:sz w:val="18"/>
          <w:szCs w:val="18"/>
        </w:rPr>
      </w:pPr>
      <w:r w:rsidRPr="00B44918">
        <w:rPr>
          <w:rFonts w:ascii="Times New Roman" w:hAnsi="Times New Roman"/>
          <w:sz w:val="18"/>
          <w:szCs w:val="18"/>
        </w:rPr>
        <w:t>О.Н. Коротаева</w:t>
      </w:r>
    </w:p>
    <w:p w:rsidR="00324192" w:rsidRPr="00B44918" w:rsidRDefault="00324192" w:rsidP="0033054A">
      <w:pPr>
        <w:pStyle w:val="a8"/>
        <w:rPr>
          <w:rFonts w:ascii="Times New Roman" w:hAnsi="Times New Roman"/>
          <w:sz w:val="24"/>
          <w:szCs w:val="24"/>
        </w:rPr>
      </w:pPr>
      <w:r w:rsidRPr="00B44918">
        <w:rPr>
          <w:rFonts w:ascii="Times New Roman" w:hAnsi="Times New Roman"/>
          <w:sz w:val="18"/>
          <w:szCs w:val="18"/>
        </w:rPr>
        <w:t>8(496)571-98-98</w:t>
      </w:r>
    </w:p>
    <w:p w:rsidR="00195BF4" w:rsidRPr="00B44918"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о  проведении  открытого аукциона</w:t>
      </w:r>
      <w:r w:rsidR="007A51EF">
        <w:rPr>
          <w:rFonts w:ascii="Times New Roman" w:hAnsi="Times New Roman" w:cs="Times New Roman"/>
          <w:sz w:val="24"/>
          <w:szCs w:val="24"/>
        </w:rPr>
        <w:t xml:space="preserve"> № _____</w:t>
      </w:r>
      <w:r w:rsidRPr="006F03DF">
        <w:rPr>
          <w:rFonts w:ascii="Times New Roman" w:hAnsi="Times New Roman" w:cs="Times New Roman"/>
          <w:sz w:val="24"/>
          <w:szCs w:val="24"/>
        </w:rPr>
        <w:t xml:space="preserve">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 xml:space="preserve">3.4. В случае увеличения размера платы за размещение нестационарного торгового </w:t>
      </w:r>
      <w:r w:rsidRPr="006F03DF">
        <w:rPr>
          <w:rFonts w:ascii="Times New Roman" w:hAnsi="Times New Roman" w:cs="Times New Roman"/>
          <w:sz w:val="24"/>
          <w:szCs w:val="24"/>
        </w:rPr>
        <w:lastRenderedPageBreak/>
        <w:t>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w:t>
      </w:r>
      <w:r w:rsidRPr="006F03DF">
        <w:rPr>
          <w:rFonts w:ascii="Times New Roman" w:hAnsi="Times New Roman" w:cs="Times New Roman"/>
          <w:sz w:val="24"/>
          <w:szCs w:val="24"/>
        </w:rPr>
        <w:lastRenderedPageBreak/>
        <w:t>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 xml:space="preserve">6.2. Настоящий договор может быть расторгнут Стороной 1 в порядке </w:t>
      </w:r>
      <w:r w:rsidRPr="006F03DF">
        <w:rPr>
          <w:rFonts w:ascii="Times New Roman" w:hAnsi="Times New Roman" w:cs="Times New Roman"/>
          <w:sz w:val="24"/>
          <w:szCs w:val="24"/>
        </w:rPr>
        <w:lastRenderedPageBreak/>
        <w:t>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0C" w:rsidRDefault="009C770C" w:rsidP="00132AAD">
      <w:r>
        <w:separator/>
      </w:r>
    </w:p>
  </w:endnote>
  <w:endnote w:type="continuationSeparator" w:id="0">
    <w:p w:rsidR="009C770C" w:rsidRDefault="009C770C"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0C" w:rsidRDefault="009C770C" w:rsidP="00132AAD">
      <w:r>
        <w:separator/>
      </w:r>
    </w:p>
  </w:footnote>
  <w:footnote w:type="continuationSeparator" w:id="0">
    <w:p w:rsidR="009C770C" w:rsidRDefault="009C770C"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31" w:rsidRDefault="002D7C31" w:rsidP="00195BF4">
    <w:pPr>
      <w:pStyle w:val="a3"/>
    </w:pPr>
  </w:p>
  <w:p w:rsidR="002D7C31" w:rsidRDefault="002D7C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362E6"/>
    <w:rsid w:val="00037F6F"/>
    <w:rsid w:val="000414EF"/>
    <w:rsid w:val="00051269"/>
    <w:rsid w:val="0005444A"/>
    <w:rsid w:val="000662AC"/>
    <w:rsid w:val="000A4E16"/>
    <w:rsid w:val="000C7A44"/>
    <w:rsid w:val="00105DAF"/>
    <w:rsid w:val="00113DD1"/>
    <w:rsid w:val="00123AC0"/>
    <w:rsid w:val="00132AAD"/>
    <w:rsid w:val="00170E6B"/>
    <w:rsid w:val="00180DD5"/>
    <w:rsid w:val="001853C0"/>
    <w:rsid w:val="00195BF4"/>
    <w:rsid w:val="001B1503"/>
    <w:rsid w:val="001C0260"/>
    <w:rsid w:val="001F1C0B"/>
    <w:rsid w:val="00235710"/>
    <w:rsid w:val="00281B7C"/>
    <w:rsid w:val="00297AEF"/>
    <w:rsid w:val="002D7C31"/>
    <w:rsid w:val="002E6342"/>
    <w:rsid w:val="00324192"/>
    <w:rsid w:val="0033054A"/>
    <w:rsid w:val="003419B3"/>
    <w:rsid w:val="0035376F"/>
    <w:rsid w:val="003600C8"/>
    <w:rsid w:val="003918F1"/>
    <w:rsid w:val="003C431F"/>
    <w:rsid w:val="003E1574"/>
    <w:rsid w:val="003E3DAD"/>
    <w:rsid w:val="00414417"/>
    <w:rsid w:val="00420930"/>
    <w:rsid w:val="00426640"/>
    <w:rsid w:val="0043613F"/>
    <w:rsid w:val="00451454"/>
    <w:rsid w:val="004567D0"/>
    <w:rsid w:val="00471AD0"/>
    <w:rsid w:val="0048674C"/>
    <w:rsid w:val="00486826"/>
    <w:rsid w:val="004A61F6"/>
    <w:rsid w:val="004B20F7"/>
    <w:rsid w:val="004C6728"/>
    <w:rsid w:val="004E17BE"/>
    <w:rsid w:val="00530DFA"/>
    <w:rsid w:val="00537867"/>
    <w:rsid w:val="00555608"/>
    <w:rsid w:val="00567BD9"/>
    <w:rsid w:val="005829CE"/>
    <w:rsid w:val="00590871"/>
    <w:rsid w:val="005915DD"/>
    <w:rsid w:val="00591D68"/>
    <w:rsid w:val="005946D2"/>
    <w:rsid w:val="005C4567"/>
    <w:rsid w:val="005E778B"/>
    <w:rsid w:val="006104D5"/>
    <w:rsid w:val="006208B1"/>
    <w:rsid w:val="00622BC3"/>
    <w:rsid w:val="00674F64"/>
    <w:rsid w:val="006A4015"/>
    <w:rsid w:val="006B0697"/>
    <w:rsid w:val="006B1F1F"/>
    <w:rsid w:val="006C4BD6"/>
    <w:rsid w:val="006C7229"/>
    <w:rsid w:val="006F451A"/>
    <w:rsid w:val="00710DC9"/>
    <w:rsid w:val="007319E4"/>
    <w:rsid w:val="007359DC"/>
    <w:rsid w:val="00741ECB"/>
    <w:rsid w:val="00746094"/>
    <w:rsid w:val="00793A2A"/>
    <w:rsid w:val="007950EC"/>
    <w:rsid w:val="007951B3"/>
    <w:rsid w:val="007A51EF"/>
    <w:rsid w:val="007E4623"/>
    <w:rsid w:val="00815349"/>
    <w:rsid w:val="00816F0D"/>
    <w:rsid w:val="008614CA"/>
    <w:rsid w:val="008B2791"/>
    <w:rsid w:val="008D0EEC"/>
    <w:rsid w:val="008E5E18"/>
    <w:rsid w:val="00911FBE"/>
    <w:rsid w:val="0091252D"/>
    <w:rsid w:val="009A6897"/>
    <w:rsid w:val="009A7F49"/>
    <w:rsid w:val="009B2783"/>
    <w:rsid w:val="009C770C"/>
    <w:rsid w:val="009D706B"/>
    <w:rsid w:val="00A33A84"/>
    <w:rsid w:val="00A377D4"/>
    <w:rsid w:val="00A459D3"/>
    <w:rsid w:val="00A83744"/>
    <w:rsid w:val="00AA322F"/>
    <w:rsid w:val="00AB3542"/>
    <w:rsid w:val="00AF3985"/>
    <w:rsid w:val="00B3512C"/>
    <w:rsid w:val="00B3551E"/>
    <w:rsid w:val="00B44918"/>
    <w:rsid w:val="00B56475"/>
    <w:rsid w:val="00B653D0"/>
    <w:rsid w:val="00B719F9"/>
    <w:rsid w:val="00B81391"/>
    <w:rsid w:val="00BA4478"/>
    <w:rsid w:val="00BD0EEC"/>
    <w:rsid w:val="00C04703"/>
    <w:rsid w:val="00C04C1B"/>
    <w:rsid w:val="00C10A40"/>
    <w:rsid w:val="00C12DC7"/>
    <w:rsid w:val="00C5173E"/>
    <w:rsid w:val="00C53CCB"/>
    <w:rsid w:val="00C7537E"/>
    <w:rsid w:val="00CA1E4F"/>
    <w:rsid w:val="00CB278F"/>
    <w:rsid w:val="00CB29C4"/>
    <w:rsid w:val="00CB2F4A"/>
    <w:rsid w:val="00CB3276"/>
    <w:rsid w:val="00CB3D27"/>
    <w:rsid w:val="00CC3A78"/>
    <w:rsid w:val="00CC6E63"/>
    <w:rsid w:val="00CD0B9C"/>
    <w:rsid w:val="00D21F50"/>
    <w:rsid w:val="00D23844"/>
    <w:rsid w:val="00D8731A"/>
    <w:rsid w:val="00D96F12"/>
    <w:rsid w:val="00DD1A08"/>
    <w:rsid w:val="00DF4BB4"/>
    <w:rsid w:val="00E40421"/>
    <w:rsid w:val="00E44451"/>
    <w:rsid w:val="00E66AE2"/>
    <w:rsid w:val="00EA28B2"/>
    <w:rsid w:val="00EA5AA9"/>
    <w:rsid w:val="00EF0626"/>
    <w:rsid w:val="00EF480C"/>
    <w:rsid w:val="00F05246"/>
    <w:rsid w:val="00F42E56"/>
    <w:rsid w:val="00F656CE"/>
    <w:rsid w:val="00F83BA2"/>
    <w:rsid w:val="00F86968"/>
    <w:rsid w:val="00FA77A8"/>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le&#1089;tr&#1086;st&#1072;l.ru" TargetMode="External"/><Relationship Id="rId3" Type="http://schemas.openxmlformats.org/officeDocument/2006/relationships/settings" Target="settings.xml"/><Relationship Id="rId7" Type="http://schemas.openxmlformats.org/officeDocument/2006/relationships/hyperlink" Target="http://www.&#1077;le&#1089;tr&#1086;st&#1072;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8F24-99B1-4406-92F0-8380BFC3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24</Pages>
  <Words>7354</Words>
  <Characters>41923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52</cp:revision>
  <cp:lastPrinted>2020-01-16T12:45:00Z</cp:lastPrinted>
  <dcterms:created xsi:type="dcterms:W3CDTF">2017-03-14T13:15:00Z</dcterms:created>
  <dcterms:modified xsi:type="dcterms:W3CDTF">2020-02-03T12:46:00Z</dcterms:modified>
</cp:coreProperties>
</file>