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3" w:rsidRPr="00496050" w:rsidRDefault="00B23FC3" w:rsidP="00B23FC3">
      <w:pPr>
        <w:jc w:val="center"/>
        <w:rPr>
          <w:sz w:val="28"/>
          <w:szCs w:val="28"/>
        </w:rPr>
      </w:pPr>
      <w:r w:rsidRPr="00496050">
        <w:rPr>
          <w:sz w:val="28"/>
          <w:szCs w:val="28"/>
        </w:rPr>
        <w:t>СОВЕТ ДЕПУТАТОВ ГОРОДСКОГО ОКРУГА ЭЛЕКТРОСТАЛЬ</w:t>
      </w:r>
    </w:p>
    <w:p w:rsidR="00B23FC3" w:rsidRPr="00496050" w:rsidRDefault="00B23FC3" w:rsidP="00B23FC3">
      <w:pPr>
        <w:jc w:val="center"/>
        <w:rPr>
          <w:sz w:val="28"/>
          <w:szCs w:val="28"/>
        </w:rPr>
      </w:pPr>
    </w:p>
    <w:p w:rsidR="00B23FC3" w:rsidRPr="00496050" w:rsidRDefault="00496050" w:rsidP="00B2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496050">
        <w:rPr>
          <w:sz w:val="28"/>
          <w:szCs w:val="28"/>
        </w:rPr>
        <w:t>ОБЛАСТИ</w:t>
      </w:r>
    </w:p>
    <w:p w:rsidR="00B23FC3" w:rsidRPr="00496050" w:rsidRDefault="00B23FC3" w:rsidP="00B23FC3">
      <w:pPr>
        <w:jc w:val="center"/>
        <w:rPr>
          <w:sz w:val="28"/>
          <w:szCs w:val="28"/>
        </w:rPr>
      </w:pPr>
    </w:p>
    <w:p w:rsidR="00B23FC3" w:rsidRPr="00496050" w:rsidRDefault="00496050" w:rsidP="00496050">
      <w:pPr>
        <w:jc w:val="center"/>
        <w:rPr>
          <w:sz w:val="44"/>
        </w:rPr>
      </w:pPr>
      <w:r>
        <w:rPr>
          <w:sz w:val="44"/>
        </w:rPr>
        <w:t>РЕШЕНИ</w:t>
      </w:r>
      <w:r w:rsidR="00B23FC3" w:rsidRPr="00496050">
        <w:rPr>
          <w:sz w:val="44"/>
        </w:rPr>
        <w:t>Е</w:t>
      </w:r>
    </w:p>
    <w:p w:rsidR="00B23FC3" w:rsidRPr="00496050" w:rsidRDefault="00B23FC3" w:rsidP="00496050">
      <w:pPr>
        <w:jc w:val="center"/>
        <w:rPr>
          <w:rFonts w:ascii="CyrillicTimes" w:hAnsi="CyrillicTimes"/>
          <w:sz w:val="44"/>
        </w:rPr>
      </w:pPr>
    </w:p>
    <w:p w:rsidR="00B23FC3" w:rsidRPr="00496050" w:rsidRDefault="00496050" w:rsidP="00B23FC3">
      <w:r>
        <w:t>от 18.12.2012 № 221/43</w:t>
      </w:r>
    </w:p>
    <w:p w:rsidR="00B23FC3" w:rsidRPr="00496050" w:rsidRDefault="00B23FC3" w:rsidP="00B23FC3"/>
    <w:p w:rsidR="006152BF" w:rsidRDefault="006152BF" w:rsidP="00496050">
      <w:pPr>
        <w:ind w:right="5102"/>
      </w:pPr>
      <w:r>
        <w:t>Об утверждении Положения об организации продажи имущества, находящегося в муниципальной собственности городского округа Электросталь, на аукционе</w:t>
      </w:r>
    </w:p>
    <w:p w:rsidR="000B4E15" w:rsidRDefault="000B4E15" w:rsidP="00B23FC3"/>
    <w:p w:rsidR="000B4E15" w:rsidRDefault="000B4E15" w:rsidP="00B23FC3"/>
    <w:p w:rsidR="006152BF" w:rsidRDefault="006152BF" w:rsidP="00B23FC3"/>
    <w:p w:rsidR="00A93936" w:rsidRDefault="006152BF" w:rsidP="00496050">
      <w:pPr>
        <w:ind w:firstLine="709"/>
        <w:jc w:val="both"/>
      </w:pPr>
      <w:proofErr w:type="gramStart"/>
      <w:r>
        <w:t>Рассмотрев представленный проект Положения об организации продажи имущества, находящегося в муниципальной собственности городского округа Электросталь Московской области, на аукционе, 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Федеральным</w:t>
      </w:r>
      <w:r w:rsidR="00496050">
        <w:t xml:space="preserve"> законом от 06 октября 2003 г. № </w:t>
      </w:r>
      <w:r>
        <w:t xml:space="preserve">131-ФЗ «Об общих принципах организации местного самоуправления в Российской Федерации», </w:t>
      </w:r>
      <w:r w:rsidR="00D06129">
        <w:t>Положением об организации</w:t>
      </w:r>
      <w:proofErr w:type="gramEnd"/>
      <w:r w:rsidR="00D06129">
        <w:t xml:space="preserve">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</w:t>
      </w:r>
      <w:r w:rsidR="00496050">
        <w:t xml:space="preserve"> (редакция от 03.03.2012)</w:t>
      </w:r>
      <w:r w:rsidR="00D06129">
        <w:t xml:space="preserve"> и Уставом городского округа</w:t>
      </w:r>
      <w:r>
        <w:t xml:space="preserve"> </w:t>
      </w:r>
      <w:r w:rsidR="00A93936">
        <w:t>Электросталь Московской области,</w:t>
      </w:r>
      <w:r w:rsidR="00496050">
        <w:t xml:space="preserve"> </w:t>
      </w:r>
      <w:r w:rsidR="00A93936">
        <w:t>Совет депутатов городского округа Электросталь Московской области РЕШИЛ:</w:t>
      </w:r>
    </w:p>
    <w:p w:rsidR="00A93936" w:rsidRDefault="00A93936" w:rsidP="00496050">
      <w:pPr>
        <w:ind w:firstLine="709"/>
        <w:jc w:val="both"/>
      </w:pPr>
      <w:r>
        <w:t>1.</w:t>
      </w:r>
      <w:r w:rsidR="00496050">
        <w:t xml:space="preserve"> </w:t>
      </w:r>
      <w:r>
        <w:t>Утвердить Положение об организации продажи имущества, находящегося в муниципальной собственности городского округа Электросталь Московской области, на аукционе (приложение № 1 к настоящему решению).</w:t>
      </w:r>
    </w:p>
    <w:p w:rsidR="00A93936" w:rsidRDefault="00A93936" w:rsidP="00496050">
      <w:pPr>
        <w:ind w:firstLine="709"/>
        <w:jc w:val="both"/>
      </w:pPr>
      <w:r>
        <w:t>2. Считать утратившими силу:</w:t>
      </w:r>
    </w:p>
    <w:p w:rsidR="00A93936" w:rsidRDefault="00496050" w:rsidP="00496050">
      <w:pPr>
        <w:ind w:firstLine="709"/>
        <w:jc w:val="both"/>
      </w:pPr>
      <w:r>
        <w:t>– </w:t>
      </w:r>
      <w:r w:rsidR="00A93936">
        <w:t>решение Совета депутатов городского округа Электросталь Московской области от 28 августа 2008 г. № 364/51 «Об утверждении Положения об организации продажи муниципального имущества городского округа Электросталь Московской области»;</w:t>
      </w:r>
    </w:p>
    <w:p w:rsidR="000B4E15" w:rsidRDefault="00496050" w:rsidP="00496050">
      <w:pPr>
        <w:ind w:firstLine="709"/>
        <w:jc w:val="both"/>
      </w:pPr>
      <w:r>
        <w:t>– </w:t>
      </w:r>
      <w:r w:rsidR="00A93936">
        <w:t>решение Совета депутатов городского округа Электросталь Московской области от 03 августа 2010 г. № 561/86 «Об утверждении изменений и дополнений в Положение об организации продажи муниципального имущества городского округа Электросталь Московской области»</w:t>
      </w:r>
      <w:r>
        <w:t>.</w:t>
      </w:r>
    </w:p>
    <w:p w:rsidR="000B4E15" w:rsidRDefault="007A3DF2" w:rsidP="00496050">
      <w:pPr>
        <w:ind w:firstLine="709"/>
        <w:jc w:val="both"/>
      </w:pPr>
      <w:r>
        <w:t>3. Опублико</w:t>
      </w:r>
      <w:r w:rsidR="000B4E15">
        <w:t xml:space="preserve">вать настоящее решение в газете «Официальный вестник» и разместить на сайте городского округа Электросталь Московской области – </w:t>
      </w:r>
      <w:hyperlink r:id="rId5" w:history="1">
        <w:r w:rsidR="000B4E15" w:rsidRPr="00BB6C6F">
          <w:rPr>
            <w:rStyle w:val="a7"/>
          </w:rPr>
          <w:t>www.</w:t>
        </w:r>
        <w:r w:rsidR="000B4E15" w:rsidRPr="00BB6C6F">
          <w:rPr>
            <w:rStyle w:val="a7"/>
            <w:lang w:val="en-US"/>
          </w:rPr>
          <w:t>electrostal</w:t>
        </w:r>
        <w:r w:rsidR="000B4E15" w:rsidRPr="00BB6C6F">
          <w:rPr>
            <w:rStyle w:val="a7"/>
          </w:rPr>
          <w:t>.</w:t>
        </w:r>
        <w:r w:rsidR="000B4E15" w:rsidRPr="00BB6C6F">
          <w:rPr>
            <w:rStyle w:val="a7"/>
            <w:lang w:val="en-US"/>
          </w:rPr>
          <w:t>ru</w:t>
        </w:r>
      </w:hyperlink>
      <w:r w:rsidR="000B4E15" w:rsidRPr="000B4E15">
        <w:t>.</w:t>
      </w:r>
    </w:p>
    <w:p w:rsidR="00B23FC3" w:rsidRDefault="000B4E15" w:rsidP="00496050">
      <w:pPr>
        <w:ind w:firstLine="709"/>
        <w:jc w:val="both"/>
      </w:pPr>
      <w:r>
        <w:t>4. Источником финансирования публикации являются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B23FC3" w:rsidRDefault="00B23FC3" w:rsidP="00B23FC3"/>
    <w:p w:rsidR="00B23FC3" w:rsidRDefault="00B23FC3" w:rsidP="00B23FC3"/>
    <w:p w:rsidR="00B23FC3" w:rsidRDefault="00B23FC3" w:rsidP="00B23FC3"/>
    <w:p w:rsidR="00B23FC3" w:rsidRDefault="00B23FC3" w:rsidP="00B23FC3"/>
    <w:p w:rsidR="00496050" w:rsidRDefault="00496050" w:rsidP="00B23FC3"/>
    <w:p w:rsidR="00B23FC3" w:rsidRDefault="000B4E15" w:rsidP="00B23FC3">
      <w:r>
        <w:t>Председатель Совета депутатов</w:t>
      </w:r>
    </w:p>
    <w:p w:rsidR="000B4E15" w:rsidRDefault="000B4E15" w:rsidP="00B23FC3">
      <w:r>
        <w:t>городского округа</w:t>
      </w:r>
      <w:r w:rsidR="00496050">
        <w:tab/>
      </w:r>
      <w:r w:rsidR="00496050">
        <w:tab/>
      </w:r>
      <w:r w:rsidR="00496050">
        <w:tab/>
      </w:r>
      <w:r w:rsidR="00496050">
        <w:tab/>
      </w:r>
      <w:r w:rsidR="00496050">
        <w:tab/>
      </w:r>
      <w:r w:rsidR="00496050">
        <w:tab/>
      </w:r>
      <w:r w:rsidR="00496050">
        <w:tab/>
      </w:r>
      <w:r w:rsidR="00496050">
        <w:tab/>
      </w:r>
      <w:r w:rsidR="00496050">
        <w:tab/>
      </w:r>
      <w:r w:rsidR="00496050">
        <w:tab/>
      </w:r>
      <w:r>
        <w:t>В.</w:t>
      </w:r>
      <w:r w:rsidR="007A3DF2">
        <w:t>А</w:t>
      </w:r>
      <w:r>
        <w:t>. Кузьмин</w:t>
      </w:r>
    </w:p>
    <w:p w:rsidR="000B4E15" w:rsidRDefault="000B4E15" w:rsidP="00B23FC3"/>
    <w:p w:rsidR="000B4E15" w:rsidRDefault="000B4E15" w:rsidP="00B23FC3"/>
    <w:p w:rsidR="000B4E15" w:rsidRDefault="000B4E15" w:rsidP="00B23FC3"/>
    <w:p w:rsidR="000B4E15" w:rsidRDefault="000B4E15" w:rsidP="00B23FC3"/>
    <w:p w:rsidR="00CB024B" w:rsidRDefault="00CB024B" w:rsidP="00866E82">
      <w:pPr>
        <w:jc w:val="right"/>
      </w:pPr>
      <w:r>
        <w:lastRenderedPageBreak/>
        <w:t>Проект</w:t>
      </w:r>
    </w:p>
    <w:p w:rsidR="00CB024B" w:rsidRDefault="00CB024B" w:rsidP="00866E82">
      <w:pPr>
        <w:jc w:val="right"/>
      </w:pPr>
    </w:p>
    <w:p w:rsidR="00CB024B" w:rsidRDefault="00CB024B" w:rsidP="00866E82">
      <w:pPr>
        <w:jc w:val="right"/>
      </w:pPr>
      <w:r>
        <w:t>Приложение № 1</w:t>
      </w:r>
    </w:p>
    <w:p w:rsidR="00CB024B" w:rsidRDefault="00CB024B" w:rsidP="00866E82">
      <w:pPr>
        <w:jc w:val="right"/>
      </w:pPr>
      <w:r>
        <w:t>к решению Совета депутатов</w:t>
      </w:r>
    </w:p>
    <w:p w:rsidR="00CB024B" w:rsidRDefault="00CB024B" w:rsidP="00866E82">
      <w:pPr>
        <w:jc w:val="right"/>
      </w:pPr>
      <w:r>
        <w:t>городского округа Электросталь</w:t>
      </w:r>
    </w:p>
    <w:p w:rsidR="00CB024B" w:rsidRDefault="00CB024B" w:rsidP="00866E82">
      <w:pPr>
        <w:jc w:val="right"/>
      </w:pPr>
      <w:r>
        <w:t>Московской области</w:t>
      </w:r>
    </w:p>
    <w:p w:rsidR="00866E82" w:rsidRPr="00496050" w:rsidRDefault="00866E82" w:rsidP="00866E82">
      <w:pPr>
        <w:jc w:val="right"/>
      </w:pPr>
      <w:r>
        <w:t>от 18.12.2012 № 221/43</w:t>
      </w:r>
    </w:p>
    <w:p w:rsidR="00CB024B" w:rsidRDefault="00CB024B" w:rsidP="00CB024B"/>
    <w:p w:rsidR="00CB024B" w:rsidRPr="004F7979" w:rsidRDefault="00CB024B" w:rsidP="00496050">
      <w:pPr>
        <w:jc w:val="center"/>
        <w:rPr>
          <w:b/>
        </w:rPr>
      </w:pPr>
      <w:r w:rsidRPr="004F7979">
        <w:rPr>
          <w:b/>
        </w:rPr>
        <w:t>ПОЛОЖЕНИЕ</w:t>
      </w:r>
    </w:p>
    <w:p w:rsidR="00CB024B" w:rsidRPr="004F7979" w:rsidRDefault="00CB024B" w:rsidP="00496050">
      <w:pPr>
        <w:jc w:val="center"/>
        <w:rPr>
          <w:b/>
        </w:rPr>
      </w:pPr>
      <w:r w:rsidRPr="004F7979">
        <w:rPr>
          <w:b/>
        </w:rPr>
        <w:t>об организации п</w:t>
      </w:r>
      <w:r w:rsidR="00496050" w:rsidRPr="004F7979">
        <w:rPr>
          <w:b/>
        </w:rPr>
        <w:t xml:space="preserve">родажи имущества, находящегося </w:t>
      </w:r>
      <w:proofErr w:type="gramStart"/>
      <w:r w:rsidRPr="004F7979">
        <w:rPr>
          <w:b/>
        </w:rPr>
        <w:t>в</w:t>
      </w:r>
      <w:proofErr w:type="gramEnd"/>
      <w:r w:rsidRPr="004F7979">
        <w:rPr>
          <w:b/>
        </w:rPr>
        <w:t xml:space="preserve"> муниципальной</w:t>
      </w:r>
    </w:p>
    <w:p w:rsidR="00CB024B" w:rsidRPr="004F7979" w:rsidRDefault="00CB024B" w:rsidP="00496050">
      <w:pPr>
        <w:jc w:val="center"/>
        <w:rPr>
          <w:b/>
        </w:rPr>
      </w:pPr>
      <w:r w:rsidRPr="004F7979">
        <w:rPr>
          <w:b/>
        </w:rPr>
        <w:t xml:space="preserve">собственности </w:t>
      </w:r>
      <w:r w:rsidR="004F7979" w:rsidRPr="004F7979">
        <w:rPr>
          <w:b/>
        </w:rPr>
        <w:t xml:space="preserve">городского округа Электросталь </w:t>
      </w:r>
      <w:r w:rsidRPr="004F7979">
        <w:rPr>
          <w:b/>
        </w:rPr>
        <w:t>Московской области,</w:t>
      </w:r>
    </w:p>
    <w:p w:rsidR="00CB024B" w:rsidRPr="004F7979" w:rsidRDefault="00CB024B" w:rsidP="00496050">
      <w:pPr>
        <w:jc w:val="center"/>
        <w:rPr>
          <w:b/>
        </w:rPr>
      </w:pPr>
      <w:r w:rsidRPr="004F7979">
        <w:rPr>
          <w:b/>
        </w:rPr>
        <w:t>на аукционе</w:t>
      </w:r>
    </w:p>
    <w:p w:rsidR="00CB024B" w:rsidRDefault="00CB024B" w:rsidP="00600878"/>
    <w:p w:rsidR="00CB024B" w:rsidRPr="00600878" w:rsidRDefault="00600878" w:rsidP="00600878">
      <w:pPr>
        <w:pStyle w:val="a8"/>
        <w:ind w:left="709"/>
        <w:jc w:val="both"/>
        <w:rPr>
          <w:b/>
        </w:rPr>
      </w:pPr>
      <w:r>
        <w:rPr>
          <w:b/>
        </w:rPr>
        <w:t>1. </w:t>
      </w:r>
      <w:r w:rsidR="00CB024B">
        <w:rPr>
          <w:b/>
        </w:rPr>
        <w:t>Общие положения</w:t>
      </w:r>
    </w:p>
    <w:p w:rsidR="00CB024B" w:rsidRDefault="00CB024B" w:rsidP="00600878">
      <w:pPr>
        <w:ind w:firstLine="709"/>
        <w:jc w:val="both"/>
      </w:pPr>
      <w:r>
        <w:t>1.1.</w:t>
      </w:r>
      <w:r w:rsidR="00600878">
        <w:t xml:space="preserve"> </w:t>
      </w:r>
      <w:r>
        <w:t>Настоящее Положение определяет порядок проведения аукциона по продаже имущества, находящегося в муниципальной собственности городского округа Электрос</w:t>
      </w:r>
      <w:r w:rsidR="00600878">
        <w:t xml:space="preserve">таль Московской области (далее </w:t>
      </w:r>
      <w:r>
        <w:t>– имущество) в составе  муниципальной казны, условия участия в нем, а также порядок оплаты имущества.</w:t>
      </w:r>
    </w:p>
    <w:p w:rsidR="00CB024B" w:rsidRDefault="00CB024B" w:rsidP="00600878">
      <w:pPr>
        <w:ind w:firstLine="709"/>
        <w:jc w:val="both"/>
      </w:pPr>
      <w:r>
        <w:t xml:space="preserve">1.2. </w:t>
      </w:r>
      <w:proofErr w:type="gramStart"/>
      <w:r>
        <w:t>Настоящее Положение разработано 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</w:t>
      </w:r>
      <w:proofErr w:type="gramEnd"/>
      <w:r>
        <w:t xml:space="preserve"> г. и Уставом городского округа Электросталь Московской области.</w:t>
      </w:r>
    </w:p>
    <w:p w:rsidR="00CB024B" w:rsidRDefault="00CB024B" w:rsidP="00600878">
      <w:pPr>
        <w:ind w:firstLine="709"/>
        <w:jc w:val="both"/>
      </w:pPr>
      <w:r>
        <w:t>1.3. В соответствии с настоящим Положением продажа на аукционе имущества осуществляется на основании прогнозного плана (пр</w:t>
      </w:r>
      <w:r w:rsidR="00600878">
        <w:t xml:space="preserve">ограммы) приватизации, который </w:t>
      </w:r>
      <w:r>
        <w:t>утверждается решением Совета депутатов городского округа Электросталь Московской области на очередной финансовый год.</w:t>
      </w:r>
    </w:p>
    <w:p w:rsidR="00CB024B" w:rsidRDefault="00CB024B" w:rsidP="00600878">
      <w:pPr>
        <w:ind w:firstLine="709"/>
        <w:jc w:val="both"/>
      </w:pPr>
      <w:r>
        <w:t>1.4. Организацию проведения аукциона по продаже имущества осуществляет Комитет имущественных отношений Администрации городского округа Электростал</w:t>
      </w:r>
      <w:r w:rsidR="00600878">
        <w:t xml:space="preserve">ь Московской области (далее – </w:t>
      </w:r>
      <w:r>
        <w:t>Продавец).</w:t>
      </w:r>
    </w:p>
    <w:p w:rsidR="00CB024B" w:rsidRDefault="00CB024B" w:rsidP="00600878">
      <w:pPr>
        <w:ind w:firstLine="709"/>
        <w:jc w:val="both"/>
      </w:pPr>
      <w:r>
        <w:t>1.5. Продавец в соответствии с законодательством Российской Федерации при подготовке и проведен</w:t>
      </w:r>
      <w:proofErr w:type="gramStart"/>
      <w:r>
        <w:t>ии ау</w:t>
      </w:r>
      <w:proofErr w:type="gramEnd"/>
      <w:r>
        <w:t>кциона осуществляет следующие функции:</w:t>
      </w:r>
    </w:p>
    <w:p w:rsidR="00CB024B" w:rsidRDefault="00CB024B" w:rsidP="00600878">
      <w:pPr>
        <w:ind w:firstLine="709"/>
        <w:jc w:val="both"/>
      </w:pPr>
      <w:r>
        <w:t>а) обеспе</w:t>
      </w:r>
      <w:r w:rsidR="00600878">
        <w:t xml:space="preserve">чивает в установленном порядке </w:t>
      </w:r>
      <w:r>
        <w:t xml:space="preserve">проведение оценки продаваемого на аукционе имущества с целью </w:t>
      </w:r>
      <w:r w:rsidR="00600878">
        <w:t xml:space="preserve">определения его начальной цены </w:t>
      </w:r>
      <w:r>
        <w:t>(далее – начальная цена продажи), а также величину повышения начальной цены продажи («шаг аукциона») при подаче предложений о цене в открытой форме;</w:t>
      </w:r>
    </w:p>
    <w:p w:rsidR="00CB024B" w:rsidRDefault="00CB024B" w:rsidP="00600878">
      <w:pPr>
        <w:ind w:firstLine="709"/>
        <w:jc w:val="both"/>
      </w:pPr>
      <w:r>
        <w:t>б) определяет размер, срок и условия внесения задатка физическими и юридическими лицами, намеривающимися принять участие в аукционе (далее – претенденты), а также иные условия договора о задатке;</w:t>
      </w:r>
    </w:p>
    <w:p w:rsidR="00CB024B" w:rsidRDefault="00CB024B" w:rsidP="00600878">
      <w:pPr>
        <w:ind w:firstLine="709"/>
        <w:jc w:val="both"/>
      </w:pPr>
      <w:r>
        <w:t>в) заключает с претендентами договоры о задатке;</w:t>
      </w:r>
    </w:p>
    <w:p w:rsidR="00CB024B" w:rsidRDefault="00CB024B" w:rsidP="00600878">
      <w:pPr>
        <w:ind w:firstLine="709"/>
        <w:jc w:val="both"/>
      </w:pPr>
      <w:r>
        <w:t>г) определяет место, даты начала и окончания приема заявок, место и срок подведения итогов аукциона;</w:t>
      </w:r>
    </w:p>
    <w:p w:rsidR="00CB024B" w:rsidRDefault="00CB024B" w:rsidP="00600878">
      <w:pPr>
        <w:ind w:firstLine="709"/>
        <w:jc w:val="both"/>
      </w:pPr>
      <w:r>
        <w:t>д) организует подготовку и публикацию информационного сообщения о проведен</w:t>
      </w:r>
      <w:proofErr w:type="gramStart"/>
      <w:r>
        <w:t>ии ау</w:t>
      </w:r>
      <w:proofErr w:type="gramEnd"/>
      <w:r>
        <w:t xml:space="preserve">кциона, а также размещение информации на официальных сайтах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torqi</w:t>
      </w:r>
      <w:proofErr w:type="spellEnd"/>
      <w:r w:rsidRPr="006B0F32">
        <w:t>.</w:t>
      </w:r>
      <w:proofErr w:type="spellStart"/>
      <w:r>
        <w:rPr>
          <w:lang w:val="en-US"/>
        </w:rPr>
        <w:t>qov</w:t>
      </w:r>
      <w:proofErr w:type="spellEnd"/>
      <w:r w:rsidRPr="006B0F32">
        <w:t>.</w:t>
      </w:r>
      <w:proofErr w:type="spellStart"/>
      <w:r>
        <w:rPr>
          <w:lang w:val="en-US"/>
        </w:rPr>
        <w:t>ru</w:t>
      </w:r>
      <w:proofErr w:type="spellEnd"/>
      <w:r w:rsidR="00600878">
        <w:t xml:space="preserve"> </w:t>
      </w:r>
      <w:r>
        <w:t xml:space="preserve">и </w:t>
      </w:r>
      <w:hyperlink r:id="rId6" w:history="1">
        <w:r w:rsidRPr="00A164CF">
          <w:rPr>
            <w:rStyle w:val="a7"/>
            <w:lang w:val="en-US"/>
          </w:rPr>
          <w:t>www</w:t>
        </w:r>
        <w:r w:rsidRPr="00A164CF">
          <w:rPr>
            <w:rStyle w:val="a7"/>
          </w:rPr>
          <w:t>.</w:t>
        </w:r>
        <w:proofErr w:type="spellStart"/>
        <w:r w:rsidRPr="00A164CF">
          <w:rPr>
            <w:rStyle w:val="a7"/>
            <w:lang w:val="en-US"/>
          </w:rPr>
          <w:t>electrostal</w:t>
        </w:r>
        <w:proofErr w:type="spellEnd"/>
        <w:r w:rsidRPr="00BC7AA1">
          <w:rPr>
            <w:rStyle w:val="a7"/>
          </w:rPr>
          <w:t>.</w:t>
        </w:r>
        <w:proofErr w:type="spellStart"/>
        <w:r w:rsidRPr="00A164CF">
          <w:rPr>
            <w:rStyle w:val="a7"/>
            <w:lang w:val="en-US"/>
          </w:rPr>
          <w:t>ru</w:t>
        </w:r>
        <w:proofErr w:type="spellEnd"/>
      </w:hyperlink>
      <w:r w:rsidRPr="00BC7AA1">
        <w:t xml:space="preserve"> </w:t>
      </w:r>
      <w:r>
        <w:t>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Положением;</w:t>
      </w:r>
    </w:p>
    <w:p w:rsidR="00CB024B" w:rsidRDefault="00CB024B" w:rsidP="00600878">
      <w:pPr>
        <w:ind w:firstLine="709"/>
        <w:jc w:val="both"/>
      </w:pPr>
      <w:r>
        <w:t>е) принимает от претендентов заявки на участие в аукционе (далее – заявки) и прилагаемые к ним документы по составленной ими описи, а также предложения по цене имущества при подаче предложений о цене имущества в закрытой форме;</w:t>
      </w:r>
    </w:p>
    <w:p w:rsidR="00CB024B" w:rsidRDefault="00CB024B" w:rsidP="00600878">
      <w:pPr>
        <w:ind w:firstLine="709"/>
        <w:jc w:val="both"/>
      </w:pPr>
      <w:r>
        <w:lastRenderedPageBreak/>
        <w:t>ж) проверяет правильность оформления представленных претендентами документов и определяет соответствие их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>
        <w:t>ии ау</w:t>
      </w:r>
      <w:proofErr w:type="gramEnd"/>
      <w:r>
        <w:t>кциона;</w:t>
      </w:r>
    </w:p>
    <w:p w:rsidR="00CB024B" w:rsidRDefault="00CB024B" w:rsidP="00600878">
      <w:pPr>
        <w:ind w:firstLine="709"/>
        <w:jc w:val="both"/>
      </w:pPr>
      <w:r>
        <w:t>з) ведет учет заявок по мере их поступления в журнале учета заявок;</w:t>
      </w:r>
    </w:p>
    <w:p w:rsidR="00CB024B" w:rsidRDefault="00CB024B" w:rsidP="00600878">
      <w:pPr>
        <w:ind w:firstLine="709"/>
      </w:pPr>
      <w:r>
        <w:t>и) производит расчеты с претендентами, участниками и победителем аукциона;</w:t>
      </w:r>
    </w:p>
    <w:p w:rsidR="00CB024B" w:rsidRDefault="00CB024B" w:rsidP="00600878">
      <w:pPr>
        <w:ind w:firstLine="709"/>
        <w:jc w:val="both"/>
      </w:pPr>
      <w:r>
        <w:t>к) орга</w:t>
      </w:r>
      <w:r w:rsidR="00600878">
        <w:t xml:space="preserve">низует подготовку и публикацию </w:t>
      </w:r>
      <w:r>
        <w:t>информационного сообщения об итогах ау</w:t>
      </w:r>
      <w:r w:rsidR="004F7979">
        <w:t xml:space="preserve">кциона, а также его размещение </w:t>
      </w:r>
      <w:r>
        <w:t>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 и настоящим Положением;</w:t>
      </w:r>
    </w:p>
    <w:p w:rsidR="00CB024B" w:rsidRDefault="00CB024B" w:rsidP="00600878">
      <w:pPr>
        <w:ind w:firstLine="709"/>
        <w:jc w:val="both"/>
      </w:pPr>
      <w:r>
        <w:t>л)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CB024B" w:rsidRDefault="00CB024B" w:rsidP="00600878">
      <w:pPr>
        <w:ind w:firstLine="709"/>
        <w:jc w:val="both"/>
      </w:pPr>
      <w:r>
        <w:t xml:space="preserve">1.6. </w:t>
      </w:r>
      <w:proofErr w:type="gramStart"/>
      <w:r>
        <w:t>Подготовку  аукциона  и его проведение осуществляет Комиссия по проведению торгов по продаже земельных участков или права на заключение договоров аренды таких земельных участков, и находящегося в муниципальной собственности имущества (права на заключение договора аренды такого имущества (далее – аукционная комиссия).</w:t>
      </w:r>
      <w:proofErr w:type="gramEnd"/>
      <w:r>
        <w:t xml:space="preserve"> Состав аукционной Комиссии назначается распоряжением Администрации городского округа.</w:t>
      </w:r>
    </w:p>
    <w:p w:rsidR="00CB024B" w:rsidRDefault="004F7979" w:rsidP="00600878">
      <w:pPr>
        <w:ind w:firstLine="709"/>
        <w:jc w:val="both"/>
      </w:pPr>
      <w:r>
        <w:t xml:space="preserve">1.7. </w:t>
      </w:r>
      <w:r w:rsidR="00CB024B">
        <w:t>Аукционная комиссия:</w:t>
      </w:r>
    </w:p>
    <w:p w:rsidR="00CB024B" w:rsidRDefault="00CB024B" w:rsidP="00600878">
      <w:pPr>
        <w:ind w:firstLine="709"/>
      </w:pPr>
      <w:r>
        <w:t>а)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«О приватизации государственного и муниципального имущества»;</w:t>
      </w:r>
    </w:p>
    <w:p w:rsidR="00CB024B" w:rsidRDefault="00CB024B" w:rsidP="00600878">
      <w:pPr>
        <w:ind w:firstLine="709"/>
      </w:pPr>
      <w:proofErr w:type="gramStart"/>
      <w:r>
        <w:t>б) принимает от участников аукциона предложения о цене имущества, подаваемый в день проведения аукциона (при подаче предложений о цене имущества) в закрытой форме;</w:t>
      </w:r>
      <w:proofErr w:type="gramEnd"/>
    </w:p>
    <w:p w:rsidR="00CB024B" w:rsidRDefault="00CB024B" w:rsidP="00600878">
      <w:pPr>
        <w:ind w:firstLine="709"/>
      </w:pPr>
      <w:r>
        <w:t>в) определяет победителя аукциона и оформляет протокол об итогах аукциона;</w:t>
      </w:r>
    </w:p>
    <w:p w:rsidR="00CB024B" w:rsidRDefault="00CB024B" w:rsidP="00600878">
      <w:pPr>
        <w:ind w:firstLine="709"/>
        <w:jc w:val="both"/>
      </w:pPr>
      <w:r>
        <w:t>г) принимает решение о признан</w:t>
      </w:r>
      <w:proofErr w:type="gramStart"/>
      <w:r>
        <w:t>ии ау</w:t>
      </w:r>
      <w:proofErr w:type="gramEnd"/>
      <w:r>
        <w:t>кциона несостоявшимся по основаниям, предусмотренным Федеральным законом «О приватизации государственного и муниципального имущества».</w:t>
      </w:r>
    </w:p>
    <w:p w:rsidR="00CB024B" w:rsidRDefault="00CB024B" w:rsidP="00600878">
      <w:pPr>
        <w:ind w:firstLine="709"/>
        <w:jc w:val="both"/>
      </w:pPr>
      <w:r>
        <w:t>1.8. Аукционная комиссия правомочна решать вопросы, отнесенные к ее компетенции, если на заседании присутствуют не менее половины ее членов.</w:t>
      </w:r>
    </w:p>
    <w:p w:rsidR="00CB024B" w:rsidRDefault="00CB024B" w:rsidP="00600878">
      <w:pPr>
        <w:ind w:firstLine="709"/>
        <w:jc w:val="both"/>
      </w:pPr>
      <w:r>
        <w:t>Решения аукционной комиссии принимаются простым большинством голосов присутствующих на заседании членов аукционной комиссии и оформляются соответствующими протоколами.</w:t>
      </w:r>
    </w:p>
    <w:p w:rsidR="00CB024B" w:rsidRDefault="00CB024B" w:rsidP="00600878">
      <w:pPr>
        <w:ind w:firstLine="709"/>
        <w:jc w:val="both"/>
      </w:pPr>
      <w:r>
        <w:t>В случае, когда присутствие члена аукционной комиссии на ее заседании невозможно по уважительной причине и при этом не обеспечивается кворум на заседан</w:t>
      </w:r>
      <w:proofErr w:type="gramStart"/>
      <w:r>
        <w:t>ии ау</w:t>
      </w:r>
      <w:proofErr w:type="gramEnd"/>
      <w:r>
        <w:t>кционной комиссии, производится замена отсутствующего члена комиссии. Замена производится на основании обращения председателя аукционной комиссии к руководителю органа Администрации городского округа либо руководителю организации, представитель которой является членом аукционной комиссии, с просьбой о его замене.</w:t>
      </w:r>
    </w:p>
    <w:p w:rsidR="00CB024B" w:rsidRDefault="00CB024B" w:rsidP="004F7979"/>
    <w:p w:rsidR="00CB024B" w:rsidRPr="004F7979" w:rsidRDefault="004F7979" w:rsidP="004F7979">
      <w:pPr>
        <w:pStyle w:val="a8"/>
        <w:ind w:left="709"/>
        <w:rPr>
          <w:b/>
        </w:rPr>
      </w:pPr>
      <w:r>
        <w:rPr>
          <w:b/>
        </w:rPr>
        <w:t>2. Условия участия в аукционе</w:t>
      </w:r>
    </w:p>
    <w:p w:rsidR="00CB024B" w:rsidRDefault="00CB024B" w:rsidP="00600878">
      <w:pPr>
        <w:ind w:firstLine="709"/>
        <w:jc w:val="both"/>
      </w:pPr>
      <w:r>
        <w:t>2.1.</w:t>
      </w:r>
      <w:r w:rsidR="004F7979">
        <w:t xml:space="preserve"> </w:t>
      </w:r>
      <w:r>
        <w:t>Для участия в аукционе претендент представляет Продавцу (лично или через своего уполномоченного представителя) в установленный срок заявку по форме, утверждаемой Продавцом (приложение № 1 к настоящему Положению), и иные документы в соответствии с перечнем, опубликованном в информационном сообщении о проведен</w:t>
      </w:r>
      <w:proofErr w:type="gramStart"/>
      <w:r>
        <w:t>ии ау</w:t>
      </w:r>
      <w:proofErr w:type="gramEnd"/>
      <w:r>
        <w:t>кциона. Заявка и опись представленных документов составляются в 2-х экземплярах, один из которых остается у Продавца, другой – у заявителя.</w:t>
      </w:r>
    </w:p>
    <w:p w:rsidR="00CB024B" w:rsidRDefault="00CB024B" w:rsidP="00600878">
      <w:pPr>
        <w:ind w:firstLine="709"/>
        <w:jc w:val="both"/>
      </w:pPr>
      <w:r>
        <w:t>2.2. Для участия в аукционе претендент вносит задаток в размере 10 проце</w:t>
      </w:r>
      <w:r w:rsidR="004F7979">
        <w:t xml:space="preserve">нтов начальной цены, указанной </w:t>
      </w:r>
      <w:r>
        <w:t>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CB024B" w:rsidRDefault="00CB024B" w:rsidP="00600878">
      <w:pPr>
        <w:ind w:firstLine="709"/>
        <w:jc w:val="both"/>
      </w:pPr>
      <w:r>
        <w:t>2.3. Информационное сообщение о продаже муниципального имущества должно содержать следующие сведения:</w:t>
      </w:r>
    </w:p>
    <w:p w:rsidR="00CB024B" w:rsidRDefault="00CB024B" w:rsidP="00600878">
      <w:pPr>
        <w:ind w:firstLine="709"/>
        <w:jc w:val="both"/>
      </w:pPr>
      <w: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CB024B" w:rsidRDefault="00CB024B" w:rsidP="00600878">
      <w:pPr>
        <w:ind w:firstLine="709"/>
        <w:jc w:val="both"/>
      </w:pPr>
      <w:r>
        <w:t>2) наименование имущества и иные позволяющие его индивидуализировать сведения (характеристика имущества);</w:t>
      </w:r>
    </w:p>
    <w:p w:rsidR="00CB024B" w:rsidRDefault="00CB024B" w:rsidP="00600878">
      <w:pPr>
        <w:ind w:firstLine="709"/>
        <w:jc w:val="both"/>
      </w:pPr>
      <w:r>
        <w:t>3) способ приватизации имущества;</w:t>
      </w:r>
    </w:p>
    <w:p w:rsidR="00CB024B" w:rsidRDefault="00CB024B" w:rsidP="00600878">
      <w:pPr>
        <w:ind w:firstLine="709"/>
        <w:jc w:val="both"/>
      </w:pPr>
      <w:r>
        <w:lastRenderedPageBreak/>
        <w:t xml:space="preserve">4) начальная цена продажи имущества, величина повышения начальной цены аукциона («шаг аукциона»); </w:t>
      </w:r>
    </w:p>
    <w:p w:rsidR="00CB024B" w:rsidRDefault="00CB024B" w:rsidP="00600878">
      <w:pPr>
        <w:ind w:firstLine="709"/>
      </w:pPr>
      <w:r>
        <w:t>5) форма подачи предложений о цене имущества;</w:t>
      </w:r>
    </w:p>
    <w:p w:rsidR="00CB024B" w:rsidRDefault="00CB024B" w:rsidP="00600878">
      <w:pPr>
        <w:ind w:firstLine="709"/>
      </w:pPr>
      <w:r>
        <w:t>6) условия и сроки платежа, необходимые реквизиты счетов;</w:t>
      </w:r>
    </w:p>
    <w:p w:rsidR="00CB024B" w:rsidRDefault="00CB024B" w:rsidP="00600878">
      <w:pPr>
        <w:ind w:firstLine="709"/>
        <w:jc w:val="both"/>
      </w:pPr>
      <w:proofErr w:type="gramStart"/>
      <w:r>
        <w:t>7) размер задатка, срок и порядок его внесения, назначение платежа, необходимые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</w:t>
      </w:r>
      <w:proofErr w:type="gramEnd"/>
      <w:r>
        <w:t xml:space="preserve"> письменной форме;</w:t>
      </w:r>
    </w:p>
    <w:p w:rsidR="00CB024B" w:rsidRDefault="00CB024B" w:rsidP="00600878">
      <w:pPr>
        <w:ind w:firstLine="709"/>
      </w:pPr>
      <w:r>
        <w:t>8) порядок, место, даты начала и окончания подачи заявок, предложений;</w:t>
      </w:r>
    </w:p>
    <w:p w:rsidR="00CB024B" w:rsidRDefault="00CB024B" w:rsidP="00600878">
      <w:pPr>
        <w:ind w:firstLine="709"/>
      </w:pPr>
      <w:r>
        <w:t>9) исчерпывающий перечень представляемых претендентами документов;</w:t>
      </w:r>
    </w:p>
    <w:p w:rsidR="00CB024B" w:rsidRDefault="00CB024B" w:rsidP="00600878">
      <w:pPr>
        <w:ind w:firstLine="709"/>
      </w:pPr>
      <w:r>
        <w:t>10) требования к оформлению представляемых претендентами документов</w:t>
      </w:r>
    </w:p>
    <w:p w:rsidR="00CB024B" w:rsidRDefault="00CB024B" w:rsidP="00600878">
      <w:pPr>
        <w:ind w:firstLine="709"/>
      </w:pPr>
      <w:r>
        <w:t>11) срок заключения договора купли-продажи имущества;</w:t>
      </w:r>
    </w:p>
    <w:p w:rsidR="00CB024B" w:rsidRDefault="00CB024B" w:rsidP="00600878">
      <w:pPr>
        <w:ind w:firstLine="709"/>
        <w:jc w:val="both"/>
      </w:pPr>
      <w:r>
        <w:t>12) порядок ознакомления претендентов с иной информацией, условиями договора купли-продажи имущества;</w:t>
      </w:r>
    </w:p>
    <w:p w:rsidR="00CB024B" w:rsidRDefault="00CB024B" w:rsidP="00600878">
      <w:pPr>
        <w:ind w:firstLine="709"/>
        <w:jc w:val="both"/>
      </w:pPr>
      <w:r>
        <w:t>13) ограничения участия отдельных категорий физических и юридических лиц в приватизации имущества;</w:t>
      </w:r>
    </w:p>
    <w:p w:rsidR="00CB024B" w:rsidRDefault="004F7979" w:rsidP="00600878">
      <w:pPr>
        <w:ind w:firstLine="709"/>
        <w:jc w:val="both"/>
      </w:pPr>
      <w:r>
        <w:t xml:space="preserve">14) информация </w:t>
      </w:r>
      <w:r w:rsidR="00CB024B">
        <w:t>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 участника, иная причина);</w:t>
      </w:r>
    </w:p>
    <w:p w:rsidR="00CB024B" w:rsidRDefault="00CB024B" w:rsidP="00600878">
      <w:pPr>
        <w:ind w:firstLine="709"/>
      </w:pPr>
      <w:r>
        <w:t>15) порядок определения победителя аукциона;</w:t>
      </w:r>
    </w:p>
    <w:p w:rsidR="00CB024B" w:rsidRDefault="00CB024B" w:rsidP="00600878">
      <w:pPr>
        <w:ind w:firstLine="709"/>
      </w:pPr>
      <w:r>
        <w:t>16) место и срок подведения итогов пр</w:t>
      </w:r>
      <w:r w:rsidR="004F7979">
        <w:t>одажи муниципального имущества.</w:t>
      </w:r>
    </w:p>
    <w:p w:rsidR="00CB024B" w:rsidRDefault="00CB024B" w:rsidP="00600878">
      <w:pPr>
        <w:ind w:firstLine="709"/>
        <w:jc w:val="both"/>
      </w:pPr>
      <w:r>
        <w:t>2.4. Претендент не допускается к участию в аукционе по основаниям, предусмотренным Федеральным законом «О приватизации государственного и муниципального имущества»</w:t>
      </w:r>
      <w:r w:rsidR="004F7979">
        <w:t>.</w:t>
      </w:r>
    </w:p>
    <w:p w:rsidR="00CB024B" w:rsidRDefault="00CB024B" w:rsidP="00600878">
      <w:pPr>
        <w:ind w:firstLine="709"/>
        <w:jc w:val="both"/>
      </w:pPr>
      <w:r>
        <w:t>Перечень оснований отказа претенденту в участии в аукционе является исчерпывающим.</w:t>
      </w:r>
    </w:p>
    <w:p w:rsidR="00CB024B" w:rsidRDefault="00CB024B" w:rsidP="00600878">
      <w:pPr>
        <w:ind w:firstLine="709"/>
        <w:jc w:val="both"/>
      </w:pPr>
      <w:r>
        <w:t xml:space="preserve">2.5. До признания претендента участником аукциона он вправе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B024B" w:rsidRDefault="00CB024B" w:rsidP="00600878">
      <w:pPr>
        <w:ind w:firstLine="709"/>
        <w:jc w:val="both"/>
      </w:pPr>
      <w:r>
        <w:t>2.6.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CB024B" w:rsidRDefault="00CB024B" w:rsidP="00600878">
      <w:pPr>
        <w:ind w:firstLine="709"/>
        <w:jc w:val="both"/>
      </w:pPr>
      <w:r>
        <w:t xml:space="preserve">2.7.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t>позднее</w:t>
      </w:r>
      <w:proofErr w:type="gramEnd"/>
      <w:r>
        <w:t xml:space="preserve"> чем за 3 рабочих дня до даты рассмотрения Продавцом заявок и документов претендентов.</w:t>
      </w:r>
    </w:p>
    <w:p w:rsidR="00CB024B" w:rsidRDefault="00CB024B" w:rsidP="00600878">
      <w:pPr>
        <w:ind w:firstLine="709"/>
        <w:jc w:val="both"/>
      </w:pPr>
      <w:r>
        <w:t>2.8.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CB024B" w:rsidRDefault="00CB024B" w:rsidP="00600878">
      <w:pPr>
        <w:ind w:firstLine="709"/>
        <w:jc w:val="both"/>
      </w:pPr>
      <w:r>
        <w:t>2.9. Заявки, поступившие по истечении срока их приема,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CB024B" w:rsidRDefault="00CB024B" w:rsidP="00600878">
      <w:pPr>
        <w:ind w:firstLine="709"/>
        <w:jc w:val="both"/>
      </w:pPr>
      <w:r>
        <w:t>2.10.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CB024B" w:rsidRDefault="00CB024B" w:rsidP="004F7979"/>
    <w:p w:rsidR="00CB024B" w:rsidRPr="004F7979" w:rsidRDefault="004F7979" w:rsidP="004F7979">
      <w:pPr>
        <w:ind w:firstLine="708"/>
        <w:rPr>
          <w:b/>
        </w:rPr>
      </w:pPr>
      <w:r>
        <w:rPr>
          <w:b/>
        </w:rPr>
        <w:t>3. </w:t>
      </w:r>
      <w:r w:rsidR="00CB024B" w:rsidRPr="004F7979">
        <w:rPr>
          <w:b/>
        </w:rPr>
        <w:t>Порядок проведения аукциона и оформление его результатов</w:t>
      </w:r>
    </w:p>
    <w:p w:rsidR="00CB024B" w:rsidRDefault="00CB024B" w:rsidP="00600878">
      <w:pPr>
        <w:ind w:firstLine="709"/>
        <w:jc w:val="both"/>
      </w:pPr>
      <w:r>
        <w:lastRenderedPageBreak/>
        <w:t>3.1.</w:t>
      </w:r>
      <w:r w:rsidR="004F7979">
        <w:t xml:space="preserve"> </w:t>
      </w:r>
      <w:r>
        <w:t>Решения Продавца о признании претендентов участниками аукциона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определения участников аукциона.</w:t>
      </w:r>
    </w:p>
    <w:p w:rsidR="00CB024B" w:rsidRDefault="00CB024B" w:rsidP="00600878">
      <w:pPr>
        <w:ind w:firstLine="709"/>
        <w:jc w:val="both"/>
      </w:pPr>
      <w:r>
        <w:t>В протоколе рассмотрения заявок на участие в аукционе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B024B" w:rsidRDefault="00CB024B" w:rsidP="00600878">
      <w:pPr>
        <w:ind w:firstLine="709"/>
        <w:jc w:val="both"/>
      </w:pPr>
      <w:r>
        <w:t xml:space="preserve">При наличии оснований для признания аукциона </w:t>
      </w:r>
      <w:proofErr w:type="gramStart"/>
      <w:r>
        <w:t>несостоявшимся</w:t>
      </w:r>
      <w:proofErr w:type="gramEnd"/>
      <w:r>
        <w:t xml:space="preserve"> в указанный протокол вносится информация о признании аукциона несостоявшимся.</w:t>
      </w:r>
    </w:p>
    <w:p w:rsidR="00CB024B" w:rsidRDefault="00CB024B" w:rsidP="00600878">
      <w:pPr>
        <w:ind w:firstLine="709"/>
        <w:jc w:val="both"/>
      </w:pPr>
      <w:r>
        <w:t>3.2. В день определения участников аукциона,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аукционная комиссия рассматривает заявки и документы претендентов, устанавливает факт поступления от претендентов задатков на основании выписки (выписок) со счета, указанного в информационном сообщени</w:t>
      </w:r>
      <w:r w:rsidR="004F7979">
        <w:t xml:space="preserve">и. По результатам рассмотрения </w:t>
      </w:r>
      <w:r>
        <w:t>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CB024B" w:rsidRDefault="00CB024B" w:rsidP="00600878">
      <w:pPr>
        <w:ind w:firstLine="709"/>
        <w:jc w:val="both"/>
      </w:pPr>
      <w:r>
        <w:t xml:space="preserve">3.3. Претенденты, признанные участниками аукциона, и претенденты, не допущенные к участию в аукционе, уведомляются Продавцом о принятом решении не позднее следующего рабочего дня </w:t>
      </w:r>
      <w:proofErr w:type="gramStart"/>
      <w:r>
        <w:t>с даты оформления</w:t>
      </w:r>
      <w:proofErr w:type="gramEnd"/>
      <w:r>
        <w:t xml:space="preserve"> данного решения протоколом 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B024B" w:rsidRDefault="00CB024B" w:rsidP="00600878">
      <w:pPr>
        <w:ind w:firstLine="709"/>
        <w:jc w:val="both"/>
      </w:pPr>
      <w:r>
        <w:t>Информация об отказе в допуске к участию в аукционе раз</w:t>
      </w:r>
      <w:r w:rsidR="004F7979">
        <w:t xml:space="preserve">мещается на официальных сайтах </w:t>
      </w:r>
      <w:r>
        <w:t>в сет</w:t>
      </w:r>
      <w:r w:rsidR="004F7979">
        <w:t xml:space="preserve">и «Интернет» </w:t>
      </w:r>
      <w:r>
        <w:t>в срок не позднее рабочего дня, следующего за днем принятия указанного решения.</w:t>
      </w:r>
    </w:p>
    <w:p w:rsidR="00CB024B" w:rsidRDefault="00CB024B" w:rsidP="00600878">
      <w:pPr>
        <w:ind w:firstLine="709"/>
        <w:jc w:val="both"/>
      </w:pPr>
      <w:r>
        <w:t>3.4. Претендент принимает статус участника</w:t>
      </w:r>
      <w:r w:rsidR="004F7979">
        <w:t xml:space="preserve"> аукциона с момента оформления </w:t>
      </w:r>
      <w:r>
        <w:t>аукционной комиссией соответствующего протокола.</w:t>
      </w:r>
    </w:p>
    <w:p w:rsidR="00CB024B" w:rsidRDefault="00CB024B" w:rsidP="00600878">
      <w:pPr>
        <w:ind w:firstLine="709"/>
        <w:jc w:val="both"/>
      </w:pPr>
      <w:r>
        <w:t>3.5. Аукцион с подачей предложений о цене имущества в открытой форме проводится в следующем порядке:</w:t>
      </w:r>
    </w:p>
    <w:p w:rsidR="00CB024B" w:rsidRDefault="00CB024B" w:rsidP="00600878">
      <w:pPr>
        <w:ind w:firstLine="709"/>
        <w:jc w:val="both"/>
      </w:pPr>
      <w:r>
        <w:t>1)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>
        <w:t>ии ау</w:t>
      </w:r>
      <w:proofErr w:type="gramEnd"/>
      <w:r>
        <w:t>кциона;</w:t>
      </w:r>
    </w:p>
    <w:p w:rsidR="00CB024B" w:rsidRDefault="00CB024B" w:rsidP="00600878">
      <w:pPr>
        <w:ind w:firstLine="709"/>
        <w:jc w:val="both"/>
      </w:pPr>
      <w:r>
        <w:t>2) аукцион ведет аукционист, который избирается аукционной комиссией из членов аукционной комиссии – работников Продавца;</w:t>
      </w:r>
    </w:p>
    <w:p w:rsidR="00CB024B" w:rsidRDefault="00CB024B" w:rsidP="00600878">
      <w:pPr>
        <w:ind w:firstLine="709"/>
        <w:jc w:val="both"/>
      </w:pPr>
      <w:r>
        <w:t>3) участникам аукциона выдаются пронумерованные карточки участника аукциона (далее – карточки);</w:t>
      </w:r>
    </w:p>
    <w:p w:rsidR="00CB024B" w:rsidRDefault="00CB024B" w:rsidP="00600878">
      <w:pPr>
        <w:ind w:firstLine="709"/>
        <w:jc w:val="both"/>
      </w:pPr>
      <w:r>
        <w:t>4) аукцион начинается с объявления председателем аукционной комиссии об отк</w:t>
      </w:r>
      <w:r w:rsidR="004F7979">
        <w:t>рыт</w:t>
      </w:r>
      <w:proofErr w:type="gramStart"/>
      <w:r w:rsidR="004F7979">
        <w:t>ии ау</w:t>
      </w:r>
      <w:proofErr w:type="gramEnd"/>
      <w:r w:rsidR="004F7979">
        <w:t xml:space="preserve">кциона и представления </w:t>
      </w:r>
      <w:r>
        <w:t>присутствующих членов аукционной комиссии;</w:t>
      </w:r>
    </w:p>
    <w:p w:rsidR="00CB024B" w:rsidRDefault="00CB024B" w:rsidP="00600878">
      <w:pPr>
        <w:ind w:firstLine="709"/>
        <w:jc w:val="both"/>
      </w:pPr>
      <w:r>
        <w:t>5) после открытия аукциона и представления членов аукционной комиссии проводится голосование по кандидатуре аукциониста, который выбирается простым большинством голосов присутствующих членов аукционной комиссии;</w:t>
      </w:r>
    </w:p>
    <w:p w:rsidR="00CB024B" w:rsidRDefault="00CB024B" w:rsidP="00600878">
      <w:pPr>
        <w:ind w:firstLine="709"/>
        <w:jc w:val="both"/>
      </w:pPr>
      <w:r>
        <w:t>6) после избрания аукционист прист</w:t>
      </w:r>
      <w:r w:rsidR="004F7979">
        <w:t xml:space="preserve">упает к своим обязанностям и </w:t>
      </w:r>
      <w:r>
        <w:t>оглашает наименование имущества, основные его характеристики, начальную цену продажи и «шаг аукциона».</w:t>
      </w:r>
    </w:p>
    <w:p w:rsidR="00CB024B" w:rsidRDefault="00CB024B" w:rsidP="00600878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 и не изменяется в течение всего аукциона;</w:t>
      </w:r>
    </w:p>
    <w:p w:rsidR="00CB024B" w:rsidRDefault="00CB024B" w:rsidP="00600878">
      <w:pPr>
        <w:ind w:firstLine="709"/>
      </w:pPr>
      <w:r>
        <w:t>7) после оглашения аукционистом начальной цены продажи участникам предлагается заявить эту цену путем поднятия карточек;</w:t>
      </w:r>
    </w:p>
    <w:p w:rsidR="00CB024B" w:rsidRDefault="00CB024B" w:rsidP="00600878">
      <w:pPr>
        <w:ind w:firstLine="709"/>
      </w:pPr>
      <w:r>
        <w:t xml:space="preserve">8)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</w:t>
      </w:r>
      <w:proofErr w:type="gramStart"/>
      <w:r>
        <w:t>цена</w:t>
      </w:r>
      <w:proofErr w:type="gramEnd"/>
      <w:r>
        <w:t xml:space="preserve"> превышающая предыдущую на «шаг аукциона», заявляется участниками аукциона путем поднятия карточек. В случае заявления цены, кратной «шагу аукциона», эта цена </w:t>
      </w:r>
      <w:proofErr w:type="gramStart"/>
      <w:r>
        <w:t>заявляется</w:t>
      </w:r>
      <w:proofErr w:type="gramEnd"/>
      <w:r>
        <w:t xml:space="preserve">  участниками аукциона путем поднятия карточек и ее оглашения;</w:t>
      </w:r>
    </w:p>
    <w:p w:rsidR="00CB024B" w:rsidRDefault="00CB024B" w:rsidP="00600878">
      <w:pPr>
        <w:ind w:firstLine="709"/>
      </w:pPr>
      <w:r>
        <w:t xml:space="preserve">9)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</w:t>
      </w:r>
      <w:r>
        <w:lastRenderedPageBreak/>
        <w:t>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завершается;</w:t>
      </w:r>
    </w:p>
    <w:p w:rsidR="00CB024B" w:rsidRDefault="00CB024B" w:rsidP="00600878">
      <w:pPr>
        <w:ind w:firstLine="709"/>
      </w:pPr>
      <w:r>
        <w:t>10) по завершен</w:t>
      </w:r>
      <w:proofErr w:type="gramStart"/>
      <w:r>
        <w:t>ии ау</w:t>
      </w:r>
      <w:proofErr w:type="gramEnd"/>
      <w: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B024B" w:rsidRDefault="00CB024B" w:rsidP="00600878">
      <w:pPr>
        <w:ind w:firstLine="709"/>
      </w:pPr>
      <w:r>
        <w:t>11) цена имущества, предложенная победителем аукциона, заносится в протокол об итогах аукциона, составляемый в 2-х экземплярах.</w:t>
      </w:r>
    </w:p>
    <w:p w:rsidR="00CB024B" w:rsidRDefault="00CB024B" w:rsidP="00600878">
      <w:pPr>
        <w:ind w:firstLine="709"/>
        <w:jc w:val="both"/>
      </w:pPr>
      <w:r>
        <w:t>Протокол об итогах аукциона, подписанный присутствующими членами аукционной комиссии, включая аукциониста, является документом, удостоверяющим право победителя аукциона на заключение договора купли-продажи имущества.</w:t>
      </w:r>
    </w:p>
    <w:p w:rsidR="00CB024B" w:rsidRDefault="004F7979" w:rsidP="00600878">
      <w:pPr>
        <w:ind w:firstLine="709"/>
      </w:pPr>
      <w:r>
        <w:t xml:space="preserve">Если при </w:t>
      </w:r>
      <w:r w:rsidR="00CB024B">
        <w:t>проведении аукциона сотрудником Продавца проводилось фотографирование, ауди</w:t>
      </w:r>
      <w:proofErr w:type="gramStart"/>
      <w:r w:rsidR="00CB024B">
        <w:t>о-</w:t>
      </w:r>
      <w:proofErr w:type="gramEnd"/>
      <w:r w:rsidR="00CB024B"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="00CB024B">
        <w:t>о-</w:t>
      </w:r>
      <w:proofErr w:type="gramEnd"/>
      <w:r w:rsidR="00CB024B"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осуществляющим фотографирование, аудио- и (или)видеозапись, киносъемку, аукционистом и председателем аукционной комиссии;</w:t>
      </w:r>
    </w:p>
    <w:p w:rsidR="00CB024B" w:rsidRDefault="00CB024B" w:rsidP="00600878">
      <w:pPr>
        <w:ind w:firstLine="709"/>
        <w:jc w:val="both"/>
      </w:pPr>
      <w:r>
        <w:t xml:space="preserve">12) если после троекратного объявления начальной цены продажи </w:t>
      </w:r>
      <w:r w:rsidR="004F7979">
        <w:t xml:space="preserve">ни один из участников аукциона </w:t>
      </w:r>
      <w:r>
        <w:t>не поднял карточку, аукцион признается несостоявшимся.</w:t>
      </w:r>
    </w:p>
    <w:p w:rsidR="00CB024B" w:rsidRDefault="00CB024B" w:rsidP="00600878">
      <w:pPr>
        <w:ind w:firstLine="709"/>
      </w:pPr>
      <w:r>
        <w:t xml:space="preserve">В случае признания аукциона </w:t>
      </w:r>
      <w:proofErr w:type="gramStart"/>
      <w:r>
        <w:t>несостоявшимся</w:t>
      </w:r>
      <w:proofErr w:type="gramEnd"/>
      <w:r>
        <w:t xml:space="preserve">  аукционная комиссия в тот же день составляет соответствующий протокол, подписываемый всеми присутствующими членами аукционной к</w:t>
      </w:r>
      <w:r w:rsidR="004F7979">
        <w:t>омиссии, включая аукциониста.</w:t>
      </w:r>
    </w:p>
    <w:p w:rsidR="00CB024B" w:rsidRDefault="00CB024B" w:rsidP="00600878">
      <w:pPr>
        <w:ind w:firstLine="709"/>
        <w:jc w:val="both"/>
      </w:pPr>
      <w:r>
        <w:t>3.6. Аукцион с подачей предложений о цене имущества в закрытой форме проводится в следующем порядке:</w:t>
      </w:r>
    </w:p>
    <w:p w:rsidR="00CB024B" w:rsidRDefault="00CB024B" w:rsidP="00600878">
      <w:pPr>
        <w:ind w:firstLine="709"/>
        <w:jc w:val="both"/>
      </w:pPr>
      <w:r>
        <w:t>1)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CB024B" w:rsidRDefault="00CB024B" w:rsidP="00600878">
      <w:pPr>
        <w:ind w:firstLine="709"/>
        <w:jc w:val="both"/>
      </w:pPr>
      <w:r>
        <w:t>2) перед вскрытием конвертом с предложениями о цене имущества аукционная комиссия проверяет их целостность, что фиксируется в протоколе об итогах аукциона;</w:t>
      </w:r>
    </w:p>
    <w:p w:rsidR="00CB024B" w:rsidRDefault="00CB024B" w:rsidP="00600878">
      <w:pPr>
        <w:ind w:firstLine="709"/>
        <w:jc w:val="both"/>
      </w:pPr>
      <w:r>
        <w:t>3) аукционная комиссия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аукционной комиссией принимается во внимание цена, указанная прописью.</w:t>
      </w:r>
    </w:p>
    <w:p w:rsidR="00CB024B" w:rsidRDefault="00CB024B" w:rsidP="00600878">
      <w:pPr>
        <w:ind w:firstLine="709"/>
      </w:pPr>
      <w:r>
        <w:t>Предложения, содержащие цену ниже начальной цены продажи, не рассматриваются;</w:t>
      </w:r>
    </w:p>
    <w:p w:rsidR="00CB024B" w:rsidRDefault="00CB024B" w:rsidP="00600878">
      <w:pPr>
        <w:ind w:firstLine="709"/>
        <w:jc w:val="both"/>
      </w:pPr>
      <w:proofErr w:type="gramStart"/>
      <w:r>
        <w:t xml:space="preserve"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 (для </w:t>
      </w:r>
      <w:r w:rsidR="004F7979">
        <w:t xml:space="preserve">представителей юридических лиц </w:t>
      </w:r>
      <w:r>
        <w:t>- доверенность должна быть удостоверена руководителем юридического лица или уполномоченным им лицом с приложе</w:t>
      </w:r>
      <w:r w:rsidR="004F7979">
        <w:t xml:space="preserve">нием печати юридического лица, </w:t>
      </w:r>
      <w:r>
        <w:t>представители физических лиц предъявляют нотариальную доверенность), а также с разрешения Продавца представители средств массовой информации;</w:t>
      </w:r>
      <w:proofErr w:type="gramEnd"/>
    </w:p>
    <w:p w:rsidR="00CB024B" w:rsidRDefault="00CB024B" w:rsidP="00600878">
      <w:pPr>
        <w:ind w:firstLine="709"/>
        <w:jc w:val="both"/>
      </w:pPr>
      <w:r>
        <w:t>5) решение аукционной комиссии об определении победителя оформляется протоколом об итогах аукциона, составляемым в 2-х экземплярах, в котором указывается имя (наименование) победителя аукциона и предложенная им цена покупки имущества.</w:t>
      </w:r>
    </w:p>
    <w:p w:rsidR="00CB024B" w:rsidRDefault="004F7979" w:rsidP="00600878">
      <w:pPr>
        <w:ind w:firstLine="709"/>
        <w:jc w:val="both"/>
      </w:pPr>
      <w:r>
        <w:t xml:space="preserve">Подписанный </w:t>
      </w:r>
      <w:r w:rsidR="00CB024B">
        <w:t>членами аукционной комиссии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CB024B" w:rsidRDefault="00CB024B" w:rsidP="00600878">
      <w:pPr>
        <w:ind w:firstLine="709"/>
        <w:jc w:val="both"/>
      </w:pPr>
      <w: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CB024B" w:rsidRDefault="00CB024B" w:rsidP="00600878">
      <w:pPr>
        <w:ind w:firstLine="709"/>
        <w:jc w:val="both"/>
      </w:pPr>
      <w:r>
        <w:t>3.7. Лицам, перечислившим задаток для участия в аукционе, денежные средства возвращаются в следующем порядке:</w:t>
      </w:r>
    </w:p>
    <w:p w:rsidR="00CB024B" w:rsidRDefault="00CB024B" w:rsidP="00600878">
      <w:pPr>
        <w:ind w:firstLine="709"/>
        <w:jc w:val="both"/>
      </w:pPr>
      <w:r>
        <w:t>1) участникам аукциона, за исключением его победителя, - в течение 5 календарных дней со дня подведения итогов аукциона;</w:t>
      </w:r>
    </w:p>
    <w:p w:rsidR="00CB024B" w:rsidRDefault="00CB024B" w:rsidP="00600878">
      <w:pPr>
        <w:ind w:firstLine="709"/>
        <w:jc w:val="both"/>
      </w:pPr>
      <w:r>
        <w:lastRenderedPageBreak/>
        <w:t>2)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CB024B" w:rsidRDefault="00CB024B" w:rsidP="00600878">
      <w:pPr>
        <w:ind w:firstLine="709"/>
        <w:jc w:val="both"/>
      </w:pPr>
      <w:r>
        <w:t>3.8. Внесенный задаток победителем аукциона засчитывается в счет оплаты приобретаемого имущества и подлежит перечислению в установленном порядке в бюджет городского округа в течение 5 календарных дней со дня, установленного для заключения договора купли-продажи имущества.</w:t>
      </w:r>
    </w:p>
    <w:p w:rsidR="00CB024B" w:rsidRDefault="00CB024B" w:rsidP="00600878">
      <w:pPr>
        <w:ind w:firstLine="709"/>
        <w:jc w:val="both"/>
      </w:pPr>
      <w:r>
        <w:t>3.9.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Гражданским кодексом Российской Федерации договор купли-продажи имущества.</w:t>
      </w:r>
    </w:p>
    <w:p w:rsidR="00CB024B" w:rsidRDefault="00CB024B" w:rsidP="00600878">
      <w:pPr>
        <w:ind w:firstLine="709"/>
        <w:jc w:val="both"/>
      </w:pPr>
      <w:r>
        <w:t>3.10.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t>ии ау</w:t>
      </w:r>
      <w:proofErr w:type="gramEnd"/>
      <w:r>
        <w:t>кциона</w:t>
      </w:r>
    </w:p>
    <w:p w:rsidR="00CB024B" w:rsidRDefault="00CB024B" w:rsidP="00600878">
      <w:pPr>
        <w:ind w:firstLine="709"/>
        <w:jc w:val="both"/>
      </w:pPr>
      <w:r>
        <w:t>3.11.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CB024B" w:rsidRDefault="00CB024B" w:rsidP="00600878">
      <w:pPr>
        <w:ind w:firstLine="709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 </w:t>
      </w:r>
    </w:p>
    <w:p w:rsidR="00CB024B" w:rsidRDefault="00CB024B" w:rsidP="00600878">
      <w:pPr>
        <w:ind w:firstLine="709"/>
        <w:jc w:val="both"/>
      </w:pPr>
      <w:r>
        <w:t>3.12.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CB024B" w:rsidRDefault="00CB024B" w:rsidP="00600878">
      <w:pPr>
        <w:ind w:firstLine="709"/>
        <w:jc w:val="both"/>
      </w:pPr>
      <w:r>
        <w:t xml:space="preserve">3.13. </w:t>
      </w:r>
      <w:proofErr w:type="gramStart"/>
      <w:r>
        <w:t>Информационное сообщение об итогах аукциона публикуется в газете «Официальный вестник»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</w:t>
      </w:r>
      <w:r w:rsidRPr="00D4109F">
        <w:t xml:space="preserve"> </w:t>
      </w:r>
      <w:r>
        <w:t xml:space="preserve"> сети «Интернет» на сайте</w:t>
      </w:r>
      <w:r w:rsidRPr="00D4109F">
        <w:t xml:space="preserve"> </w:t>
      </w:r>
      <w:r w:rsidR="004F7979">
        <w:t>–</w:t>
      </w:r>
      <w:r w:rsidRPr="00D4109F">
        <w:t xml:space="preserve"> </w:t>
      </w:r>
      <w:hyperlink r:id="rId7" w:history="1">
        <w:r w:rsidR="004F7979" w:rsidRPr="00132ED2">
          <w:rPr>
            <w:rStyle w:val="a7"/>
            <w:lang w:val="en-US"/>
          </w:rPr>
          <w:t>www</w:t>
        </w:r>
        <w:r w:rsidR="004F7979" w:rsidRPr="00132ED2">
          <w:rPr>
            <w:rStyle w:val="a7"/>
          </w:rPr>
          <w:t>.</w:t>
        </w:r>
        <w:proofErr w:type="spellStart"/>
        <w:r w:rsidR="004F7979" w:rsidRPr="00132ED2">
          <w:rPr>
            <w:rStyle w:val="a7"/>
            <w:lang w:val="en-US"/>
          </w:rPr>
          <w:t>electrostal</w:t>
        </w:r>
        <w:proofErr w:type="spellEnd"/>
        <w:r w:rsidR="004F7979" w:rsidRPr="00132ED2">
          <w:rPr>
            <w:rStyle w:val="a7"/>
          </w:rPr>
          <w:t>.</w:t>
        </w:r>
        <w:proofErr w:type="spellStart"/>
        <w:r w:rsidR="004F7979" w:rsidRPr="00132ED2">
          <w:rPr>
            <w:rStyle w:val="a7"/>
            <w:lang w:val="en-US"/>
          </w:rPr>
          <w:t>ru</w:t>
        </w:r>
        <w:proofErr w:type="spellEnd"/>
      </w:hyperlink>
      <w:r w:rsidR="004F7979">
        <w:t xml:space="preserve"> .</w:t>
      </w:r>
      <w:proofErr w:type="gramEnd"/>
    </w:p>
    <w:p w:rsidR="00CB024B" w:rsidRDefault="00CB024B" w:rsidP="00600878">
      <w:pPr>
        <w:ind w:firstLine="709"/>
        <w:jc w:val="both"/>
      </w:pPr>
      <w:r>
        <w:t>3.14.</w:t>
      </w:r>
      <w:r w:rsidR="004F7979">
        <w:t xml:space="preserve"> </w:t>
      </w:r>
      <w:r>
        <w:t>Информац</w:t>
      </w:r>
      <w:r w:rsidR="004F7979">
        <w:t xml:space="preserve">ия о результатах купли-продажи </w:t>
      </w:r>
      <w:r>
        <w:t>муниципального имущества по итогам ау</w:t>
      </w:r>
      <w:r w:rsidR="004F7979">
        <w:t xml:space="preserve">кциона подлежит опубликованию </w:t>
      </w:r>
      <w:r>
        <w:t>в газете «Официальный вестник», размещению на офици</w:t>
      </w:r>
      <w:r w:rsidR="004F7979">
        <w:t>альных сайтах в сети «Интернет»</w:t>
      </w:r>
      <w:r>
        <w:t xml:space="preserve"> и должна содержать следующие сведения:</w:t>
      </w:r>
    </w:p>
    <w:p w:rsidR="00CB024B" w:rsidRDefault="00CB024B" w:rsidP="00600878">
      <w:pPr>
        <w:ind w:firstLine="709"/>
      </w:pPr>
      <w:r>
        <w:t>1) наименование имущества и его характеристика;</w:t>
      </w:r>
    </w:p>
    <w:p w:rsidR="00CB024B" w:rsidRDefault="00CB024B" w:rsidP="00600878">
      <w:pPr>
        <w:ind w:firstLine="709"/>
      </w:pPr>
      <w:r>
        <w:t>2) дата и место проведения аукциона;</w:t>
      </w:r>
    </w:p>
    <w:p w:rsidR="00CB024B" w:rsidRDefault="00CB024B" w:rsidP="00600878">
      <w:pPr>
        <w:ind w:firstLine="709"/>
      </w:pPr>
      <w:r>
        <w:t>3) наименование продавца имущества;</w:t>
      </w:r>
    </w:p>
    <w:p w:rsidR="00CB024B" w:rsidRDefault="00CB024B" w:rsidP="00600878">
      <w:pPr>
        <w:ind w:firstLine="709"/>
      </w:pPr>
      <w:r>
        <w:t>4) количество поданных заявок;</w:t>
      </w:r>
    </w:p>
    <w:p w:rsidR="00CB024B" w:rsidRDefault="00CB024B" w:rsidP="00600878">
      <w:pPr>
        <w:ind w:firstLine="709"/>
      </w:pPr>
      <w:r>
        <w:t>5) лица, признанные участниками аукциона;</w:t>
      </w:r>
    </w:p>
    <w:p w:rsidR="00CB024B" w:rsidRDefault="00CB024B" w:rsidP="00600878">
      <w:pPr>
        <w:ind w:firstLine="709"/>
      </w:pPr>
      <w:r>
        <w:t>6) цена договора купли-продажи;</w:t>
      </w:r>
    </w:p>
    <w:p w:rsidR="00CB024B" w:rsidRDefault="00CB024B" w:rsidP="00600878">
      <w:pPr>
        <w:ind w:firstLine="709"/>
      </w:pPr>
      <w:r>
        <w:t>7) имя физического лица или наименовани</w:t>
      </w:r>
      <w:r w:rsidR="004F7979">
        <w:t>е юридического лица-покупателя.</w:t>
      </w:r>
    </w:p>
    <w:sectPr w:rsidR="00CB024B" w:rsidSect="0049605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F13"/>
    <w:multiLevelType w:val="multilevel"/>
    <w:tmpl w:val="80CA4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FC3"/>
    <w:rsid w:val="000A4392"/>
    <w:rsid w:val="000B4E15"/>
    <w:rsid w:val="001245A2"/>
    <w:rsid w:val="001958B3"/>
    <w:rsid w:val="00433B49"/>
    <w:rsid w:val="00496050"/>
    <w:rsid w:val="004F7979"/>
    <w:rsid w:val="00600878"/>
    <w:rsid w:val="006152BF"/>
    <w:rsid w:val="00747B00"/>
    <w:rsid w:val="007A3DF2"/>
    <w:rsid w:val="00866E82"/>
    <w:rsid w:val="00A93936"/>
    <w:rsid w:val="00B23FC3"/>
    <w:rsid w:val="00B86A46"/>
    <w:rsid w:val="00CB024B"/>
    <w:rsid w:val="00D06129"/>
    <w:rsid w:val="00D84258"/>
    <w:rsid w:val="00D9300B"/>
    <w:rsid w:val="00E657C5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B4E1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02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pressa</cp:lastModifiedBy>
  <cp:revision>8</cp:revision>
  <dcterms:created xsi:type="dcterms:W3CDTF">2012-12-13T09:18:00Z</dcterms:created>
  <dcterms:modified xsi:type="dcterms:W3CDTF">2013-01-11T05:46:00Z</dcterms:modified>
</cp:coreProperties>
</file>