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C3" w:rsidRPr="00771672" w:rsidRDefault="00B23FC3" w:rsidP="00B23FC3">
      <w:pPr>
        <w:jc w:val="center"/>
        <w:rPr>
          <w:sz w:val="28"/>
          <w:szCs w:val="28"/>
        </w:rPr>
      </w:pPr>
      <w:r w:rsidRPr="00771672">
        <w:rPr>
          <w:sz w:val="28"/>
          <w:szCs w:val="28"/>
        </w:rPr>
        <w:t>СОВЕТ ДЕПУТАТОВ ГОРОДСКОГО ОКРУГА ЭЛЕКТРОСТАЛЬ</w:t>
      </w:r>
    </w:p>
    <w:p w:rsidR="00B23FC3" w:rsidRPr="00771672" w:rsidRDefault="00B23FC3" w:rsidP="00B23FC3">
      <w:pPr>
        <w:jc w:val="center"/>
        <w:rPr>
          <w:sz w:val="28"/>
          <w:szCs w:val="28"/>
        </w:rPr>
      </w:pPr>
    </w:p>
    <w:p w:rsidR="00B23FC3" w:rsidRPr="00771672" w:rsidRDefault="00771672" w:rsidP="00B23FC3">
      <w:pPr>
        <w:jc w:val="center"/>
        <w:rPr>
          <w:sz w:val="28"/>
          <w:szCs w:val="28"/>
        </w:rPr>
      </w:pPr>
      <w:r w:rsidRPr="00771672">
        <w:rPr>
          <w:sz w:val="28"/>
          <w:szCs w:val="28"/>
        </w:rPr>
        <w:t xml:space="preserve">МОСКОВСКОЙ </w:t>
      </w:r>
      <w:r w:rsidR="00B23FC3" w:rsidRPr="00771672">
        <w:rPr>
          <w:sz w:val="28"/>
          <w:szCs w:val="28"/>
        </w:rPr>
        <w:t>ОБЛАСТИ</w:t>
      </w:r>
    </w:p>
    <w:p w:rsidR="00B23FC3" w:rsidRPr="00771672" w:rsidRDefault="00B23FC3" w:rsidP="00B23FC3">
      <w:pPr>
        <w:jc w:val="center"/>
        <w:rPr>
          <w:sz w:val="28"/>
          <w:szCs w:val="28"/>
        </w:rPr>
      </w:pPr>
    </w:p>
    <w:p w:rsidR="00B23FC3" w:rsidRPr="00771672" w:rsidRDefault="00771672" w:rsidP="00771672">
      <w:pPr>
        <w:jc w:val="center"/>
        <w:rPr>
          <w:sz w:val="44"/>
        </w:rPr>
      </w:pPr>
      <w:r>
        <w:rPr>
          <w:sz w:val="44"/>
        </w:rPr>
        <w:t>РЕШЕНИ</w:t>
      </w:r>
      <w:r w:rsidR="00B23FC3" w:rsidRPr="00771672">
        <w:rPr>
          <w:sz w:val="44"/>
        </w:rPr>
        <w:t>Е</w:t>
      </w:r>
    </w:p>
    <w:p w:rsidR="00B23FC3" w:rsidRPr="00771672" w:rsidRDefault="00B23FC3" w:rsidP="00771672">
      <w:pPr>
        <w:jc w:val="center"/>
        <w:rPr>
          <w:rFonts w:ascii="CyrillicTimes" w:hAnsi="CyrillicTimes"/>
          <w:sz w:val="44"/>
        </w:rPr>
      </w:pPr>
    </w:p>
    <w:p w:rsidR="00B23FC3" w:rsidRPr="00C27CC6" w:rsidRDefault="00C27CC6" w:rsidP="00B23FC3">
      <w:r>
        <w:t>о</w:t>
      </w:r>
      <w:r w:rsidR="00B23FC3" w:rsidRPr="00C27CC6">
        <w:t xml:space="preserve">т </w:t>
      </w:r>
      <w:r w:rsidRPr="00C27CC6">
        <w:t>08.08.2013 № 286/55</w:t>
      </w:r>
    </w:p>
    <w:p w:rsidR="00B23FC3" w:rsidRPr="00771672" w:rsidRDefault="00B23FC3" w:rsidP="00B23FC3"/>
    <w:p w:rsidR="00286D9F" w:rsidRDefault="00286D9F" w:rsidP="00771672">
      <w:pPr>
        <w:ind w:right="4819"/>
      </w:pPr>
      <w:r>
        <w:t xml:space="preserve">Об утверждении </w:t>
      </w:r>
      <w:proofErr w:type="gramStart"/>
      <w:r>
        <w:t>Порядка ведения реестра муниципального имущества городского округа</w:t>
      </w:r>
      <w:proofErr w:type="gramEnd"/>
      <w:r>
        <w:t xml:space="preserve"> Электросталь Московской области</w:t>
      </w:r>
    </w:p>
    <w:p w:rsidR="00286D9F" w:rsidRDefault="00286D9F" w:rsidP="00B23FC3"/>
    <w:p w:rsidR="00286D9F" w:rsidRDefault="00286D9F" w:rsidP="00B23FC3"/>
    <w:p w:rsidR="00286D9F" w:rsidRDefault="00286D9F" w:rsidP="00771672">
      <w:pPr>
        <w:ind w:firstLine="709"/>
        <w:jc w:val="both"/>
      </w:pPr>
      <w:proofErr w:type="gramStart"/>
      <w:r>
        <w:t>Рассмотрев представленный проект Порядка ведения реестра муниципального имущества городского округа Электросталь Московской области, в соответствии с Федеральным законом от 06 октября 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 и Уставом городского округа Электросталь</w:t>
      </w:r>
      <w:proofErr w:type="gramEnd"/>
      <w:r>
        <w:t xml:space="preserve"> Московской области, Совет депутатов городского округа Электросталь Московской области РЕШИЛ:</w:t>
      </w:r>
    </w:p>
    <w:p w:rsidR="00286D9F" w:rsidRDefault="00286D9F" w:rsidP="00771672">
      <w:pPr>
        <w:ind w:firstLine="709"/>
        <w:jc w:val="both"/>
      </w:pPr>
      <w:r>
        <w:t>1.</w:t>
      </w:r>
      <w:r w:rsidR="00771672">
        <w:t> </w:t>
      </w:r>
      <w:r>
        <w:t>Утвердить Порядок ведения реестра муниципального имущества городского округа Электросталь Московской области.</w:t>
      </w:r>
    </w:p>
    <w:p w:rsidR="00286D9F" w:rsidRDefault="00771672" w:rsidP="00771672">
      <w:pPr>
        <w:ind w:firstLine="709"/>
        <w:jc w:val="both"/>
      </w:pPr>
      <w:r>
        <w:t>2. </w:t>
      </w:r>
      <w:r w:rsidR="00286D9F">
        <w:t>Считать утратившим силу решение Совета депутатов города Электросталь Московской области от 21 марта 2002 г. № 13/3 «Об утверждении Положения о реестре муниципальной собственности».</w:t>
      </w:r>
    </w:p>
    <w:p w:rsidR="00FE5021" w:rsidRPr="00FE5021" w:rsidRDefault="00771672" w:rsidP="00771672">
      <w:pPr>
        <w:ind w:firstLine="709"/>
        <w:jc w:val="both"/>
      </w:pPr>
      <w:r>
        <w:t>3. </w:t>
      </w:r>
      <w:r w:rsidR="00286D9F">
        <w:t xml:space="preserve">Опубликовать настоящее решение в газете «Официальный вестник» и разместить на сайте городского округа Электросталь Московской области – </w:t>
      </w:r>
      <w:hyperlink r:id="rId4" w:history="1">
        <w:r w:rsidR="00FE5021" w:rsidRPr="00E70CE4">
          <w:rPr>
            <w:rStyle w:val="a7"/>
          </w:rPr>
          <w:t>www.</w:t>
        </w:r>
        <w:r w:rsidR="00FE5021" w:rsidRPr="00E70CE4">
          <w:rPr>
            <w:rStyle w:val="a7"/>
            <w:lang w:val="en-US"/>
          </w:rPr>
          <w:t>electrostal</w:t>
        </w:r>
        <w:r w:rsidR="00FE5021" w:rsidRPr="00E70CE4">
          <w:rPr>
            <w:rStyle w:val="a7"/>
          </w:rPr>
          <w:t>.</w:t>
        </w:r>
        <w:r w:rsidR="00FE5021" w:rsidRPr="00E70CE4">
          <w:rPr>
            <w:rStyle w:val="a7"/>
            <w:lang w:val="en-US"/>
          </w:rPr>
          <w:t>ru</w:t>
        </w:r>
      </w:hyperlink>
      <w:r w:rsidR="00FE5021" w:rsidRPr="00FE5021">
        <w:t>.</w:t>
      </w:r>
    </w:p>
    <w:p w:rsidR="00B23FC3" w:rsidRDefault="00771672" w:rsidP="00771672">
      <w:pPr>
        <w:ind w:firstLine="709"/>
        <w:jc w:val="both"/>
      </w:pPr>
      <w:r>
        <w:t>4. </w:t>
      </w:r>
      <w:r w:rsidR="00FE5021">
        <w:t xml:space="preserve">Источником финансирования публикации настоящего решения принять средства </w:t>
      </w:r>
      <w:proofErr w:type="gramStart"/>
      <w:r w:rsidR="00FE5021">
        <w:t>Комитета имущественных отношений Администрации городского округа Московской области</w:t>
      </w:r>
      <w:proofErr w:type="gramEnd"/>
      <w:r w:rsidR="00FE5021">
        <w:t xml:space="preserve"> по разделу 0113 «Другие общегосударственные вопросы», предусмотренные в бюджете городского округа Электросталь Московской области.</w:t>
      </w:r>
    </w:p>
    <w:p w:rsidR="00B23FC3" w:rsidRDefault="00B23FC3" w:rsidP="00B23FC3"/>
    <w:p w:rsidR="00B23FC3" w:rsidRDefault="00B23FC3" w:rsidP="00B23FC3"/>
    <w:p w:rsidR="00B23FC3" w:rsidRDefault="00B23FC3" w:rsidP="00B23FC3"/>
    <w:p w:rsidR="00B23FC3" w:rsidRDefault="00FE5021" w:rsidP="00B23FC3">
      <w:r>
        <w:t>Председатель Совета депутатов</w:t>
      </w:r>
    </w:p>
    <w:p w:rsidR="00FE5021" w:rsidRDefault="00FE5021" w:rsidP="00B23FC3">
      <w:r>
        <w:t xml:space="preserve">городского округа                                                                       </w:t>
      </w:r>
      <w:r w:rsidR="00771672">
        <w:t xml:space="preserve">            </w:t>
      </w:r>
      <w:r>
        <w:t xml:space="preserve">                  В.А. Кузьмин</w:t>
      </w:r>
    </w:p>
    <w:p w:rsidR="00FE5021" w:rsidRDefault="00FE5021" w:rsidP="00B23FC3"/>
    <w:p w:rsidR="00771672" w:rsidRDefault="00771672" w:rsidP="00B23FC3">
      <w:pPr>
        <w:sectPr w:rsidR="00771672" w:rsidSect="001245A2">
          <w:pgSz w:w="11906" w:h="16838"/>
          <w:pgMar w:top="1134" w:right="850" w:bottom="1134" w:left="1701" w:header="708" w:footer="708" w:gutter="0"/>
          <w:cols w:space="708"/>
          <w:docGrid w:linePitch="360"/>
        </w:sectPr>
      </w:pPr>
    </w:p>
    <w:p w:rsidR="00771672" w:rsidRPr="00771672" w:rsidRDefault="00771672" w:rsidP="00771672">
      <w:pPr>
        <w:jc w:val="right"/>
      </w:pPr>
      <w:r w:rsidRPr="00771672">
        <w:lastRenderedPageBreak/>
        <w:t>Утвержден</w:t>
      </w:r>
    </w:p>
    <w:p w:rsidR="00771672" w:rsidRPr="00771672" w:rsidRDefault="00771672" w:rsidP="00771672">
      <w:pPr>
        <w:jc w:val="right"/>
      </w:pPr>
      <w:r w:rsidRPr="00771672">
        <w:t>решением Совета депутатов</w:t>
      </w:r>
    </w:p>
    <w:p w:rsidR="00771672" w:rsidRPr="00771672" w:rsidRDefault="00771672" w:rsidP="00771672">
      <w:pPr>
        <w:jc w:val="right"/>
      </w:pPr>
      <w:r w:rsidRPr="00771672">
        <w:t>городского округа Электросталь</w:t>
      </w:r>
    </w:p>
    <w:p w:rsidR="00771672" w:rsidRPr="00771672" w:rsidRDefault="00771672" w:rsidP="00771672">
      <w:pPr>
        <w:jc w:val="right"/>
      </w:pPr>
      <w:r w:rsidRPr="00771672">
        <w:t>Московской области</w:t>
      </w:r>
    </w:p>
    <w:p w:rsidR="00771672" w:rsidRPr="00C27CC6" w:rsidRDefault="00771672" w:rsidP="00771672">
      <w:pPr>
        <w:jc w:val="right"/>
      </w:pPr>
      <w:r>
        <w:t>о</w:t>
      </w:r>
      <w:r w:rsidRPr="00C27CC6">
        <w:t>т 08.08.2013 № 286/55</w:t>
      </w:r>
    </w:p>
    <w:p w:rsidR="00771672" w:rsidRPr="00771672" w:rsidRDefault="00771672" w:rsidP="00771672"/>
    <w:p w:rsidR="00771672" w:rsidRPr="00771672" w:rsidRDefault="00771672" w:rsidP="00771672">
      <w:pPr>
        <w:jc w:val="center"/>
      </w:pPr>
      <w:r w:rsidRPr="00771672">
        <w:t>ПОРЯДОК</w:t>
      </w:r>
    </w:p>
    <w:p w:rsidR="00771672" w:rsidRPr="00771672" w:rsidRDefault="00771672" w:rsidP="00771672">
      <w:pPr>
        <w:jc w:val="center"/>
      </w:pPr>
      <w:r w:rsidRPr="00771672">
        <w:t>ведения реестра муниципального имущества городского округа</w:t>
      </w:r>
    </w:p>
    <w:p w:rsidR="00771672" w:rsidRPr="00771672" w:rsidRDefault="00771672" w:rsidP="00771672">
      <w:pPr>
        <w:jc w:val="center"/>
      </w:pPr>
      <w:r w:rsidRPr="00771672">
        <w:t>Электросталь Московской области</w:t>
      </w:r>
    </w:p>
    <w:p w:rsidR="00771672" w:rsidRPr="00771672" w:rsidRDefault="00771672" w:rsidP="00771672"/>
    <w:p w:rsidR="00771672" w:rsidRPr="00771672" w:rsidRDefault="00771672" w:rsidP="00771672">
      <w:pPr>
        <w:ind w:firstLine="708"/>
        <w:jc w:val="both"/>
      </w:pPr>
      <w:r w:rsidRPr="00771672">
        <w:t>1.</w:t>
      </w:r>
      <w:r>
        <w:t> </w:t>
      </w:r>
      <w:proofErr w:type="gramStart"/>
      <w:r w:rsidRPr="00771672">
        <w:t>Настоящий Порядок устанавливает правила ведения реестра муниципального имущества (далее – реестр), находящегося в собственности городского округа Электросталь Московской области (далее – городской округ),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праве собственности городскому округу, на праве оперативного управления муниципальным учреждениям или на праве</w:t>
      </w:r>
      <w:proofErr w:type="gramEnd"/>
      <w:r w:rsidRPr="00771672">
        <w:t xml:space="preserve"> хозяйственного ведения муниципальным унитарным предприятиям городского округа, и подлежащего учету в реестре.</w:t>
      </w:r>
    </w:p>
    <w:p w:rsidR="00771672" w:rsidRPr="00771672" w:rsidRDefault="00771672" w:rsidP="00771672">
      <w:pPr>
        <w:ind w:firstLine="708"/>
      </w:pPr>
      <w:r>
        <w:t>2. </w:t>
      </w:r>
      <w:r w:rsidRPr="00771672">
        <w:t>Объектами учета в реестре являются:</w:t>
      </w:r>
    </w:p>
    <w:p w:rsidR="00771672" w:rsidRPr="00771672" w:rsidRDefault="00771672" w:rsidP="00771672">
      <w:pPr>
        <w:ind w:firstLine="708"/>
        <w:jc w:val="both"/>
      </w:pPr>
      <w:r w:rsidRPr="00771672">
        <w:t>а) находящееся в муниципальной собственности недвижимое имущество (здания, строения, сооружения или объекты незавершенного строительства, земельные участки, жилые и нежилые помещения и иные прочно связанные с землей объекты, перемещение которых невозможно без соразмерного ущерба их назначению, либо иное имущество, отнесенное федеральным законом к объектам недвижимости);</w:t>
      </w:r>
    </w:p>
    <w:p w:rsidR="00771672" w:rsidRPr="00771672" w:rsidRDefault="00771672" w:rsidP="00771672">
      <w:pPr>
        <w:ind w:firstLine="708"/>
        <w:jc w:val="both"/>
      </w:pPr>
      <w:proofErr w:type="gramStart"/>
      <w:r w:rsidRPr="00771672">
        <w:t>б) находящееся в муниципальной собственности движимое имущество, в том числе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Совета депутатов городского округа,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w:t>
      </w:r>
      <w:proofErr w:type="gramEnd"/>
      <w:r w:rsidRPr="00771672">
        <w:t xml:space="preserve"> ноября 2006 г. № 174-ФЗ «Об автономных учреждениях», Федеральным законом от 12 января 1996 г. № 7-ФЗ «О некоммерческих организациях»;</w:t>
      </w:r>
    </w:p>
    <w:p w:rsidR="00771672" w:rsidRPr="00771672" w:rsidRDefault="00771672" w:rsidP="00771672">
      <w:pPr>
        <w:ind w:firstLine="708"/>
        <w:jc w:val="both"/>
      </w:pPr>
      <w:proofErr w:type="gramStart"/>
      <w:r w:rsidRPr="00771672">
        <w:t>в)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городскому округу, иные юридические лица, учредителем которых является городской округ.</w:t>
      </w:r>
      <w:proofErr w:type="gramEnd"/>
    </w:p>
    <w:p w:rsidR="00771672" w:rsidRPr="00771672" w:rsidRDefault="00771672" w:rsidP="00771672">
      <w:pPr>
        <w:ind w:firstLine="708"/>
        <w:jc w:val="both"/>
      </w:pPr>
      <w:r w:rsidRPr="00771672">
        <w:t>3.</w:t>
      </w:r>
      <w:r>
        <w:t> </w:t>
      </w:r>
      <w:r w:rsidRPr="00771672">
        <w:t>Ведение реестра осуществляется Администрацией городского округа в лице Комитета имущественных отношений Администрации городского округа (далее – Комитет имущественных отношений).</w:t>
      </w:r>
    </w:p>
    <w:p w:rsidR="00771672" w:rsidRPr="00771672" w:rsidRDefault="00771672" w:rsidP="00771672">
      <w:pPr>
        <w:ind w:firstLine="708"/>
      </w:pPr>
      <w:r w:rsidRPr="00771672">
        <w:t>Комитет имущественных отношений обязан:</w:t>
      </w:r>
    </w:p>
    <w:p w:rsidR="00771672" w:rsidRPr="00771672" w:rsidRDefault="00771672" w:rsidP="00771672">
      <w:pPr>
        <w:ind w:firstLine="708"/>
        <w:jc w:val="both"/>
      </w:pPr>
      <w:r w:rsidRPr="00771672">
        <w:t>а) обеспечивать соблюдение правил ведения реестра и требований, предъявляемых к системе ведения реестра;</w:t>
      </w:r>
    </w:p>
    <w:p w:rsidR="00771672" w:rsidRPr="00771672" w:rsidRDefault="00771672" w:rsidP="00771672">
      <w:pPr>
        <w:ind w:firstLine="708"/>
        <w:jc w:val="both"/>
      </w:pPr>
      <w:r w:rsidRPr="00771672">
        <w:t>б) обеспечивать соблюдение прав доступа к реестру и защиту государственной и коммерческой тайны;</w:t>
      </w:r>
    </w:p>
    <w:p w:rsidR="00771672" w:rsidRPr="00771672" w:rsidRDefault="00771672" w:rsidP="00771672">
      <w:pPr>
        <w:ind w:firstLine="708"/>
        <w:jc w:val="both"/>
      </w:pPr>
      <w:r w:rsidRPr="00771672">
        <w:t>в) осуществлять информационно-справочное обслуживание, выдавать выписки из реестра.</w:t>
      </w:r>
    </w:p>
    <w:p w:rsidR="00771672" w:rsidRPr="00771672" w:rsidRDefault="00771672" w:rsidP="00771672">
      <w:pPr>
        <w:ind w:firstLine="708"/>
      </w:pPr>
      <w:r w:rsidRPr="00771672">
        <w:t>4. Реестр должен состоять из 3-х разделов:</w:t>
      </w:r>
    </w:p>
    <w:p w:rsidR="00771672" w:rsidRPr="00771672" w:rsidRDefault="00771672" w:rsidP="00771672">
      <w:pPr>
        <w:ind w:firstLine="708"/>
        <w:jc w:val="both"/>
      </w:pPr>
      <w:r w:rsidRPr="00771672">
        <w:t>4.1. В раздел 1 подлежат включению сведения о муниципальном недвижимом имуществе, в том числе:</w:t>
      </w:r>
    </w:p>
    <w:p w:rsidR="00771672" w:rsidRPr="00771672" w:rsidRDefault="00771672" w:rsidP="00771672">
      <w:pPr>
        <w:ind w:firstLine="708"/>
      </w:pPr>
      <w:r w:rsidRPr="00771672">
        <w:t>а) наименование недвижимого имущества;</w:t>
      </w:r>
    </w:p>
    <w:p w:rsidR="00771672" w:rsidRPr="00771672" w:rsidRDefault="00771672" w:rsidP="00771672">
      <w:pPr>
        <w:ind w:firstLine="708"/>
      </w:pPr>
      <w:r w:rsidRPr="00771672">
        <w:t>б) адрес (местоположение) недвижимого имущества;</w:t>
      </w:r>
    </w:p>
    <w:p w:rsidR="00771672" w:rsidRPr="00771672" w:rsidRDefault="00771672" w:rsidP="00771672">
      <w:pPr>
        <w:ind w:firstLine="708"/>
      </w:pPr>
      <w:r w:rsidRPr="00771672">
        <w:lastRenderedPageBreak/>
        <w:t>в) реестровый и кадастровый номер недвижимого имущества;</w:t>
      </w:r>
    </w:p>
    <w:p w:rsidR="00771672" w:rsidRPr="00771672" w:rsidRDefault="00771672" w:rsidP="00771672">
      <w:pPr>
        <w:ind w:firstLine="708"/>
        <w:jc w:val="both"/>
      </w:pPr>
      <w:r w:rsidRPr="00771672">
        <w:t>г) площадь, и (или) иные параметры, характеризующие физические свойства недвижимого имущества;</w:t>
      </w:r>
    </w:p>
    <w:p w:rsidR="00771672" w:rsidRPr="00771672" w:rsidRDefault="00771672" w:rsidP="00771672">
      <w:pPr>
        <w:ind w:firstLine="708"/>
        <w:jc w:val="both"/>
      </w:pPr>
      <w:r w:rsidRPr="00771672">
        <w:t>д) сведения о балансовой стоимости недвижимого имущества и начисленной амортизации (износе);</w:t>
      </w:r>
    </w:p>
    <w:p w:rsidR="00771672" w:rsidRPr="00771672" w:rsidRDefault="00771672" w:rsidP="00771672">
      <w:pPr>
        <w:ind w:firstLine="708"/>
      </w:pPr>
      <w:r w:rsidRPr="00771672">
        <w:t>е) сведения о кадастровой стоимости земельных участков и кадастровой стоимости иного недвижимого имущества</w:t>
      </w:r>
      <w:r>
        <w:t xml:space="preserve"> (</w:t>
      </w:r>
      <w:r w:rsidRPr="00771672">
        <w:t>при ее наличии);</w:t>
      </w:r>
    </w:p>
    <w:p w:rsidR="00771672" w:rsidRPr="00771672" w:rsidRDefault="00771672" w:rsidP="00771672">
      <w:pPr>
        <w:ind w:firstLine="708"/>
        <w:jc w:val="both"/>
      </w:pPr>
      <w:r w:rsidRPr="00771672">
        <w:t>ж) дата возникновения и прекращения права муниципальной собственности на недвижимое имущество;</w:t>
      </w:r>
    </w:p>
    <w:p w:rsidR="00771672" w:rsidRPr="00771672" w:rsidRDefault="00771672" w:rsidP="00771672">
      <w:pPr>
        <w:ind w:firstLine="708"/>
        <w:jc w:val="both"/>
      </w:pPr>
      <w:r w:rsidRPr="00771672">
        <w:t>з) реквизиты документов – оснований возникновения (прекращения) права муниципальной собственности на недвижимое имущество;</w:t>
      </w:r>
    </w:p>
    <w:p w:rsidR="00771672" w:rsidRPr="00771672" w:rsidRDefault="00771672" w:rsidP="00771672">
      <w:pPr>
        <w:ind w:firstLine="708"/>
        <w:jc w:val="both"/>
      </w:pPr>
      <w:r w:rsidRPr="00771672">
        <w:t>и) сведения о правообладателе муниципального недвижимого имущества;</w:t>
      </w:r>
    </w:p>
    <w:p w:rsidR="00771672" w:rsidRPr="00771672" w:rsidRDefault="00771672" w:rsidP="00771672">
      <w:pPr>
        <w:ind w:firstLine="708"/>
        <w:jc w:val="both"/>
      </w:pPr>
      <w:r w:rsidRPr="00771672">
        <w:t>к)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771672" w:rsidRPr="00771672" w:rsidRDefault="00771672" w:rsidP="00771672">
      <w:pPr>
        <w:ind w:firstLine="708"/>
        <w:jc w:val="both"/>
      </w:pPr>
      <w:r>
        <w:t xml:space="preserve">4.2. </w:t>
      </w:r>
      <w:r w:rsidRPr="00771672">
        <w:t>В раздел 2 подлежат включению сведения о муниципальном движимом имуществе, в том числе:</w:t>
      </w:r>
    </w:p>
    <w:p w:rsidR="00771672" w:rsidRPr="00771672" w:rsidRDefault="00771672" w:rsidP="00771672">
      <w:pPr>
        <w:ind w:firstLine="708"/>
      </w:pPr>
      <w:r w:rsidRPr="00771672">
        <w:t>а) наименование движимого имущества;</w:t>
      </w:r>
    </w:p>
    <w:p w:rsidR="00771672" w:rsidRPr="00771672" w:rsidRDefault="00771672" w:rsidP="00771672">
      <w:pPr>
        <w:ind w:firstLine="708"/>
        <w:jc w:val="both"/>
      </w:pPr>
      <w:r w:rsidRPr="00771672">
        <w:t>б) сведения о балансовой стоимости движимого имущества и начисленной амортизации (износе);</w:t>
      </w:r>
    </w:p>
    <w:p w:rsidR="00771672" w:rsidRPr="00771672" w:rsidRDefault="00771672" w:rsidP="00771672">
      <w:pPr>
        <w:ind w:firstLine="708"/>
        <w:jc w:val="both"/>
      </w:pPr>
      <w:r w:rsidRPr="00771672">
        <w:t>в) дата возникновения или прекращения права муниципальной собственности на движимое имущество;</w:t>
      </w:r>
    </w:p>
    <w:p w:rsidR="00771672" w:rsidRPr="00771672" w:rsidRDefault="00771672" w:rsidP="00771672">
      <w:pPr>
        <w:ind w:firstLine="708"/>
        <w:jc w:val="both"/>
      </w:pPr>
      <w:r w:rsidRPr="00771672">
        <w:t>г) реквизиты документов – оснований возникновения (прекращения) права муниципальной собственности на движимое имущество;</w:t>
      </w:r>
    </w:p>
    <w:p w:rsidR="00771672" w:rsidRPr="00771672" w:rsidRDefault="00771672" w:rsidP="00771672">
      <w:pPr>
        <w:ind w:firstLine="708"/>
        <w:jc w:val="both"/>
      </w:pPr>
      <w:r w:rsidRPr="00771672">
        <w:t>д) сведения о правообладателе муниципального движимого имущества;</w:t>
      </w:r>
    </w:p>
    <w:p w:rsidR="00771672" w:rsidRPr="00771672" w:rsidRDefault="00771672" w:rsidP="00771672">
      <w:pPr>
        <w:ind w:firstLine="708"/>
        <w:jc w:val="both"/>
      </w:pPr>
      <w:r w:rsidRPr="00771672">
        <w:t>е)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771672" w:rsidRPr="00771672" w:rsidRDefault="00771672" w:rsidP="00771672">
      <w:pPr>
        <w:ind w:firstLine="708"/>
        <w:jc w:val="both"/>
      </w:pPr>
      <w:r w:rsidRPr="00771672">
        <w:t>В отношении акций акционерных обществ в раздел 2 реестра также включаются сведения о:</w:t>
      </w:r>
    </w:p>
    <w:p w:rsidR="00771672" w:rsidRPr="00771672" w:rsidRDefault="00771672" w:rsidP="00771672">
      <w:pPr>
        <w:ind w:firstLine="708"/>
        <w:jc w:val="both"/>
      </w:pPr>
      <w:r w:rsidRPr="00771672">
        <w:t xml:space="preserve">- </w:t>
      </w:r>
      <w:proofErr w:type="gramStart"/>
      <w:r w:rsidRPr="00771672">
        <w:t>наименовании</w:t>
      </w:r>
      <w:proofErr w:type="gramEnd"/>
      <w:r w:rsidRPr="00771672">
        <w:t xml:space="preserve"> акционерного общества – эмитента, его основном государственном номере;</w:t>
      </w:r>
    </w:p>
    <w:p w:rsidR="00771672" w:rsidRPr="00771672" w:rsidRDefault="00771672" w:rsidP="00771672">
      <w:pPr>
        <w:ind w:firstLine="708"/>
        <w:jc w:val="both"/>
      </w:pPr>
      <w:r w:rsidRPr="00771672">
        <w:t xml:space="preserve">- </w:t>
      </w:r>
      <w:proofErr w:type="gramStart"/>
      <w:r w:rsidRPr="00771672">
        <w:t>количестве</w:t>
      </w:r>
      <w:proofErr w:type="gramEnd"/>
      <w:r w:rsidRPr="00771672">
        <w:t xml:space="preserve"> акций, выпущенных акционерным обществом (с указанием количества привилегированных акций) и размере доли в уставном капитале, принадлежащей городскому округу, в процентах;</w:t>
      </w:r>
    </w:p>
    <w:p w:rsidR="00771672" w:rsidRPr="00771672" w:rsidRDefault="00771672" w:rsidP="00771672">
      <w:pPr>
        <w:ind w:firstLine="708"/>
      </w:pPr>
      <w:r w:rsidRPr="00771672">
        <w:t>- номинальной стоимости акций.</w:t>
      </w:r>
    </w:p>
    <w:p w:rsidR="00771672" w:rsidRPr="00771672" w:rsidRDefault="00771672" w:rsidP="00771672">
      <w:pPr>
        <w:ind w:firstLine="708"/>
        <w:jc w:val="both"/>
      </w:pPr>
      <w:r w:rsidRPr="00771672">
        <w:t>В отношении долей (вкладов) в уставных (складочных) капиталах хозяйственных обществ и товариществ в раздел 2 также включаются сведения о:</w:t>
      </w:r>
    </w:p>
    <w:p w:rsidR="00771672" w:rsidRPr="00771672" w:rsidRDefault="00771672" w:rsidP="00771672">
      <w:pPr>
        <w:ind w:firstLine="708"/>
        <w:jc w:val="both"/>
      </w:pPr>
      <w:r w:rsidRPr="00771672">
        <w:t xml:space="preserve">- </w:t>
      </w:r>
      <w:proofErr w:type="gramStart"/>
      <w:r w:rsidRPr="00771672">
        <w:t>наименовании</w:t>
      </w:r>
      <w:proofErr w:type="gramEnd"/>
      <w:r w:rsidRPr="00771672">
        <w:t xml:space="preserve"> хозяйственного общества, товарищества, его основном государственном регистрационном номере;</w:t>
      </w:r>
    </w:p>
    <w:p w:rsidR="00771672" w:rsidRPr="00771672" w:rsidRDefault="00771672" w:rsidP="00771672">
      <w:pPr>
        <w:ind w:firstLine="708"/>
        <w:jc w:val="both"/>
      </w:pPr>
      <w:r w:rsidRPr="00771672">
        <w:t xml:space="preserve">- </w:t>
      </w:r>
      <w:proofErr w:type="gramStart"/>
      <w:r w:rsidRPr="00771672">
        <w:t>размере</w:t>
      </w:r>
      <w:proofErr w:type="gramEnd"/>
      <w:r w:rsidRPr="00771672">
        <w:t xml:space="preserve"> уставного (складочного) капитала хозяйственного общества, товарищества и доли городского округа в уставном (складочном) капитале в процентах.</w:t>
      </w:r>
    </w:p>
    <w:p w:rsidR="00771672" w:rsidRPr="00771672" w:rsidRDefault="00771672" w:rsidP="00771672">
      <w:pPr>
        <w:ind w:firstLine="708"/>
        <w:jc w:val="both"/>
      </w:pPr>
      <w:r w:rsidRPr="00771672">
        <w:t>4.3.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городскому округу, иным юридическим лицам, в которых городской округ является учредителем (участником), в том числе:</w:t>
      </w:r>
    </w:p>
    <w:p w:rsidR="00771672" w:rsidRPr="00771672" w:rsidRDefault="00771672" w:rsidP="0021284F">
      <w:pPr>
        <w:ind w:firstLine="708"/>
        <w:jc w:val="both"/>
      </w:pPr>
      <w:r w:rsidRPr="00771672">
        <w:t>а) полное наименование и организационно-правовая форма юридического лица;</w:t>
      </w:r>
    </w:p>
    <w:p w:rsidR="00771672" w:rsidRPr="00771672" w:rsidRDefault="00771672" w:rsidP="0021284F">
      <w:pPr>
        <w:ind w:firstLine="708"/>
      </w:pPr>
      <w:r w:rsidRPr="00771672">
        <w:t>б) адрес (местонахождения);</w:t>
      </w:r>
    </w:p>
    <w:p w:rsidR="00771672" w:rsidRPr="00771672" w:rsidRDefault="00771672" w:rsidP="0021284F">
      <w:pPr>
        <w:ind w:firstLine="708"/>
        <w:jc w:val="both"/>
      </w:pPr>
      <w:r w:rsidRPr="00771672">
        <w:t>в) основной государственный регистрационный номер и дата государственной регистрации;</w:t>
      </w:r>
    </w:p>
    <w:p w:rsidR="00771672" w:rsidRPr="00771672" w:rsidRDefault="00771672" w:rsidP="0021284F">
      <w:pPr>
        <w:ind w:firstLine="708"/>
        <w:jc w:val="both"/>
      </w:pPr>
      <w:r w:rsidRPr="00771672">
        <w:lastRenderedPageBreak/>
        <w:t>г) реквизиты документа – основания создания юридического лица (участия городского округа в создании (уставном капитале юридического лица);</w:t>
      </w:r>
    </w:p>
    <w:p w:rsidR="00771672" w:rsidRPr="00771672" w:rsidRDefault="00771672" w:rsidP="0021284F">
      <w:pPr>
        <w:ind w:firstLine="708"/>
        <w:jc w:val="both"/>
      </w:pPr>
      <w:r w:rsidRPr="00771672">
        <w:t>д) размер уставного фонда (для муниципальных унитарных предприятий);</w:t>
      </w:r>
    </w:p>
    <w:p w:rsidR="00771672" w:rsidRPr="00771672" w:rsidRDefault="00771672" w:rsidP="0021284F">
      <w:pPr>
        <w:ind w:firstLine="708"/>
        <w:jc w:val="both"/>
      </w:pPr>
      <w:r w:rsidRPr="00771672">
        <w:t>е) размер доли, принадлежащей городскому обществу в уставном (складочном) капитале, в процентах (для хозяйственных обществ и товариществ);</w:t>
      </w:r>
    </w:p>
    <w:p w:rsidR="00771672" w:rsidRPr="00771672" w:rsidRDefault="00771672" w:rsidP="0021284F">
      <w:pPr>
        <w:ind w:firstLine="708"/>
        <w:jc w:val="both"/>
      </w:pPr>
      <w:r w:rsidRPr="00771672">
        <w:t>ж) данные о балансовой и остаточной стоимости основных средс</w:t>
      </w:r>
      <w:r w:rsidR="0021284F">
        <w:t xml:space="preserve">тв (фондов) (для муниципальных </w:t>
      </w:r>
      <w:r w:rsidRPr="00771672">
        <w:t>учреждений и муниципальных унитарных предприятий);</w:t>
      </w:r>
    </w:p>
    <w:p w:rsidR="00771672" w:rsidRPr="00771672" w:rsidRDefault="00771672" w:rsidP="0021284F">
      <w:pPr>
        <w:ind w:firstLine="708"/>
        <w:jc w:val="both"/>
      </w:pPr>
      <w:r w:rsidRPr="00771672">
        <w:t>з) среднесписочная численность работников (для муниципальных учреждений и муниципальных унитарных предприятий).</w:t>
      </w:r>
    </w:p>
    <w:p w:rsidR="00771672" w:rsidRPr="00771672" w:rsidRDefault="00771672" w:rsidP="0021284F">
      <w:pPr>
        <w:ind w:firstLine="708"/>
        <w:jc w:val="both"/>
      </w:pPr>
      <w:r w:rsidRPr="00771672">
        <w:t>4.4. Разделы 1 и 2 группируются по видам имущества и содержат сведения о сделках с имуществом. Раздел 3 группируется по организационно-правовым формам юридических лиц.</w:t>
      </w:r>
    </w:p>
    <w:p w:rsidR="00771672" w:rsidRPr="00771672" w:rsidRDefault="00771672" w:rsidP="0021284F">
      <w:pPr>
        <w:ind w:firstLine="708"/>
        <w:jc w:val="both"/>
      </w:pPr>
      <w:r w:rsidRPr="00771672">
        <w:t>5.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771672" w:rsidRPr="00771672" w:rsidRDefault="00771672" w:rsidP="0021284F">
      <w:pPr>
        <w:ind w:firstLine="708"/>
        <w:jc w:val="both"/>
      </w:pPr>
      <w:r w:rsidRPr="00771672">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771672" w:rsidRPr="00771672" w:rsidRDefault="00771672" w:rsidP="0021284F">
      <w:pPr>
        <w:ind w:firstLine="708"/>
        <w:jc w:val="both"/>
      </w:pPr>
      <w:r w:rsidRPr="00771672">
        <w:t>Документы реестра хранятся в соответствии с Федеральным законом от 22 октября 2004 г. № 125-ФЗ «Об архивном деле в Российской Федерации».</w:t>
      </w:r>
    </w:p>
    <w:p w:rsidR="00771672" w:rsidRPr="00771672" w:rsidRDefault="00771672" w:rsidP="0021284F">
      <w:pPr>
        <w:ind w:firstLine="708"/>
        <w:jc w:val="both"/>
      </w:pPr>
      <w:r w:rsidRPr="00771672">
        <w:t>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 сведения о которых подлежат включению в раздел 3 реестра.</w:t>
      </w:r>
    </w:p>
    <w:p w:rsidR="00771672" w:rsidRPr="00771672" w:rsidRDefault="00771672" w:rsidP="0021284F">
      <w:pPr>
        <w:ind w:firstLine="708"/>
        <w:jc w:val="both"/>
      </w:pPr>
      <w:r w:rsidRPr="00771672">
        <w:t>Заявление с приложением копий документов представляется в Комитет имущественных отношений,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771672" w:rsidRPr="00771672" w:rsidRDefault="00771672" w:rsidP="0021284F">
      <w:pPr>
        <w:ind w:firstLine="708"/>
        <w:jc w:val="both"/>
      </w:pPr>
      <w:r w:rsidRPr="00771672">
        <w:t>Сведения о создании городским округом муниципального унитарного предприятия, муниципального учреждения, хозяйственного общества или иного юридического лица, а также об участии городского округа в юридических лицах вносится в реестр на основании принятых решений о создании (участии в создании) таких юридических лиц.</w:t>
      </w:r>
    </w:p>
    <w:p w:rsidR="00771672" w:rsidRPr="00771672" w:rsidRDefault="00771672" w:rsidP="0021284F">
      <w:pPr>
        <w:ind w:firstLine="708"/>
        <w:jc w:val="both"/>
      </w:pPr>
      <w:r w:rsidRPr="00771672">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Комитет имущественных отношений в 2-недельный срок с момента изменения сведений об объектах учета.</w:t>
      </w:r>
    </w:p>
    <w:p w:rsidR="00771672" w:rsidRPr="00771672" w:rsidRDefault="00771672" w:rsidP="0021284F">
      <w:pPr>
        <w:ind w:firstLine="708"/>
        <w:jc w:val="both"/>
      </w:pPr>
      <w:r w:rsidRPr="00771672">
        <w:t>В отношении объектов муниципальной  казны городского округа сведения об объектах учета и записи об изменении сведений о них вносятся на основании надлежащим образом заверенных копий документов, подтверждающих приобретение городским округом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Комитет имущественных отношений в 2-недельный срок с момента возникновения, изменения или прекращения права муниципальной собственности городского округа на имущество (изменения сведений об объекте учета) должностными лицами органов местного самоуправления и органов Администрации городского округа, ответственными за оформление соответствующих документов.</w:t>
      </w:r>
    </w:p>
    <w:p w:rsidR="00771672" w:rsidRPr="00771672" w:rsidRDefault="00771672" w:rsidP="0021284F">
      <w:pPr>
        <w:ind w:firstLine="708"/>
        <w:jc w:val="both"/>
      </w:pPr>
      <w:r w:rsidRPr="00771672">
        <w:t xml:space="preserve">7. </w:t>
      </w:r>
      <w:proofErr w:type="gramStart"/>
      <w:r w:rsidRPr="00771672">
        <w:t xml:space="preserve">В случае, если установлено, что имущество не относится к объектам учета либо имущество не находится в собственности городского округа,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Комитет </w:t>
      </w:r>
      <w:r w:rsidRPr="00771672">
        <w:lastRenderedPageBreak/>
        <w:t>имущественных отношений, принимает решение об отказе включения сведений об имуществе в реестр.</w:t>
      </w:r>
      <w:proofErr w:type="gramEnd"/>
    </w:p>
    <w:p w:rsidR="00771672" w:rsidRPr="00771672" w:rsidRDefault="00771672" w:rsidP="0021284F">
      <w:pPr>
        <w:ind w:firstLine="708"/>
        <w:jc w:val="both"/>
      </w:pPr>
      <w:r w:rsidRPr="00771672">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771672" w:rsidRPr="00771672" w:rsidRDefault="00771672" w:rsidP="0021284F">
      <w:pPr>
        <w:ind w:firstLine="708"/>
        <w:jc w:val="both"/>
      </w:pPr>
      <w:r w:rsidRPr="00771672">
        <w:t>Решение Комитета имущественных отношений об отказе включения в реестр сведений об объектах учета может быть обжаловано правообладателем путем подачи соответствующего заявления  на имя Главы городского округа.</w:t>
      </w:r>
    </w:p>
    <w:p w:rsidR="00771672" w:rsidRPr="00771672" w:rsidRDefault="00771672" w:rsidP="0021284F">
      <w:pPr>
        <w:ind w:firstLine="708"/>
        <w:jc w:val="both"/>
      </w:pPr>
      <w:r w:rsidRPr="00771672">
        <w:t>8. Сведения об объектах учета, содержащиеся в реестре, носят открытый характер и предоставляются любым заинтересованным лицам в виде выписки из реестра.</w:t>
      </w:r>
    </w:p>
    <w:p w:rsidR="00771672" w:rsidRPr="00771672" w:rsidRDefault="00771672" w:rsidP="0021284F">
      <w:pPr>
        <w:ind w:firstLine="708"/>
        <w:jc w:val="both"/>
      </w:pPr>
      <w:r w:rsidRPr="00771672">
        <w:t>Предоставление сведений об объектах учета осуществляется Комитетом имущественных отношений на основании письменных запросов в 10-дневный срок со дня поступления запроса.</w:t>
      </w:r>
    </w:p>
    <w:sectPr w:rsidR="00771672" w:rsidRPr="00771672" w:rsidSect="00124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yrillic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FC3"/>
    <w:rsid w:val="0004459E"/>
    <w:rsid w:val="001245A2"/>
    <w:rsid w:val="0021284F"/>
    <w:rsid w:val="00286D9F"/>
    <w:rsid w:val="0051516B"/>
    <w:rsid w:val="00637F73"/>
    <w:rsid w:val="00771672"/>
    <w:rsid w:val="007B1DA2"/>
    <w:rsid w:val="00B23FC3"/>
    <w:rsid w:val="00B82639"/>
    <w:rsid w:val="00C27CC6"/>
    <w:rsid w:val="00ED4EEA"/>
    <w:rsid w:val="00FE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3FC3"/>
    <w:pPr>
      <w:jc w:val="both"/>
    </w:pPr>
    <w:rPr>
      <w:szCs w:val="20"/>
    </w:rPr>
  </w:style>
  <w:style w:type="character" w:customStyle="1" w:styleId="a4">
    <w:name w:val="Основной текст Знак"/>
    <w:basedOn w:val="a0"/>
    <w:link w:val="a3"/>
    <w:rsid w:val="00B23FC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23FC3"/>
    <w:rPr>
      <w:rFonts w:ascii="Tahoma" w:hAnsi="Tahoma" w:cs="Tahoma"/>
      <w:sz w:val="16"/>
      <w:szCs w:val="16"/>
    </w:rPr>
  </w:style>
  <w:style w:type="character" w:customStyle="1" w:styleId="a6">
    <w:name w:val="Текст выноски Знак"/>
    <w:basedOn w:val="a0"/>
    <w:link w:val="a5"/>
    <w:uiPriority w:val="99"/>
    <w:semiHidden/>
    <w:rsid w:val="00B23FC3"/>
    <w:rPr>
      <w:rFonts w:ascii="Tahoma" w:eastAsia="Times New Roman" w:hAnsi="Tahoma" w:cs="Tahoma"/>
      <w:sz w:val="16"/>
      <w:szCs w:val="16"/>
      <w:lang w:eastAsia="ru-RU"/>
    </w:rPr>
  </w:style>
  <w:style w:type="character" w:styleId="a7">
    <w:name w:val="Hyperlink"/>
    <w:basedOn w:val="a0"/>
    <w:uiPriority w:val="99"/>
    <w:unhideWhenUsed/>
    <w:rsid w:val="00FE50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pressa</cp:lastModifiedBy>
  <cp:revision>7</cp:revision>
  <dcterms:created xsi:type="dcterms:W3CDTF">2012-10-02T08:45:00Z</dcterms:created>
  <dcterms:modified xsi:type="dcterms:W3CDTF">2013-08-29T05:37:00Z</dcterms:modified>
</cp:coreProperties>
</file>