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669" w:rsidRPr="002A445D" w:rsidRDefault="00CF5141" w:rsidP="001B6669">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sidR="001B6669" w:rsidRPr="002A445D">
        <w:rPr>
          <w:rFonts w:ascii="Times New Roman" w:eastAsia="Times New Roman" w:hAnsi="Times New Roman" w:cs="Times New Roman"/>
          <w:b/>
          <w:sz w:val="24"/>
          <w:szCs w:val="24"/>
        </w:rPr>
        <w:t>Цели и задачи муниципальной подпрограммы</w:t>
      </w:r>
      <w:r w:rsidR="00F71EB7">
        <w:rPr>
          <w:rFonts w:ascii="Times New Roman" w:eastAsia="Times New Roman" w:hAnsi="Times New Roman" w:cs="Times New Roman"/>
          <w:b/>
          <w:sz w:val="24"/>
          <w:szCs w:val="24"/>
        </w:rPr>
        <w:t xml:space="preserve"> «Благоустройство и содержание территории городского округа»</w:t>
      </w:r>
    </w:p>
    <w:p w:rsidR="00AB5BF6" w:rsidRDefault="00AB5BF6" w:rsidP="00AB5BF6">
      <w:pPr>
        <w:pStyle w:val="a6"/>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1B6669" w:rsidRPr="00AB5BF6">
        <w:rPr>
          <w:rFonts w:ascii="Times New Roman" w:eastAsia="Times New Roman" w:hAnsi="Times New Roman" w:cs="Times New Roman"/>
          <w:sz w:val="24"/>
          <w:szCs w:val="24"/>
        </w:rPr>
        <w:t xml:space="preserve"> Основными целями подп</w:t>
      </w:r>
      <w:r w:rsidR="00563DE6" w:rsidRPr="00AB5BF6">
        <w:rPr>
          <w:rFonts w:ascii="Times New Roman" w:eastAsia="Times New Roman" w:hAnsi="Times New Roman" w:cs="Times New Roman"/>
          <w:sz w:val="24"/>
          <w:szCs w:val="24"/>
        </w:rPr>
        <w:t>рограммы являются</w:t>
      </w:r>
      <w:r w:rsidR="001B6669" w:rsidRPr="00AB5BF6">
        <w:rPr>
          <w:rFonts w:ascii="Times New Roman" w:eastAsia="Times New Roman" w:hAnsi="Times New Roman" w:cs="Times New Roman"/>
          <w:sz w:val="24"/>
          <w:szCs w:val="24"/>
        </w:rPr>
        <w:t xml:space="preserve"> создание благоприятных и комфортных условий для жизнедеятельности населения на территории городского округа, улучшение внешнего облика города. </w:t>
      </w:r>
    </w:p>
    <w:p w:rsidR="001B6669" w:rsidRPr="00AB5BF6" w:rsidRDefault="00AB5BF6" w:rsidP="00AB5BF6">
      <w:pPr>
        <w:pStyle w:val="a6"/>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roofErr w:type="gramStart"/>
      <w:r>
        <w:rPr>
          <w:rFonts w:ascii="Times New Roman" w:eastAsia="Times New Roman" w:hAnsi="Times New Roman" w:cs="Times New Roman"/>
          <w:sz w:val="24"/>
          <w:szCs w:val="24"/>
        </w:rPr>
        <w:t xml:space="preserve"> </w:t>
      </w:r>
      <w:r w:rsidR="001B6669" w:rsidRPr="00AB5BF6">
        <w:rPr>
          <w:rFonts w:ascii="Times New Roman" w:eastAsia="Times New Roman" w:hAnsi="Times New Roman" w:cs="Times New Roman"/>
          <w:sz w:val="24"/>
          <w:szCs w:val="24"/>
        </w:rPr>
        <w:t xml:space="preserve"> Д</w:t>
      </w:r>
      <w:proofErr w:type="gramEnd"/>
      <w:r w:rsidR="001B6669" w:rsidRPr="00AB5BF6">
        <w:rPr>
          <w:rFonts w:ascii="Times New Roman" w:eastAsia="Times New Roman" w:hAnsi="Times New Roman" w:cs="Times New Roman"/>
          <w:sz w:val="24"/>
          <w:szCs w:val="24"/>
        </w:rPr>
        <w:t xml:space="preserve">ля достижения поставленных целей в ходе выполнения муниципальной подпрограммы решаются следующие нижеуказанные задачи.     </w:t>
      </w:r>
    </w:p>
    <w:p w:rsidR="00DE1911" w:rsidRPr="00AB5BF6" w:rsidRDefault="001E7316" w:rsidP="00AB5BF6">
      <w:pPr>
        <w:pStyle w:val="a6"/>
        <w:numPr>
          <w:ilvl w:val="0"/>
          <w:numId w:val="3"/>
        </w:numPr>
        <w:rPr>
          <w:rFonts w:ascii="Times New Roman" w:hAnsi="Times New Roman" w:cs="Times New Roman"/>
          <w:sz w:val="24"/>
          <w:szCs w:val="24"/>
        </w:rPr>
      </w:pPr>
      <w:r w:rsidRPr="00AB5BF6">
        <w:rPr>
          <w:rFonts w:ascii="Times New Roman" w:hAnsi="Times New Roman" w:cs="Times New Roman"/>
          <w:sz w:val="24"/>
          <w:szCs w:val="24"/>
        </w:rPr>
        <w:t xml:space="preserve">содержание  территорий общего пользования, определяющий внешний облик </w:t>
      </w:r>
      <w:r w:rsidR="00DE1911" w:rsidRPr="00AB5BF6">
        <w:rPr>
          <w:rFonts w:ascii="Times New Roman" w:hAnsi="Times New Roman" w:cs="Times New Roman"/>
          <w:sz w:val="24"/>
          <w:szCs w:val="24"/>
        </w:rPr>
        <w:t xml:space="preserve"> городского округа;</w:t>
      </w:r>
    </w:p>
    <w:p w:rsidR="00DE1911" w:rsidRPr="00AB5BF6" w:rsidRDefault="00DE1911" w:rsidP="00AB5BF6">
      <w:pPr>
        <w:pStyle w:val="a6"/>
        <w:numPr>
          <w:ilvl w:val="0"/>
          <w:numId w:val="3"/>
        </w:numPr>
        <w:rPr>
          <w:rFonts w:ascii="Times New Roman" w:hAnsi="Times New Roman" w:cs="Times New Roman"/>
          <w:sz w:val="24"/>
          <w:szCs w:val="24"/>
        </w:rPr>
      </w:pPr>
      <w:r w:rsidRPr="00AB5BF6">
        <w:rPr>
          <w:rFonts w:ascii="Times New Roman" w:hAnsi="Times New Roman" w:cs="Times New Roman"/>
          <w:sz w:val="24"/>
          <w:szCs w:val="24"/>
        </w:rPr>
        <w:t>содержание и уход за зелёными насаждениями, расположенными на территории городского округа;</w:t>
      </w:r>
    </w:p>
    <w:p w:rsidR="00DE1911" w:rsidRPr="00AB5BF6" w:rsidRDefault="00DE1911" w:rsidP="00AB5BF6">
      <w:pPr>
        <w:pStyle w:val="a6"/>
        <w:numPr>
          <w:ilvl w:val="0"/>
          <w:numId w:val="3"/>
        </w:numPr>
        <w:rPr>
          <w:rFonts w:ascii="Times New Roman" w:hAnsi="Times New Roman" w:cs="Times New Roman"/>
          <w:sz w:val="24"/>
          <w:szCs w:val="24"/>
        </w:rPr>
      </w:pPr>
      <w:r w:rsidRPr="00AB5BF6">
        <w:rPr>
          <w:rFonts w:ascii="Times New Roman" w:hAnsi="Times New Roman" w:cs="Times New Roman"/>
          <w:sz w:val="24"/>
          <w:szCs w:val="24"/>
        </w:rPr>
        <w:t>содержание мест массового отдыха населения городского округа;</w:t>
      </w:r>
    </w:p>
    <w:p w:rsidR="00DE1911" w:rsidRPr="00AB5BF6" w:rsidRDefault="00DE1911" w:rsidP="00AB5BF6">
      <w:pPr>
        <w:pStyle w:val="a6"/>
        <w:numPr>
          <w:ilvl w:val="0"/>
          <w:numId w:val="3"/>
        </w:numPr>
        <w:rPr>
          <w:rFonts w:ascii="Times New Roman" w:hAnsi="Times New Roman" w:cs="Times New Roman"/>
          <w:sz w:val="24"/>
          <w:szCs w:val="24"/>
        </w:rPr>
      </w:pPr>
      <w:r w:rsidRPr="00AB5BF6">
        <w:rPr>
          <w:rFonts w:ascii="Times New Roman" w:hAnsi="Times New Roman" w:cs="Times New Roman"/>
          <w:sz w:val="24"/>
          <w:szCs w:val="24"/>
        </w:rPr>
        <w:t>эксплуатация и ремонт линий наружного освещения,  плата за потреблённую  электроэнергию;</w:t>
      </w:r>
    </w:p>
    <w:p w:rsidR="00DE1911" w:rsidRPr="00AB5BF6" w:rsidRDefault="00DE1911" w:rsidP="00AB5BF6">
      <w:pPr>
        <w:pStyle w:val="a6"/>
        <w:numPr>
          <w:ilvl w:val="0"/>
          <w:numId w:val="3"/>
        </w:numPr>
        <w:rPr>
          <w:rFonts w:ascii="Times New Roman" w:hAnsi="Times New Roman" w:cs="Times New Roman"/>
          <w:sz w:val="24"/>
          <w:szCs w:val="24"/>
        </w:rPr>
      </w:pPr>
      <w:r w:rsidRPr="00AB5BF6">
        <w:rPr>
          <w:rFonts w:ascii="Times New Roman" w:hAnsi="Times New Roman" w:cs="Times New Roman"/>
          <w:sz w:val="24"/>
          <w:szCs w:val="24"/>
        </w:rPr>
        <w:t>защита и воспроизводство городских лесов;</w:t>
      </w:r>
    </w:p>
    <w:p w:rsidR="00DE1911" w:rsidRPr="00AB5BF6" w:rsidRDefault="00370D0E" w:rsidP="00AB5BF6">
      <w:pPr>
        <w:pStyle w:val="a6"/>
        <w:numPr>
          <w:ilvl w:val="0"/>
          <w:numId w:val="3"/>
        </w:numPr>
        <w:rPr>
          <w:rFonts w:ascii="Times New Roman" w:hAnsi="Times New Roman" w:cs="Times New Roman"/>
          <w:sz w:val="24"/>
          <w:szCs w:val="24"/>
        </w:rPr>
      </w:pPr>
      <w:r w:rsidRPr="00AB5BF6">
        <w:rPr>
          <w:rFonts w:ascii="Times New Roman" w:hAnsi="Times New Roman" w:cs="Times New Roman"/>
          <w:sz w:val="24"/>
          <w:szCs w:val="24"/>
        </w:rPr>
        <w:t>защита</w:t>
      </w:r>
      <w:r w:rsidR="00DE1911" w:rsidRPr="00AB5BF6">
        <w:rPr>
          <w:rFonts w:ascii="Times New Roman" w:hAnsi="Times New Roman" w:cs="Times New Roman"/>
          <w:sz w:val="24"/>
          <w:szCs w:val="24"/>
        </w:rPr>
        <w:t xml:space="preserve"> населения от воздействия безнадзорных животных, направлению их в приюты для передержки и стерилизации;</w:t>
      </w:r>
    </w:p>
    <w:p w:rsidR="00DE1911" w:rsidRPr="00AB5BF6" w:rsidRDefault="00DE1911" w:rsidP="00AB5BF6">
      <w:pPr>
        <w:pStyle w:val="a6"/>
        <w:numPr>
          <w:ilvl w:val="0"/>
          <w:numId w:val="3"/>
        </w:numPr>
        <w:rPr>
          <w:rFonts w:ascii="Times New Roman" w:hAnsi="Times New Roman" w:cs="Times New Roman"/>
          <w:sz w:val="24"/>
          <w:szCs w:val="24"/>
        </w:rPr>
      </w:pPr>
      <w:r w:rsidRPr="00AB5BF6">
        <w:rPr>
          <w:rFonts w:ascii="Times New Roman" w:hAnsi="Times New Roman" w:cs="Times New Roman"/>
          <w:sz w:val="24"/>
          <w:szCs w:val="24"/>
        </w:rPr>
        <w:t>установк</w:t>
      </w:r>
      <w:r w:rsidR="00370D0E" w:rsidRPr="00AB5BF6">
        <w:rPr>
          <w:rFonts w:ascii="Times New Roman" w:hAnsi="Times New Roman" w:cs="Times New Roman"/>
          <w:sz w:val="24"/>
          <w:szCs w:val="24"/>
        </w:rPr>
        <w:t>а</w:t>
      </w:r>
      <w:r w:rsidRPr="00AB5BF6">
        <w:rPr>
          <w:rFonts w:ascii="Times New Roman" w:hAnsi="Times New Roman" w:cs="Times New Roman"/>
          <w:sz w:val="24"/>
          <w:szCs w:val="24"/>
        </w:rPr>
        <w:t xml:space="preserve"> детск</w:t>
      </w:r>
      <w:r w:rsidR="00C55590" w:rsidRPr="00AB5BF6">
        <w:rPr>
          <w:rFonts w:ascii="Times New Roman" w:hAnsi="Times New Roman" w:cs="Times New Roman"/>
          <w:sz w:val="24"/>
          <w:szCs w:val="24"/>
        </w:rPr>
        <w:t>их игровых площадок;</w:t>
      </w:r>
    </w:p>
    <w:p w:rsidR="00C55590" w:rsidRPr="00AB5BF6" w:rsidRDefault="00C55590" w:rsidP="00AB5BF6">
      <w:pPr>
        <w:pStyle w:val="a6"/>
        <w:numPr>
          <w:ilvl w:val="0"/>
          <w:numId w:val="3"/>
        </w:numPr>
        <w:rPr>
          <w:rFonts w:ascii="Times New Roman" w:hAnsi="Times New Roman" w:cs="Times New Roman"/>
          <w:sz w:val="24"/>
          <w:szCs w:val="24"/>
        </w:rPr>
      </w:pPr>
      <w:r w:rsidRPr="00AB5BF6">
        <w:rPr>
          <w:rFonts w:ascii="Times New Roman" w:hAnsi="Times New Roman" w:cs="Times New Roman"/>
          <w:sz w:val="24"/>
          <w:szCs w:val="24"/>
        </w:rPr>
        <w:t>обновление и увеличение парка коммунальной техники.</w:t>
      </w:r>
    </w:p>
    <w:p w:rsidR="00DE1911" w:rsidRDefault="00DE1911" w:rsidP="001B6669">
      <w:pPr>
        <w:spacing w:after="0" w:line="240" w:lineRule="auto"/>
        <w:ind w:firstLine="708"/>
        <w:rPr>
          <w:rFonts w:ascii="Times New Roman" w:hAnsi="Times New Roman" w:cs="Times New Roman"/>
          <w:b/>
          <w:sz w:val="24"/>
          <w:szCs w:val="24"/>
        </w:rPr>
      </w:pPr>
    </w:p>
    <w:p w:rsidR="009A6570" w:rsidRPr="00FE7432" w:rsidRDefault="00AB5BF6" w:rsidP="001B6669">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3</w:t>
      </w:r>
      <w:r w:rsidR="00CF514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A6570" w:rsidRPr="00FE7432">
        <w:rPr>
          <w:rFonts w:ascii="Times New Roman" w:hAnsi="Times New Roman" w:cs="Times New Roman"/>
          <w:b/>
          <w:sz w:val="24"/>
          <w:szCs w:val="24"/>
        </w:rPr>
        <w:t>Характеристика проблем и мероприятий подпрограммы</w:t>
      </w:r>
      <w:r w:rsidR="001B6669">
        <w:rPr>
          <w:rFonts w:ascii="Times New Roman" w:hAnsi="Times New Roman" w:cs="Times New Roman"/>
          <w:b/>
          <w:sz w:val="24"/>
          <w:szCs w:val="24"/>
        </w:rPr>
        <w:t xml:space="preserve"> «Благоустройство и содержание территории городского округа»</w:t>
      </w:r>
    </w:p>
    <w:p w:rsidR="009A6570" w:rsidRPr="00FE7432" w:rsidRDefault="009A6570" w:rsidP="009A6570">
      <w:pPr>
        <w:spacing w:after="0"/>
        <w:ind w:left="928"/>
        <w:rPr>
          <w:rFonts w:ascii="Times New Roman" w:hAnsi="Times New Roman" w:cs="Times New Roman"/>
          <w:b/>
          <w:sz w:val="24"/>
          <w:szCs w:val="24"/>
        </w:rPr>
      </w:pP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В соответствии со ст. 16 Федерального закона от 06.10.2003 №131-ФЗ «Об общих принципах организации местного самоуправления в Российской Федерации» к вопросам местного значения относится благоустройство территории городского округа Электросталь Московской области.</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Благоустройство территории муниципального образования представляет собой комплекс мероприятий, направленных на создание благоприятных, комфортных и безопасных условий жизни, трудовой деятельности и досуга населения  в границах городского округа, осуществляемых органами местного самоуправления, физическими и юридическими лицами.</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Необходимость благоустройства территорий, в том числе комплексного, продиктовано необходимостью обеспечения проживания населения в комфортных условиях при постоянно растущем благосостоянии населения.</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w:t>
      </w:r>
    </w:p>
    <w:p w:rsidR="00AB5BF6" w:rsidRDefault="00DE1911" w:rsidP="00AB5BF6">
      <w:pPr>
        <w:pStyle w:val="a6"/>
        <w:ind w:firstLine="709"/>
        <w:jc w:val="both"/>
        <w:rPr>
          <w:rFonts w:ascii="Times New Roman" w:hAnsi="Times New Roman" w:cs="Times New Roman"/>
          <w:sz w:val="24"/>
          <w:szCs w:val="24"/>
        </w:rPr>
      </w:pPr>
      <w:proofErr w:type="gramStart"/>
      <w:r w:rsidRPr="00AB5BF6">
        <w:rPr>
          <w:rFonts w:ascii="Times New Roman" w:hAnsi="Times New Roman" w:cs="Times New Roman"/>
          <w:sz w:val="24"/>
          <w:szCs w:val="24"/>
        </w:rPr>
        <w:t>Во исполнение Федерального закона от 6 октября 2003г.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29 ноября 2005г. №249/2005-ОЗ «Об обеспечении чистоты и порядка на территории Московской области» в целях повышения  уровня благоустройства территории общего пользования утверждается комплексный план о проведении работ по благоустройству территории городского округа</w:t>
      </w:r>
      <w:proofErr w:type="gramEnd"/>
      <w:r w:rsidRPr="00AB5BF6">
        <w:rPr>
          <w:rFonts w:ascii="Times New Roman" w:hAnsi="Times New Roman" w:cs="Times New Roman"/>
          <w:sz w:val="24"/>
          <w:szCs w:val="24"/>
        </w:rPr>
        <w:t xml:space="preserve"> Электросталь Московской области. </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w:t>
      </w:r>
      <w:proofErr w:type="gramStart"/>
      <w:r w:rsidRPr="00AB5BF6">
        <w:rPr>
          <w:rFonts w:ascii="Times New Roman" w:hAnsi="Times New Roman" w:cs="Times New Roman"/>
          <w:sz w:val="24"/>
          <w:szCs w:val="24"/>
        </w:rPr>
        <w:t>дств с гр</w:t>
      </w:r>
      <w:proofErr w:type="gramEnd"/>
      <w:r w:rsidRPr="00AB5BF6">
        <w:rPr>
          <w:rFonts w:ascii="Times New Roman" w:hAnsi="Times New Roman" w:cs="Times New Roman"/>
          <w:sz w:val="24"/>
          <w:szCs w:val="24"/>
        </w:rPr>
        <w:t>аждан на исполнение муниципальной  функции законодательством не предусмотрено.</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w:t>
      </w:r>
      <w:proofErr w:type="gramStart"/>
      <w:r w:rsidRPr="00AB5BF6">
        <w:rPr>
          <w:rFonts w:ascii="Times New Roman" w:hAnsi="Times New Roman" w:cs="Times New Roman"/>
          <w:sz w:val="24"/>
          <w:szCs w:val="24"/>
        </w:rPr>
        <w:t xml:space="preserve">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w:t>
      </w:r>
      <w:r w:rsidRPr="00AB5BF6">
        <w:rPr>
          <w:rFonts w:ascii="Times New Roman" w:hAnsi="Times New Roman" w:cs="Times New Roman"/>
          <w:sz w:val="24"/>
          <w:szCs w:val="24"/>
        </w:rPr>
        <w:lastRenderedPageBreak/>
        <w:t>муниципальными правовыми актами (в соответствии с постановлением Администрации городского округа Электросталь Московской области от</w:t>
      </w:r>
      <w:proofErr w:type="gramEnd"/>
      <w:r w:rsidRPr="00AB5BF6">
        <w:rPr>
          <w:rFonts w:ascii="Times New Roman" w:hAnsi="Times New Roman" w:cs="Times New Roman"/>
          <w:sz w:val="24"/>
          <w:szCs w:val="24"/>
        </w:rPr>
        <w:t xml:space="preserve"> </w:t>
      </w:r>
      <w:proofErr w:type="gramStart"/>
      <w:r w:rsidRPr="00AB5BF6">
        <w:rPr>
          <w:rFonts w:ascii="Times New Roman" w:hAnsi="Times New Roman" w:cs="Times New Roman"/>
          <w:sz w:val="24"/>
          <w:szCs w:val="24"/>
        </w:rPr>
        <w:t xml:space="preserve">31.05.2012 №496/10 «Об утверждении Норм и Правил благоустройства территории городского округа Электросталь Московской области»). </w:t>
      </w:r>
      <w:proofErr w:type="gramEnd"/>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 xml:space="preserve">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w:t>
      </w:r>
      <w:proofErr w:type="gramStart"/>
      <w:r w:rsidRPr="00AB5BF6">
        <w:rPr>
          <w:rFonts w:ascii="Times New Roman" w:hAnsi="Times New Roman" w:cs="Times New Roman"/>
          <w:sz w:val="24"/>
          <w:szCs w:val="24"/>
        </w:rPr>
        <w:t>пользования городского округа, проводимые в период месячника по благоустройству проводятся</w:t>
      </w:r>
      <w:proofErr w:type="gramEnd"/>
      <w:r w:rsidRPr="00AB5BF6">
        <w:rPr>
          <w:rFonts w:ascii="Times New Roman" w:hAnsi="Times New Roman" w:cs="Times New Roman"/>
          <w:sz w:val="24"/>
          <w:szCs w:val="24"/>
        </w:rPr>
        <w:t xml:space="preserve"> юридическими и физическими лицами на безвозмездной основе.</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 xml:space="preserve">Застроенная площадь городского округа составляет 1 890 га. Площадь тротуаров и пешеходных дорожек  с усовершенствованным покрытием составляет 240006 кв. м., площадь газонов – 749657 кв. м, количество установленных урн – 236 шт. На конкурсной основе подрядные  организации в объемах и пределах выделенного финансирования на данные цели  осуществляют  содержание территорий общего пользования.  </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 xml:space="preserve">В соответствии с заключенными муниципальными контрактами, разработанными на основе муниципальных заданий,  осуществляется уборка территорий общего пользования в летний и зимний периоды с периодичностью в объемах выделенного финансирования. Кроме того,  осуществляются работы по содержанию общественного туалета на пр. Ленина и </w:t>
      </w:r>
      <w:proofErr w:type="spellStart"/>
      <w:r w:rsidRPr="00AB5BF6">
        <w:rPr>
          <w:rFonts w:ascii="Times New Roman" w:hAnsi="Times New Roman" w:cs="Times New Roman"/>
          <w:sz w:val="24"/>
          <w:szCs w:val="24"/>
        </w:rPr>
        <w:t>биотуалетных</w:t>
      </w:r>
      <w:proofErr w:type="spellEnd"/>
      <w:r w:rsidRPr="00AB5BF6">
        <w:rPr>
          <w:rFonts w:ascii="Times New Roman" w:hAnsi="Times New Roman" w:cs="Times New Roman"/>
          <w:sz w:val="24"/>
          <w:szCs w:val="24"/>
        </w:rPr>
        <w:t xml:space="preserve"> кабин, устанавливаемых в дни массовых мероприятий.</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 xml:space="preserve">В соответствии с заключенным муниципальным контрактом  выполняется работа по эксплуатации фонтана у Ледового дворца спорта, которая  предусматривает содержание  фонтана и поддержание его оборудования в технически исправном состоянии, оперативное выполнение работ по устранению аварийных ситуаций, возникающих в процессе эксплуатации фонтана и обеспечение выполнения мероприятий по технике безопасности и охране окружающей среды. </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 xml:space="preserve">Осуществляется содержание территории мемориального комплекса воинам электростальцам, погибшим в годы Великой Отечественной войны,  в 1941-1945 годах.  Производится оплата газа, круглогодично поставляемого к вечному огню  Мемориала памяти. </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За последние три года на территории городского округа увеличилась численность безнадзорных животных. В администрацию городского округа Электросталь поступают многочисленные жалобы от физических и юридических лиц о безнадзорных животных. Учитывая высокую социальную и общественную значимость поддержания в надлежащем состоянии территорий общего пользования, определяющих внешний облик города, решать задачу необходимо программным способом, предусматривающим соответствующее финансирование.</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 xml:space="preserve">Зелёные насаждения городского округа по состоянию на 1 января 2014 года представлены 79 947  деревьями, 212 017  кустарниками одиночных и в группах, 749 657 кв. метрами газонов, 675 кв. метрами цветников. Общая площадь зелёных насаждений, находящихся в муниципальной собственности, составляет </w:t>
      </w:r>
      <w:smartTag w:uri="urn:schemas-microsoft-com:office:smarttags" w:element="metricconverter">
        <w:smartTagPr>
          <w:attr w:name="ProductID" w:val="1 812 га"/>
        </w:smartTagPr>
        <w:r w:rsidRPr="00AB5BF6">
          <w:rPr>
            <w:rFonts w:ascii="Times New Roman" w:hAnsi="Times New Roman" w:cs="Times New Roman"/>
            <w:sz w:val="24"/>
            <w:szCs w:val="24"/>
          </w:rPr>
          <w:t>1 812 га</w:t>
        </w:r>
      </w:smartTag>
      <w:r w:rsidRPr="00AB5BF6">
        <w:rPr>
          <w:rFonts w:ascii="Times New Roman" w:hAnsi="Times New Roman" w:cs="Times New Roman"/>
          <w:sz w:val="24"/>
          <w:szCs w:val="24"/>
        </w:rPr>
        <w:t xml:space="preserve">, в том числе  насаждения на землях общего пользования (в парках, садах, скверах, бульварах – </w:t>
      </w:r>
      <w:smartTag w:uri="urn:schemas-microsoft-com:office:smarttags" w:element="metricconverter">
        <w:smartTagPr>
          <w:attr w:name="ProductID" w:val="40,4 га"/>
        </w:smartTagPr>
        <w:r w:rsidRPr="00AB5BF6">
          <w:rPr>
            <w:rFonts w:ascii="Times New Roman" w:hAnsi="Times New Roman" w:cs="Times New Roman"/>
            <w:sz w:val="24"/>
            <w:szCs w:val="24"/>
          </w:rPr>
          <w:t>40,4 га</w:t>
        </w:r>
      </w:smartTag>
      <w:r w:rsidRPr="00AB5BF6">
        <w:rPr>
          <w:rFonts w:ascii="Times New Roman" w:hAnsi="Times New Roman" w:cs="Times New Roman"/>
          <w:sz w:val="24"/>
          <w:szCs w:val="24"/>
        </w:rPr>
        <w:t xml:space="preserve">, озеленение улично-дорожной сети – 12, </w:t>
      </w:r>
      <w:smartTag w:uri="urn:schemas-microsoft-com:office:smarttags" w:element="metricconverter">
        <w:smartTagPr>
          <w:attr w:name="ProductID" w:val="6 га"/>
        </w:smartTagPr>
        <w:r w:rsidRPr="00AB5BF6">
          <w:rPr>
            <w:rFonts w:ascii="Times New Roman" w:hAnsi="Times New Roman" w:cs="Times New Roman"/>
            <w:sz w:val="24"/>
            <w:szCs w:val="24"/>
          </w:rPr>
          <w:t>6 га</w:t>
        </w:r>
      </w:smartTag>
      <w:r w:rsidRPr="00AB5BF6">
        <w:rPr>
          <w:rFonts w:ascii="Times New Roman" w:hAnsi="Times New Roman" w:cs="Times New Roman"/>
          <w:sz w:val="24"/>
          <w:szCs w:val="24"/>
        </w:rPr>
        <w:t xml:space="preserve">, городские леса – </w:t>
      </w:r>
      <w:smartTag w:uri="urn:schemas-microsoft-com:office:smarttags" w:element="metricconverter">
        <w:smartTagPr>
          <w:attr w:name="ProductID" w:val="1 759 га"/>
        </w:smartTagPr>
        <w:r w:rsidRPr="00AB5BF6">
          <w:rPr>
            <w:rFonts w:ascii="Times New Roman" w:hAnsi="Times New Roman" w:cs="Times New Roman"/>
            <w:sz w:val="24"/>
            <w:szCs w:val="24"/>
          </w:rPr>
          <w:t>1 759 га).</w:t>
        </w:r>
      </w:smartTag>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 xml:space="preserve">Городские зелёные насаждения по своей структуре, условиям месторасположения и функциям значительно отличаются от </w:t>
      </w:r>
      <w:proofErr w:type="gramStart"/>
      <w:r w:rsidRPr="00AB5BF6">
        <w:rPr>
          <w:rFonts w:ascii="Times New Roman" w:hAnsi="Times New Roman" w:cs="Times New Roman"/>
          <w:sz w:val="24"/>
          <w:szCs w:val="24"/>
        </w:rPr>
        <w:t>естественных</w:t>
      </w:r>
      <w:proofErr w:type="gramEnd"/>
      <w:r w:rsidRPr="00AB5BF6">
        <w:rPr>
          <w:rFonts w:ascii="Times New Roman" w:hAnsi="Times New Roman" w:cs="Times New Roman"/>
          <w:sz w:val="24"/>
          <w:szCs w:val="24"/>
        </w:rPr>
        <w:t xml:space="preserve">. Они произрастают в условиях постоянного смога и дефицита влаги, испытывают влияние специфического городского климата, дополнительного искусственного освещения в ночные часы, подвержены интенсивным рекреационным нагрузкам, обеднены полезными организмами. Благодаря этому в </w:t>
      </w:r>
      <w:r w:rsidRPr="00AB5BF6">
        <w:rPr>
          <w:rFonts w:ascii="Times New Roman" w:hAnsi="Times New Roman" w:cs="Times New Roman"/>
          <w:sz w:val="24"/>
          <w:szCs w:val="24"/>
        </w:rPr>
        <w:lastRenderedPageBreak/>
        <w:t>них распространены и имеют значение специфические комплексы возбудителей болезней и членистоногих вредителей растений. У большинства вредителей растений вырабатывается устойчивое приспособление к жизни в  городских условиях. При пониженной устойчивости растений, произрастающих в неблагоприятных условиях в городе, особенно опасными становятся вспышки массового размножения вредителей, что подтверждается фактом массовой гибели ясеней от насекомого паразита ясеневой златки на территории городского округа. При подобных фактах резко ухудшается состояние городских зелёных насаждений, значительно снижается их прирост и в большинстве случаев происходит их гибель, что также подтверждается наличием на территории городского округа большого количества усыхающих и усохших деревьев. Восстановление и реконструкция погибших и утративших необходимые декоративные и физиологические свойства зелёных насаждений весьма трудоёмкие и дорогостоящие мероприятия. Кроме того, усыхающие, усохшие и больные деревья подвержены падению при неблагоприятных природных условиях (сильном ветре, ледяном дожде, большой зелёной массе), что при плотной городской застройке приводит к нанесению ущерба имуществу граждан и юридических лиц, а, в отдельных случаях,  к гибели или увечью жителей города. Поэтому защита зелёных насаждений городского округа от вредителей, своевременное удаление усыхающих, усохших, угрожающих падением деревьев – одна из наиболее актуальных задач городского хозяйства. Одной из проблем является наличие большого количества деревьев, посаженных в ранние периоды с нарушением норм посадки и удаления их от зданий, сооружений, линейных объектов, что приводит к разрушению конструктивных элементов зданий, сооружений, линейных объектов корнями деревьев, падающими частями деревьев или самими деревьями. Также требует решения проблема утилизации порубочных остатков зелёных насаждений, особенно после вырубки больных, усыхающих и усохших деревьев.</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В настоящее время, по оценке специалистов, потребность в денежных средствах на вырубку усыхающих, усохших, угрожающих падением деревьев составляет 58 млн. рублей. Таких финансовых сре</w:t>
      </w:r>
      <w:proofErr w:type="gramStart"/>
      <w:r w:rsidRPr="00AB5BF6">
        <w:rPr>
          <w:rFonts w:ascii="Times New Roman" w:hAnsi="Times New Roman" w:cs="Times New Roman"/>
          <w:sz w:val="24"/>
          <w:szCs w:val="24"/>
        </w:rPr>
        <w:t>дств в б</w:t>
      </w:r>
      <w:proofErr w:type="gramEnd"/>
      <w:r w:rsidRPr="00AB5BF6">
        <w:rPr>
          <w:rFonts w:ascii="Times New Roman" w:hAnsi="Times New Roman" w:cs="Times New Roman"/>
          <w:sz w:val="24"/>
          <w:szCs w:val="24"/>
        </w:rPr>
        <w:t xml:space="preserve">юджете городского округа нет. Ежегодно выделяемые средства на реализацию муниципальной программы в части проведения работ по вырубке усыхающих, усохших, угрожающих падением деревьев будут обеспечивать только 12,3 потребности в средствах на проведение подобных работ. </w:t>
      </w:r>
      <w:proofErr w:type="gramStart"/>
      <w:r w:rsidRPr="00AB5BF6">
        <w:rPr>
          <w:rFonts w:ascii="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roofErr w:type="gramEnd"/>
    </w:p>
    <w:p w:rsidR="00AB5BF6" w:rsidRDefault="00DE1911" w:rsidP="00AB5BF6">
      <w:pPr>
        <w:pStyle w:val="a6"/>
        <w:ind w:firstLine="709"/>
        <w:jc w:val="both"/>
        <w:rPr>
          <w:rFonts w:ascii="Times New Roman" w:hAnsi="Times New Roman" w:cs="Times New Roman"/>
          <w:sz w:val="24"/>
          <w:szCs w:val="24"/>
        </w:rPr>
      </w:pPr>
      <w:proofErr w:type="gramStart"/>
      <w:r w:rsidRPr="00AB5BF6">
        <w:rPr>
          <w:rFonts w:ascii="Times New Roman" w:hAnsi="Times New Roman" w:cs="Times New Roman"/>
          <w:sz w:val="24"/>
          <w:szCs w:val="24"/>
        </w:rPr>
        <w:t>При сценарном плане финансирования  содержания зелёных насаждений в соответствии с подпрограммой «Благоустройство и содержание территорий городского округа» ситуация будет соответствовать минимальному варианту осуществления  деятельности по уходу за зелёными насаждениями на территории городского округа и не позволит кардинальным образом решить проблему своевременного удаления усыхающих, усохших, угрожающих падением деревьев и тем самым предотвратить дальнейшее распространение массовой гибели деревьев.</w:t>
      </w:r>
      <w:proofErr w:type="gramEnd"/>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двух их них: </w:t>
      </w:r>
      <w:proofErr w:type="gramStart"/>
      <w:r w:rsidRPr="00AB5BF6">
        <w:rPr>
          <w:rFonts w:ascii="Times New Roman" w:hAnsi="Times New Roman" w:cs="Times New Roman"/>
          <w:sz w:val="24"/>
          <w:szCs w:val="24"/>
        </w:rPr>
        <w:t>«Южного» и «Лазурного» осуществляется за счет средств бюджета городского округа, а остальные  два –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w:t>
      </w:r>
      <w:proofErr w:type="gramEnd"/>
      <w:r w:rsidRPr="00AB5BF6">
        <w:rPr>
          <w:rFonts w:ascii="Times New Roman" w:hAnsi="Times New Roman" w:cs="Times New Roman"/>
          <w:sz w:val="24"/>
          <w:szCs w:val="24"/>
        </w:rPr>
        <w:t xml:space="preserve"> </w:t>
      </w:r>
      <w:proofErr w:type="gramStart"/>
      <w:r w:rsidRPr="00AB5BF6">
        <w:rPr>
          <w:rFonts w:ascii="Times New Roman" w:hAnsi="Times New Roman" w:cs="Times New Roman"/>
          <w:sz w:val="24"/>
          <w:szCs w:val="24"/>
        </w:rPr>
        <w:t xml:space="preserve">Площадь водной глади водоемов и прилегающей территории «Южный» и «Лазурный» соответственно составляет – </w:t>
      </w:r>
      <w:smartTag w:uri="urn:schemas-microsoft-com:office:smarttags" w:element="metricconverter">
        <w:smartTagPr>
          <w:attr w:name="ProductID" w:val="4 га"/>
        </w:smartTagPr>
        <w:r w:rsidRPr="00AB5BF6">
          <w:rPr>
            <w:rFonts w:ascii="Times New Roman" w:hAnsi="Times New Roman" w:cs="Times New Roman"/>
            <w:sz w:val="24"/>
            <w:szCs w:val="24"/>
          </w:rPr>
          <w:t>4 га</w:t>
        </w:r>
      </w:smartTag>
      <w:r w:rsidRPr="00AB5BF6">
        <w:rPr>
          <w:rFonts w:ascii="Times New Roman" w:hAnsi="Times New Roman" w:cs="Times New Roman"/>
          <w:sz w:val="24"/>
          <w:szCs w:val="24"/>
        </w:rPr>
        <w:t xml:space="preserve">, убираемая - </w:t>
      </w:r>
      <w:smartTag w:uri="urn:schemas-microsoft-com:office:smarttags" w:element="metricconverter">
        <w:smartTagPr>
          <w:attr w:name="ProductID" w:val="2,2 га"/>
        </w:smartTagPr>
        <w:r w:rsidRPr="00AB5BF6">
          <w:rPr>
            <w:rFonts w:ascii="Times New Roman" w:hAnsi="Times New Roman" w:cs="Times New Roman"/>
            <w:sz w:val="24"/>
            <w:szCs w:val="24"/>
          </w:rPr>
          <w:t>2,2 га</w:t>
        </w:r>
      </w:smartTag>
      <w:r w:rsidRPr="00AB5BF6">
        <w:rPr>
          <w:rFonts w:ascii="Times New Roman" w:hAnsi="Times New Roman" w:cs="Times New Roman"/>
          <w:sz w:val="24"/>
          <w:szCs w:val="24"/>
        </w:rPr>
        <w:t xml:space="preserve">; водоема соответственно – 1,0 и </w:t>
      </w:r>
      <w:smartTag w:uri="urn:schemas-microsoft-com:office:smarttags" w:element="metricconverter">
        <w:smartTagPr>
          <w:attr w:name="ProductID" w:val="0,5 га"/>
        </w:smartTagPr>
        <w:r w:rsidRPr="00AB5BF6">
          <w:rPr>
            <w:rFonts w:ascii="Times New Roman" w:hAnsi="Times New Roman" w:cs="Times New Roman"/>
            <w:sz w:val="24"/>
            <w:szCs w:val="24"/>
          </w:rPr>
          <w:t>0,5 га</w:t>
        </w:r>
      </w:smartTag>
      <w:r w:rsidRPr="00AB5BF6">
        <w:rPr>
          <w:rFonts w:ascii="Times New Roman" w:hAnsi="Times New Roman" w:cs="Times New Roman"/>
          <w:sz w:val="24"/>
          <w:szCs w:val="24"/>
        </w:rPr>
        <w:t>.</w:t>
      </w:r>
      <w:proofErr w:type="gramEnd"/>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 xml:space="preserve">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жителей городского округа Электросталь в летний период, что требует соответственного финансирования. </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lastRenderedPageBreak/>
        <w:t xml:space="preserve">Вопросы охраны и использования лесов последнее время выходят на одно из первых мест в развитии </w:t>
      </w:r>
      <w:proofErr w:type="spellStart"/>
      <w:r w:rsidRPr="00AB5BF6">
        <w:rPr>
          <w:rFonts w:ascii="Times New Roman" w:hAnsi="Times New Roman" w:cs="Times New Roman"/>
          <w:sz w:val="24"/>
          <w:szCs w:val="24"/>
        </w:rPr>
        <w:t>природо-ресурсного</w:t>
      </w:r>
      <w:proofErr w:type="spellEnd"/>
      <w:r w:rsidRPr="00AB5BF6">
        <w:rPr>
          <w:rFonts w:ascii="Times New Roman" w:hAnsi="Times New Roman" w:cs="Times New Roman"/>
          <w:sz w:val="24"/>
          <w:szCs w:val="24"/>
        </w:rPr>
        <w:t xml:space="preserve"> и всего экологического законодательства.</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 xml:space="preserve">В границах городского округа по данным Комитета имущественных отношений Администрации городского округа расположены леса площадью </w:t>
      </w:r>
      <w:smartTag w:uri="urn:schemas-microsoft-com:office:smarttags" w:element="metricconverter">
        <w:smartTagPr>
          <w:attr w:name="ProductID" w:val="1759 га"/>
        </w:smartTagPr>
        <w:r w:rsidRPr="00AB5BF6">
          <w:rPr>
            <w:rFonts w:ascii="Times New Roman" w:hAnsi="Times New Roman" w:cs="Times New Roman"/>
            <w:sz w:val="24"/>
            <w:szCs w:val="24"/>
          </w:rPr>
          <w:t>1759 га</w:t>
        </w:r>
      </w:smartTag>
      <w:r w:rsidRPr="00AB5BF6">
        <w:rPr>
          <w:rFonts w:ascii="Times New Roman" w:hAnsi="Times New Roman" w:cs="Times New Roman"/>
          <w:sz w:val="24"/>
          <w:szCs w:val="24"/>
        </w:rPr>
        <w:t xml:space="preserve">. В тоже время приведённые данные территориального отдела Управления Федеральной службы государственной регистрации, кадастра и картографии по Московской области иные – </w:t>
      </w:r>
      <w:smartTag w:uri="urn:schemas-microsoft-com:office:smarttags" w:element="metricconverter">
        <w:smartTagPr>
          <w:attr w:name="ProductID" w:val="1953 га"/>
        </w:smartTagPr>
        <w:r w:rsidRPr="00AB5BF6">
          <w:rPr>
            <w:rFonts w:ascii="Times New Roman" w:hAnsi="Times New Roman" w:cs="Times New Roman"/>
            <w:sz w:val="24"/>
            <w:szCs w:val="24"/>
          </w:rPr>
          <w:t>1953 га</w:t>
        </w:r>
      </w:smartTag>
      <w:r w:rsidRPr="00AB5BF6">
        <w:rPr>
          <w:rFonts w:ascii="Times New Roman" w:hAnsi="Times New Roman" w:cs="Times New Roman"/>
          <w:sz w:val="24"/>
          <w:szCs w:val="24"/>
        </w:rPr>
        <w:t xml:space="preserve">. Таким образом, сделать вывод о соответствии данных, представленных в официальной отчетности, реальному состоянию дел не представляется возможным.  </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Определить точное значение площади лесных земель в настоящее время невозможно без проведения лесоустроительных работ, а именно без проведения работ по межеванию границ лесных земель.</w:t>
      </w:r>
    </w:p>
    <w:p w:rsidR="00AB5BF6" w:rsidRDefault="00DE1911" w:rsidP="00AB5BF6">
      <w:pPr>
        <w:pStyle w:val="a6"/>
        <w:ind w:firstLine="709"/>
        <w:jc w:val="both"/>
        <w:rPr>
          <w:rFonts w:ascii="Times New Roman" w:hAnsi="Times New Roman" w:cs="Times New Roman"/>
          <w:sz w:val="24"/>
          <w:szCs w:val="24"/>
        </w:rPr>
      </w:pPr>
      <w:proofErr w:type="gramStart"/>
      <w:r w:rsidRPr="00AB5BF6">
        <w:rPr>
          <w:rFonts w:ascii="Times New Roman" w:hAnsi="Times New Roman" w:cs="Times New Roman"/>
          <w:sz w:val="24"/>
          <w:szCs w:val="24"/>
        </w:rPr>
        <w:t>Основные территории, покрытые непосредственно лесом, расположены на западной и восточной сторонах границы городского округа.</w:t>
      </w:r>
      <w:proofErr w:type="gramEnd"/>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Леса городского округа представлены в виде смешанных древесных пород. Из хвойных пород преобладает с</w:t>
      </w:r>
      <w:r w:rsidR="00AB5BF6">
        <w:rPr>
          <w:rFonts w:ascii="Times New Roman" w:hAnsi="Times New Roman" w:cs="Times New Roman"/>
          <w:sz w:val="24"/>
          <w:szCs w:val="24"/>
        </w:rPr>
        <w:t>осна, а из лиственных – береза.</w:t>
      </w:r>
    </w:p>
    <w:p w:rsidR="00AB5BF6" w:rsidRDefault="00DE1911" w:rsidP="00AB5BF6">
      <w:pPr>
        <w:pStyle w:val="a6"/>
        <w:ind w:firstLine="709"/>
        <w:jc w:val="both"/>
        <w:rPr>
          <w:rFonts w:ascii="Times New Roman" w:hAnsi="Times New Roman" w:cs="Times New Roman"/>
          <w:sz w:val="24"/>
          <w:szCs w:val="24"/>
        </w:rPr>
      </w:pPr>
      <w:proofErr w:type="gramStart"/>
      <w:r w:rsidRPr="00AB5BF6">
        <w:rPr>
          <w:rFonts w:ascii="Times New Roman" w:hAnsi="Times New Roman" w:cs="Times New Roman"/>
          <w:sz w:val="24"/>
          <w:szCs w:val="24"/>
        </w:rPr>
        <w:t>Также встречаются ель, осина, липа, дуб, ива, ольха, вяз, тополь и иная древесная растительность, формирующая подлесок.</w:t>
      </w:r>
      <w:proofErr w:type="gramEnd"/>
      <w:r w:rsidRPr="00AB5BF6">
        <w:rPr>
          <w:rFonts w:ascii="Times New Roman" w:hAnsi="Times New Roman" w:cs="Times New Roman"/>
          <w:sz w:val="24"/>
          <w:szCs w:val="24"/>
        </w:rPr>
        <w:t xml:space="preserve"> Из-за смешенного состава древесных пород, вероятность возникновения верховых пожаров в лесах сводится к минимуму, но остается угроза возникновения низовых пожаров по всей территории лесных земель и подземных пожаров с северо-западной стороны городского округа, в местах, где произведено осушение болот. Территория лесных земель болотистая.</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По целевому назначению леса, расположенные в границах городского округа относятся к защитным лесам.</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Фактически работа по содержанию лесов в границах городского округа не велась с 2003 года, что привело к тому, что леса в границах городского округа находятся в неудовлетворительном состоянии, как в санитарном, так и в противопожарном отношении.</w:t>
      </w:r>
    </w:p>
    <w:p w:rsidR="00AB5BF6" w:rsidRDefault="00DE1911" w:rsidP="00AB5BF6">
      <w:pPr>
        <w:pStyle w:val="a6"/>
        <w:ind w:firstLine="709"/>
        <w:jc w:val="both"/>
        <w:rPr>
          <w:rFonts w:ascii="Times New Roman" w:hAnsi="Times New Roman" w:cs="Times New Roman"/>
          <w:sz w:val="24"/>
          <w:szCs w:val="24"/>
        </w:rPr>
      </w:pPr>
      <w:proofErr w:type="gramStart"/>
      <w:r w:rsidRPr="00AB5BF6">
        <w:rPr>
          <w:rFonts w:ascii="Times New Roman" w:hAnsi="Times New Roman" w:cs="Times New Roman"/>
          <w:sz w:val="24"/>
          <w:szCs w:val="24"/>
        </w:rPr>
        <w:t>В 2012 году решая задачи, поставленные Губернатором Московской области по соблюдению экологических норм и требований в содержании лесного фонда, созданию дееспособной системы управления и охраны леса, Администрация городского округа сделала первые шаги в решении поставленных задач, которые являются новыми для органов местного самоуправления городского округа.</w:t>
      </w:r>
      <w:proofErr w:type="gramEnd"/>
      <w:r w:rsidRPr="00AB5BF6">
        <w:rPr>
          <w:rFonts w:ascii="Times New Roman" w:hAnsi="Times New Roman" w:cs="Times New Roman"/>
          <w:sz w:val="24"/>
          <w:szCs w:val="24"/>
        </w:rPr>
        <w:t xml:space="preserve"> Так  в муниципальном учреждении «Управление муниципального заказа создан отдел по озеленению и лесохозяйственной деятельности. Проведена разъяснительная работа среди населения городского округа о соблюдении правил пожарной безопасности гражданами при нахождении в лесных массивах, о проблемах с лесами, расположенными в границах городского округа, путём размещения ряда публикаций в городских печатных средствах массовой информации, выступлений на местном радио. Ограничен въезд автотранспорта на лесные земли городского округа. Для соблюдения правового режима пользования лесами, патрульным службам полиции увеличены зоны маршрутов патрулирования с заездами и заходами в лесные массивы.   Привлекаются организации, имеющие потребности в заготовке дров, для уборки сухостойных и поваленных деревьев. Проведены четыре субботника по уборке пяти близлежащих лесных участков, в проведении которых приняло участие 437 человек, 14 единиц техники. В ходе проведённых субботников очищены лесные участки площадью </w:t>
      </w:r>
      <w:smartTag w:uri="urn:schemas-microsoft-com:office:smarttags" w:element="metricconverter">
        <w:smartTagPr>
          <w:attr w:name="ProductID" w:val="20,1 га"/>
        </w:smartTagPr>
        <w:r w:rsidRPr="00AB5BF6">
          <w:rPr>
            <w:rFonts w:ascii="Times New Roman" w:hAnsi="Times New Roman" w:cs="Times New Roman"/>
            <w:sz w:val="24"/>
            <w:szCs w:val="24"/>
          </w:rPr>
          <w:t>20,1 га</w:t>
        </w:r>
      </w:smartTag>
      <w:r w:rsidRPr="00AB5BF6">
        <w:rPr>
          <w:rFonts w:ascii="Times New Roman" w:hAnsi="Times New Roman" w:cs="Times New Roman"/>
          <w:sz w:val="24"/>
          <w:szCs w:val="24"/>
        </w:rPr>
        <w:t xml:space="preserve">, убрано </w:t>
      </w:r>
      <w:smartTag w:uri="urn:schemas-microsoft-com:office:smarttags" w:element="metricconverter">
        <w:smartTagPr>
          <w:attr w:name="ProductID" w:val="174 куб. м"/>
        </w:smartTagPr>
        <w:r w:rsidRPr="00AB5BF6">
          <w:rPr>
            <w:rFonts w:ascii="Times New Roman" w:hAnsi="Times New Roman" w:cs="Times New Roman"/>
            <w:sz w:val="24"/>
            <w:szCs w:val="24"/>
          </w:rPr>
          <w:t>174 куб. м</w:t>
        </w:r>
      </w:smartTag>
      <w:r w:rsidRPr="00AB5BF6">
        <w:rPr>
          <w:rFonts w:ascii="Times New Roman" w:hAnsi="Times New Roman" w:cs="Times New Roman"/>
          <w:sz w:val="24"/>
          <w:szCs w:val="24"/>
        </w:rPr>
        <w:t xml:space="preserve"> мусора и утилизировано 98 поваленных деревьев. </w:t>
      </w:r>
      <w:proofErr w:type="gramStart"/>
      <w:r w:rsidRPr="00AB5BF6">
        <w:rPr>
          <w:rFonts w:ascii="Times New Roman" w:hAnsi="Times New Roman" w:cs="Times New Roman"/>
          <w:sz w:val="24"/>
          <w:szCs w:val="24"/>
        </w:rPr>
        <w:t xml:space="preserve">Очищен от аварийных деревьев в границах полосы отвода участок переулка </w:t>
      </w:r>
      <w:proofErr w:type="spellStart"/>
      <w:r w:rsidRPr="00AB5BF6">
        <w:rPr>
          <w:rFonts w:ascii="Times New Roman" w:hAnsi="Times New Roman" w:cs="Times New Roman"/>
          <w:sz w:val="24"/>
          <w:szCs w:val="24"/>
        </w:rPr>
        <w:t>Криулинский</w:t>
      </w:r>
      <w:proofErr w:type="spellEnd"/>
      <w:r w:rsidRPr="00AB5BF6">
        <w:rPr>
          <w:rFonts w:ascii="Times New Roman" w:hAnsi="Times New Roman" w:cs="Times New Roman"/>
          <w:sz w:val="24"/>
          <w:szCs w:val="24"/>
        </w:rPr>
        <w:t>, от улицы Рабочая до границы городского округа, протяжённостью 875 погонных метров.</w:t>
      </w:r>
      <w:proofErr w:type="gramEnd"/>
    </w:p>
    <w:p w:rsidR="00AB5BF6" w:rsidRDefault="00DE1911" w:rsidP="00AB5BF6">
      <w:pPr>
        <w:pStyle w:val="a6"/>
        <w:ind w:firstLine="709"/>
        <w:jc w:val="both"/>
        <w:rPr>
          <w:rFonts w:ascii="Times New Roman" w:hAnsi="Times New Roman" w:cs="Times New Roman"/>
          <w:sz w:val="24"/>
          <w:szCs w:val="24"/>
        </w:rPr>
      </w:pPr>
      <w:r w:rsidRPr="00DE1911">
        <w:rPr>
          <w:rFonts w:ascii="Times New Roman" w:hAnsi="Times New Roman" w:cs="Times New Roman"/>
          <w:sz w:val="24"/>
          <w:szCs w:val="24"/>
        </w:rPr>
        <w:t>В 2013 году продолжено решение задач  по соблюдению экологических норм и требований в содержании лесного фонда, созданию дееспособной системы управления и охраны леса.</w:t>
      </w:r>
    </w:p>
    <w:p w:rsidR="00DE1911" w:rsidRPr="00DE1911" w:rsidRDefault="00DE1911" w:rsidP="00AB5BF6">
      <w:pPr>
        <w:pStyle w:val="a6"/>
        <w:ind w:firstLine="709"/>
        <w:jc w:val="both"/>
        <w:rPr>
          <w:rFonts w:ascii="Times New Roman" w:hAnsi="Times New Roman" w:cs="Times New Roman"/>
          <w:sz w:val="24"/>
          <w:szCs w:val="24"/>
        </w:rPr>
      </w:pPr>
      <w:r w:rsidRPr="00DE1911">
        <w:rPr>
          <w:rFonts w:ascii="Times New Roman" w:hAnsi="Times New Roman" w:cs="Times New Roman"/>
          <w:sz w:val="24"/>
          <w:szCs w:val="24"/>
        </w:rPr>
        <w:t>Для создания эффективной муниципальной системы управления городскими лесами требуется проведение лесоустроительных работ.</w:t>
      </w:r>
    </w:p>
    <w:p w:rsidR="00DE1911" w:rsidRPr="00DE1911" w:rsidRDefault="00DE1911" w:rsidP="00DE1911">
      <w:pPr>
        <w:spacing w:after="0"/>
        <w:jc w:val="both"/>
        <w:rPr>
          <w:rFonts w:ascii="Times New Roman" w:hAnsi="Times New Roman" w:cs="Times New Roman"/>
          <w:sz w:val="24"/>
          <w:szCs w:val="24"/>
        </w:rPr>
      </w:pPr>
      <w:r w:rsidRPr="00DE1911">
        <w:rPr>
          <w:rFonts w:ascii="Times New Roman" w:hAnsi="Times New Roman" w:cs="Times New Roman"/>
          <w:sz w:val="24"/>
          <w:szCs w:val="24"/>
        </w:rPr>
        <w:t>Проведение лесоустроительных работ включает в себя:</w:t>
      </w:r>
    </w:p>
    <w:p w:rsidR="00DE1911" w:rsidRPr="00AB5BF6" w:rsidRDefault="00DE1911" w:rsidP="00AB5BF6">
      <w:pPr>
        <w:pStyle w:val="a6"/>
        <w:numPr>
          <w:ilvl w:val="0"/>
          <w:numId w:val="5"/>
        </w:numPr>
        <w:rPr>
          <w:rFonts w:ascii="Times New Roman" w:hAnsi="Times New Roman" w:cs="Times New Roman"/>
          <w:sz w:val="24"/>
          <w:szCs w:val="24"/>
        </w:rPr>
      </w:pPr>
      <w:r w:rsidRPr="00AB5BF6">
        <w:rPr>
          <w:rFonts w:ascii="Times New Roman" w:hAnsi="Times New Roman" w:cs="Times New Roman"/>
          <w:sz w:val="24"/>
          <w:szCs w:val="24"/>
        </w:rPr>
        <w:t>определение границ лесных участков;</w:t>
      </w:r>
    </w:p>
    <w:p w:rsidR="00DE1911" w:rsidRPr="00AB5BF6" w:rsidRDefault="00DE1911" w:rsidP="00AB5BF6">
      <w:pPr>
        <w:pStyle w:val="a6"/>
        <w:numPr>
          <w:ilvl w:val="0"/>
          <w:numId w:val="5"/>
        </w:numPr>
        <w:rPr>
          <w:rFonts w:ascii="Times New Roman" w:hAnsi="Times New Roman" w:cs="Times New Roman"/>
          <w:sz w:val="24"/>
          <w:szCs w:val="24"/>
        </w:rPr>
      </w:pPr>
      <w:r w:rsidRPr="00AB5BF6">
        <w:rPr>
          <w:rFonts w:ascii="Times New Roman" w:hAnsi="Times New Roman" w:cs="Times New Roman"/>
          <w:sz w:val="24"/>
          <w:szCs w:val="24"/>
        </w:rPr>
        <w:t>вынос границ в натуру (установка межевых знаков);</w:t>
      </w:r>
    </w:p>
    <w:p w:rsidR="00DE1911" w:rsidRPr="00AB5BF6" w:rsidRDefault="00DE1911" w:rsidP="00AB5BF6">
      <w:pPr>
        <w:pStyle w:val="a6"/>
        <w:numPr>
          <w:ilvl w:val="0"/>
          <w:numId w:val="5"/>
        </w:numPr>
        <w:rPr>
          <w:rFonts w:ascii="Times New Roman" w:hAnsi="Times New Roman" w:cs="Times New Roman"/>
          <w:sz w:val="24"/>
          <w:szCs w:val="24"/>
        </w:rPr>
      </w:pPr>
      <w:r w:rsidRPr="00AB5BF6">
        <w:rPr>
          <w:rFonts w:ascii="Times New Roman" w:hAnsi="Times New Roman" w:cs="Times New Roman"/>
          <w:sz w:val="24"/>
          <w:szCs w:val="24"/>
        </w:rPr>
        <w:t xml:space="preserve">разбивку лесных площадей </w:t>
      </w:r>
      <w:proofErr w:type="gramStart"/>
      <w:r w:rsidRPr="00AB5BF6">
        <w:rPr>
          <w:rFonts w:ascii="Times New Roman" w:hAnsi="Times New Roman" w:cs="Times New Roman"/>
          <w:sz w:val="24"/>
          <w:szCs w:val="24"/>
        </w:rPr>
        <w:t>на</w:t>
      </w:r>
      <w:proofErr w:type="gramEnd"/>
      <w:r w:rsidR="00C55590" w:rsidRPr="00AB5BF6">
        <w:rPr>
          <w:rFonts w:ascii="Times New Roman" w:hAnsi="Times New Roman" w:cs="Times New Roman"/>
          <w:sz w:val="24"/>
          <w:szCs w:val="24"/>
        </w:rPr>
        <w:t xml:space="preserve"> </w:t>
      </w:r>
      <w:proofErr w:type="gramStart"/>
      <w:r w:rsidRPr="00AB5BF6">
        <w:rPr>
          <w:rFonts w:ascii="Times New Roman" w:hAnsi="Times New Roman" w:cs="Times New Roman"/>
          <w:sz w:val="24"/>
          <w:szCs w:val="24"/>
        </w:rPr>
        <w:t>квартала</w:t>
      </w:r>
      <w:proofErr w:type="gramEnd"/>
      <w:r w:rsidRPr="00AB5BF6">
        <w:rPr>
          <w:rFonts w:ascii="Times New Roman" w:hAnsi="Times New Roman" w:cs="Times New Roman"/>
          <w:sz w:val="24"/>
          <w:szCs w:val="24"/>
        </w:rPr>
        <w:t xml:space="preserve"> и выделы;</w:t>
      </w:r>
    </w:p>
    <w:p w:rsidR="00DE1911" w:rsidRPr="00AB5BF6" w:rsidRDefault="00DE1911" w:rsidP="00AB5BF6">
      <w:pPr>
        <w:pStyle w:val="a6"/>
        <w:numPr>
          <w:ilvl w:val="0"/>
          <w:numId w:val="5"/>
        </w:numPr>
        <w:rPr>
          <w:rFonts w:ascii="Times New Roman" w:hAnsi="Times New Roman" w:cs="Times New Roman"/>
          <w:sz w:val="24"/>
          <w:szCs w:val="24"/>
        </w:rPr>
      </w:pPr>
      <w:r w:rsidRPr="00AB5BF6">
        <w:rPr>
          <w:rFonts w:ascii="Times New Roman" w:hAnsi="Times New Roman" w:cs="Times New Roman"/>
          <w:sz w:val="24"/>
          <w:szCs w:val="24"/>
        </w:rPr>
        <w:t>таксацию лесных участков;</w:t>
      </w:r>
    </w:p>
    <w:p w:rsidR="00DE1911" w:rsidRPr="00AB5BF6" w:rsidRDefault="00DE1911" w:rsidP="00AB5BF6">
      <w:pPr>
        <w:pStyle w:val="a6"/>
        <w:numPr>
          <w:ilvl w:val="0"/>
          <w:numId w:val="5"/>
        </w:numPr>
        <w:rPr>
          <w:rFonts w:ascii="Times New Roman" w:hAnsi="Times New Roman" w:cs="Times New Roman"/>
          <w:sz w:val="24"/>
          <w:szCs w:val="24"/>
        </w:rPr>
      </w:pPr>
      <w:r w:rsidRPr="00AB5BF6">
        <w:rPr>
          <w:rFonts w:ascii="Times New Roman" w:hAnsi="Times New Roman" w:cs="Times New Roman"/>
          <w:sz w:val="24"/>
          <w:szCs w:val="24"/>
        </w:rPr>
        <w:lastRenderedPageBreak/>
        <w:t>подготовку проекта лесоустройства на 10 лет;</w:t>
      </w:r>
    </w:p>
    <w:p w:rsidR="00DE1911" w:rsidRPr="00AB5BF6" w:rsidRDefault="00DE1911" w:rsidP="00AB5BF6">
      <w:pPr>
        <w:pStyle w:val="a6"/>
        <w:numPr>
          <w:ilvl w:val="0"/>
          <w:numId w:val="5"/>
        </w:numPr>
        <w:rPr>
          <w:rFonts w:ascii="Times New Roman" w:hAnsi="Times New Roman" w:cs="Times New Roman"/>
          <w:sz w:val="24"/>
          <w:szCs w:val="24"/>
        </w:rPr>
      </w:pPr>
      <w:r w:rsidRPr="00AB5BF6">
        <w:rPr>
          <w:rFonts w:ascii="Times New Roman" w:hAnsi="Times New Roman" w:cs="Times New Roman"/>
          <w:sz w:val="24"/>
          <w:szCs w:val="24"/>
        </w:rPr>
        <w:t>подготовку картографического материала.</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Предварительная потребность  для оплаты вышеуказанных работ 4 миллиона рублей.  Таких финансовых сре</w:t>
      </w:r>
      <w:proofErr w:type="gramStart"/>
      <w:r w:rsidRPr="00AB5BF6">
        <w:rPr>
          <w:rFonts w:ascii="Times New Roman" w:hAnsi="Times New Roman" w:cs="Times New Roman"/>
          <w:sz w:val="24"/>
          <w:szCs w:val="24"/>
        </w:rPr>
        <w:t>дств в б</w:t>
      </w:r>
      <w:proofErr w:type="gramEnd"/>
      <w:r w:rsidRPr="00AB5BF6">
        <w:rPr>
          <w:rFonts w:ascii="Times New Roman" w:hAnsi="Times New Roman" w:cs="Times New Roman"/>
          <w:sz w:val="24"/>
          <w:szCs w:val="24"/>
        </w:rPr>
        <w:t>юджете городского округа нет. Ежегодно выделяемые средства на реализацию подпрограммы будут обеспечивать только 6% потребности в средствах на проведение подобных работ. Поэтому использование выделяемых из бюджета городского округа денежных средств должно быть максимально эффективным.</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 xml:space="preserve">Улицы города в вечернее и ночное время освещались линиями наружного освещения протяженностью более </w:t>
      </w:r>
      <w:smartTag w:uri="urn:schemas-microsoft-com:office:smarttags" w:element="metricconverter">
        <w:smartTagPr>
          <w:attr w:name="ProductID" w:val="145 километров"/>
        </w:smartTagPr>
        <w:r w:rsidRPr="00AB5BF6">
          <w:rPr>
            <w:rFonts w:ascii="Times New Roman" w:hAnsi="Times New Roman" w:cs="Times New Roman"/>
            <w:sz w:val="24"/>
            <w:szCs w:val="24"/>
          </w:rPr>
          <w:t>145 километров</w:t>
        </w:r>
      </w:smartTag>
      <w:r w:rsidRPr="00AB5BF6">
        <w:rPr>
          <w:rFonts w:ascii="Times New Roman" w:hAnsi="Times New Roman" w:cs="Times New Roman"/>
          <w:sz w:val="24"/>
          <w:szCs w:val="24"/>
        </w:rPr>
        <w:t xml:space="preserve">, в состав которых входят 4608 опор освещения, более 5 тысяч светильников, соединённых между собой кабельными линиями протяжённостью почти </w:t>
      </w:r>
      <w:smartTag w:uri="urn:schemas-microsoft-com:office:smarttags" w:element="metricconverter">
        <w:smartTagPr>
          <w:attr w:name="ProductID" w:val="50 километров"/>
        </w:smartTagPr>
        <w:r w:rsidRPr="00AB5BF6">
          <w:rPr>
            <w:rFonts w:ascii="Times New Roman" w:hAnsi="Times New Roman" w:cs="Times New Roman"/>
            <w:sz w:val="24"/>
            <w:szCs w:val="24"/>
          </w:rPr>
          <w:t>50 километров</w:t>
        </w:r>
      </w:smartTag>
      <w:r w:rsidRPr="00AB5BF6">
        <w:rPr>
          <w:rFonts w:ascii="Times New Roman" w:hAnsi="Times New Roman" w:cs="Times New Roman"/>
          <w:sz w:val="24"/>
          <w:szCs w:val="24"/>
        </w:rPr>
        <w:t xml:space="preserve"> и воздушными проводами протяжённостью более </w:t>
      </w:r>
      <w:smartTag w:uri="urn:schemas-microsoft-com:office:smarttags" w:element="metricconverter">
        <w:smartTagPr>
          <w:attr w:name="ProductID" w:val="95 километров"/>
        </w:smartTagPr>
        <w:r w:rsidRPr="00AB5BF6">
          <w:rPr>
            <w:rFonts w:ascii="Times New Roman" w:hAnsi="Times New Roman" w:cs="Times New Roman"/>
            <w:sz w:val="24"/>
            <w:szCs w:val="24"/>
          </w:rPr>
          <w:t>95 километров</w:t>
        </w:r>
      </w:smartTag>
      <w:r w:rsidRPr="00AB5BF6">
        <w:rPr>
          <w:rFonts w:ascii="Times New Roman" w:hAnsi="Times New Roman" w:cs="Times New Roman"/>
          <w:sz w:val="24"/>
          <w:szCs w:val="24"/>
        </w:rPr>
        <w:t>.</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w:t>
      </w:r>
    </w:p>
    <w:p w:rsidR="00AB5BF6" w:rsidRDefault="00DE1911" w:rsidP="00AB5BF6">
      <w:pPr>
        <w:pStyle w:val="a6"/>
        <w:ind w:firstLine="709"/>
        <w:jc w:val="both"/>
        <w:rPr>
          <w:rFonts w:ascii="Times New Roman" w:hAnsi="Times New Roman" w:cs="Times New Roman"/>
          <w:sz w:val="24"/>
          <w:szCs w:val="24"/>
        </w:rPr>
      </w:pPr>
      <w:r w:rsidRPr="00AB5BF6">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w:t>
      </w:r>
    </w:p>
    <w:p w:rsidR="00CF5141" w:rsidRDefault="00DE1911" w:rsidP="00CF5141">
      <w:pPr>
        <w:pStyle w:val="a6"/>
        <w:ind w:firstLine="709"/>
        <w:jc w:val="both"/>
        <w:rPr>
          <w:rFonts w:ascii="Times New Roman" w:hAnsi="Times New Roman" w:cs="Times New Roman"/>
          <w:sz w:val="24"/>
          <w:szCs w:val="24"/>
        </w:rPr>
      </w:pPr>
      <w:proofErr w:type="gramStart"/>
      <w:r w:rsidRPr="00AB5BF6">
        <w:rPr>
          <w:rFonts w:ascii="Times New Roman" w:eastAsia="Calibri" w:hAnsi="Times New Roman" w:cs="Times New Roman"/>
          <w:sz w:val="24"/>
          <w:szCs w:val="24"/>
        </w:rPr>
        <w:t xml:space="preserve">Предлагаемые мероприятия </w:t>
      </w:r>
      <w:r w:rsidRPr="00AB5BF6">
        <w:rPr>
          <w:rFonts w:ascii="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AB5BF6">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p w:rsidR="00CF5141" w:rsidRDefault="00DE1911" w:rsidP="00CF5141">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Большой проблемой  для города является большое количество безнадзорных животных на улицах города, которые становятся  разносчиками инфекционных заболеваний. Для решения  этой проблемы необходимо  информировать население через средства массовой информации о правилах содержания домашних животных, организовать площадки для выгула собак, своевременно производить отлов бродячих собак.</w:t>
      </w:r>
    </w:p>
    <w:p w:rsidR="00CF5141" w:rsidRDefault="00DE1911" w:rsidP="00CF5141">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CF5141" w:rsidRDefault="00DE1911" w:rsidP="00CF5141">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Установка современных детских площадок является важным направлением в работе муниципалитета. В период с 2005 года по 2014 год на территории городского округа были установлены 98 детских игровых площадок. В тоже время необходимо отметить, что покупка и установка современных детских игровых площадок дело дорогостоящее.  В настоящее время  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 Приоритет отдается установке межквартальных детских площадок, так как у муниципалитета нет финансовых возможностей установить детскую площадку в каждом дворе. В первую очередь обустраиваются дворовые территории многоэтажных застроек с большим количеством квартир. Также при этом учитывается наличие детских площадок на близлежащих дворовых территориях.</w:t>
      </w:r>
      <w:r w:rsidRPr="00AB5BF6">
        <w:rPr>
          <w:rFonts w:ascii="Times New Roman" w:hAnsi="Times New Roman" w:cs="Times New Roman"/>
          <w:b/>
          <w:sz w:val="24"/>
          <w:szCs w:val="24"/>
        </w:rPr>
        <w:t xml:space="preserve"> </w:t>
      </w:r>
      <w:r w:rsidRPr="00AB5BF6">
        <w:rPr>
          <w:rFonts w:ascii="Times New Roman" w:hAnsi="Times New Roman" w:cs="Times New Roman"/>
          <w:sz w:val="24"/>
          <w:szCs w:val="24"/>
        </w:rPr>
        <w:t xml:space="preserve"> </w:t>
      </w:r>
      <w:bookmarkStart w:id="0" w:name="_GoBack"/>
    </w:p>
    <w:bookmarkEnd w:id="0"/>
    <w:p w:rsidR="00CF5141" w:rsidRDefault="00DE1911" w:rsidP="00CF5141">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lastRenderedPageBreak/>
        <w:t>В настоящее время в обустройстве детскими игровыми площадками нуждаются 60 дворовых территорий. Ежегодно с 2015 по 2019 года планируется устанавливать  по 5 детских площадок. Учитывая социальную значимость данного вопроса решать задачу необходимо программным методом, предусматривающим соответствующее финансирование.</w:t>
      </w:r>
    </w:p>
    <w:p w:rsidR="002A445D" w:rsidRDefault="00C97F74" w:rsidP="004700C5">
      <w:pPr>
        <w:pStyle w:val="a6"/>
        <w:ind w:firstLine="709"/>
        <w:jc w:val="both"/>
        <w:rPr>
          <w:rFonts w:ascii="Times New Roman" w:hAnsi="Times New Roman" w:cs="Times New Roman"/>
          <w:sz w:val="24"/>
          <w:szCs w:val="24"/>
        </w:rPr>
      </w:pPr>
      <w:r w:rsidRPr="00AB5BF6">
        <w:rPr>
          <w:rFonts w:ascii="Times New Roman" w:hAnsi="Times New Roman" w:cs="Times New Roman"/>
          <w:sz w:val="24"/>
          <w:szCs w:val="24"/>
        </w:rPr>
        <w:t>В рамках реализации государственной программы Московской области «Развитие системы жилищно-коммунального хозяйства Московской области на 2014-2018 годы» в 2014 году будет приобретена коммунальная техника с рассрочкой платежа на 3 года.</w:t>
      </w:r>
    </w:p>
    <w:sectPr w:rsidR="002A445D" w:rsidSect="00286278">
      <w:footerReference w:type="default" r:id="rId8"/>
      <w:pgSz w:w="16838" w:h="11906" w:orient="landscape"/>
      <w:pgMar w:top="567" w:right="567" w:bottom="567" w:left="567" w:header="709" w:footer="340"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5BA" w:rsidRDefault="004A15BA" w:rsidP="00CF5141">
      <w:pPr>
        <w:spacing w:after="0" w:line="240" w:lineRule="auto"/>
      </w:pPr>
      <w:r>
        <w:separator/>
      </w:r>
    </w:p>
  </w:endnote>
  <w:endnote w:type="continuationSeparator" w:id="0">
    <w:p w:rsidR="004A15BA" w:rsidRDefault="004A15BA" w:rsidP="00CF5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10810986"/>
      <w:docPartObj>
        <w:docPartGallery w:val="Page Numbers (Bottom of Page)"/>
        <w:docPartUnique/>
      </w:docPartObj>
    </w:sdtPr>
    <w:sdtContent>
      <w:p w:rsidR="00CF5141" w:rsidRPr="00CF5141" w:rsidRDefault="005552F0">
        <w:pPr>
          <w:pStyle w:val="a9"/>
          <w:jc w:val="center"/>
          <w:rPr>
            <w:rFonts w:ascii="Times New Roman" w:hAnsi="Times New Roman" w:cs="Times New Roman"/>
          </w:rPr>
        </w:pPr>
        <w:r w:rsidRPr="00CF5141">
          <w:rPr>
            <w:rFonts w:ascii="Times New Roman" w:hAnsi="Times New Roman" w:cs="Times New Roman"/>
          </w:rPr>
          <w:fldChar w:fldCharType="begin"/>
        </w:r>
        <w:r w:rsidR="00CF5141" w:rsidRPr="00CF5141">
          <w:rPr>
            <w:rFonts w:ascii="Times New Roman" w:hAnsi="Times New Roman" w:cs="Times New Roman"/>
          </w:rPr>
          <w:instrText>PAGE   \* MERGEFORMAT</w:instrText>
        </w:r>
        <w:r w:rsidRPr="00CF5141">
          <w:rPr>
            <w:rFonts w:ascii="Times New Roman" w:hAnsi="Times New Roman" w:cs="Times New Roman"/>
          </w:rPr>
          <w:fldChar w:fldCharType="separate"/>
        </w:r>
        <w:r w:rsidR="004700C5">
          <w:rPr>
            <w:rFonts w:ascii="Times New Roman" w:hAnsi="Times New Roman" w:cs="Times New Roman"/>
            <w:noProof/>
          </w:rPr>
          <w:t>2</w:t>
        </w:r>
        <w:r w:rsidRPr="00CF5141">
          <w:rPr>
            <w:rFonts w:ascii="Times New Roman" w:hAnsi="Times New Roman" w:cs="Times New Roman"/>
          </w:rPr>
          <w:fldChar w:fldCharType="end"/>
        </w:r>
      </w:p>
    </w:sdtContent>
  </w:sdt>
  <w:p w:rsidR="00CF5141" w:rsidRDefault="00CF514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5BA" w:rsidRDefault="004A15BA" w:rsidP="00CF5141">
      <w:pPr>
        <w:spacing w:after="0" w:line="240" w:lineRule="auto"/>
      </w:pPr>
      <w:r>
        <w:separator/>
      </w:r>
    </w:p>
  </w:footnote>
  <w:footnote w:type="continuationSeparator" w:id="0">
    <w:p w:rsidR="004A15BA" w:rsidRDefault="004A15BA" w:rsidP="00CF51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3608"/>
    <w:multiLevelType w:val="hybridMultilevel"/>
    <w:tmpl w:val="F984DD8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594A49"/>
    <w:multiLevelType w:val="hybridMultilevel"/>
    <w:tmpl w:val="503C930C"/>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591B11"/>
    <w:multiLevelType w:val="hybridMultilevel"/>
    <w:tmpl w:val="46D6D82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BD6240"/>
    <w:multiLevelType w:val="hybridMultilevel"/>
    <w:tmpl w:val="E4CE300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FE7432"/>
    <w:rsid w:val="0002328E"/>
    <w:rsid w:val="000263AA"/>
    <w:rsid w:val="001304B9"/>
    <w:rsid w:val="0013669D"/>
    <w:rsid w:val="0019312D"/>
    <w:rsid w:val="001B2EEA"/>
    <w:rsid w:val="001B6669"/>
    <w:rsid w:val="001D686E"/>
    <w:rsid w:val="001E7316"/>
    <w:rsid w:val="00240474"/>
    <w:rsid w:val="00286278"/>
    <w:rsid w:val="00292AF8"/>
    <w:rsid w:val="002A445D"/>
    <w:rsid w:val="00370D0E"/>
    <w:rsid w:val="003D4D46"/>
    <w:rsid w:val="00422654"/>
    <w:rsid w:val="004700C5"/>
    <w:rsid w:val="004A15BA"/>
    <w:rsid w:val="00521770"/>
    <w:rsid w:val="00525D29"/>
    <w:rsid w:val="00536118"/>
    <w:rsid w:val="005552F0"/>
    <w:rsid w:val="00563DE6"/>
    <w:rsid w:val="00583B35"/>
    <w:rsid w:val="005870B7"/>
    <w:rsid w:val="005F30CD"/>
    <w:rsid w:val="0061061A"/>
    <w:rsid w:val="00617A1F"/>
    <w:rsid w:val="00634A9F"/>
    <w:rsid w:val="00697A92"/>
    <w:rsid w:val="006B3328"/>
    <w:rsid w:val="00737289"/>
    <w:rsid w:val="008339DF"/>
    <w:rsid w:val="008831EF"/>
    <w:rsid w:val="00945093"/>
    <w:rsid w:val="009A6570"/>
    <w:rsid w:val="00A83C42"/>
    <w:rsid w:val="00AB5BF6"/>
    <w:rsid w:val="00B616A9"/>
    <w:rsid w:val="00BC74FB"/>
    <w:rsid w:val="00C55590"/>
    <w:rsid w:val="00C97F74"/>
    <w:rsid w:val="00CB57F1"/>
    <w:rsid w:val="00CD5DE3"/>
    <w:rsid w:val="00CE4D4D"/>
    <w:rsid w:val="00CF5141"/>
    <w:rsid w:val="00D47435"/>
    <w:rsid w:val="00D91CF5"/>
    <w:rsid w:val="00D9396B"/>
    <w:rsid w:val="00DA59F5"/>
    <w:rsid w:val="00DB4E4A"/>
    <w:rsid w:val="00DE1911"/>
    <w:rsid w:val="00E533E5"/>
    <w:rsid w:val="00EF4C4A"/>
    <w:rsid w:val="00F36288"/>
    <w:rsid w:val="00F50220"/>
    <w:rsid w:val="00F570BF"/>
    <w:rsid w:val="00F71EB7"/>
    <w:rsid w:val="00F97F3B"/>
    <w:rsid w:val="00FE74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583B35"/>
    <w:pPr>
      <w:spacing w:after="160" w:line="240" w:lineRule="exact"/>
    </w:pPr>
    <w:rPr>
      <w:rFonts w:ascii="Verdana" w:eastAsia="Times New Roman" w:hAnsi="Verdana" w:cs="Times New Roman"/>
      <w:sz w:val="20"/>
      <w:szCs w:val="20"/>
      <w:lang w:val="en-US" w:eastAsia="en-US"/>
    </w:rPr>
  </w:style>
  <w:style w:type="paragraph" w:styleId="a3">
    <w:name w:val="List Paragraph"/>
    <w:basedOn w:val="a"/>
    <w:qFormat/>
    <w:rsid w:val="00617A1F"/>
    <w:pPr>
      <w:ind w:left="720"/>
      <w:contextualSpacing/>
    </w:pPr>
    <w:rPr>
      <w:rFonts w:ascii="Calibri" w:eastAsia="Calibri" w:hAnsi="Calibri" w:cs="Times New Roman"/>
      <w:lang w:eastAsia="en-US"/>
    </w:rPr>
  </w:style>
  <w:style w:type="paragraph" w:styleId="a4">
    <w:name w:val="Balloon Text"/>
    <w:basedOn w:val="a"/>
    <w:link w:val="a5"/>
    <w:uiPriority w:val="99"/>
    <w:semiHidden/>
    <w:unhideWhenUsed/>
    <w:rsid w:val="001B66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6669"/>
    <w:rPr>
      <w:rFonts w:ascii="Tahoma" w:hAnsi="Tahoma" w:cs="Tahoma"/>
      <w:sz w:val="16"/>
      <w:szCs w:val="16"/>
    </w:rPr>
  </w:style>
  <w:style w:type="paragraph" w:styleId="a6">
    <w:name w:val="No Spacing"/>
    <w:uiPriority w:val="1"/>
    <w:qFormat/>
    <w:rsid w:val="00CE4D4D"/>
    <w:pPr>
      <w:spacing w:after="0" w:line="240" w:lineRule="auto"/>
    </w:pPr>
  </w:style>
  <w:style w:type="paragraph" w:customStyle="1" w:styleId="21">
    <w:name w:val="Основной текст с отступом 21"/>
    <w:basedOn w:val="a"/>
    <w:rsid w:val="00DE1911"/>
    <w:pPr>
      <w:suppressAutoHyphens/>
      <w:spacing w:after="120" w:line="480" w:lineRule="auto"/>
      <w:ind w:left="283"/>
    </w:pPr>
    <w:rPr>
      <w:rFonts w:ascii="Times New Roman" w:eastAsia="Times New Roman" w:hAnsi="Times New Roman" w:cs="Times New Roman"/>
      <w:sz w:val="24"/>
      <w:szCs w:val="24"/>
      <w:lang w:eastAsia="ar-SA"/>
    </w:rPr>
  </w:style>
  <w:style w:type="paragraph" w:styleId="a7">
    <w:name w:val="header"/>
    <w:basedOn w:val="a"/>
    <w:link w:val="a8"/>
    <w:uiPriority w:val="99"/>
    <w:unhideWhenUsed/>
    <w:rsid w:val="00CF51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F5141"/>
  </w:style>
  <w:style w:type="paragraph" w:styleId="a9">
    <w:name w:val="footer"/>
    <w:basedOn w:val="a"/>
    <w:link w:val="aa"/>
    <w:uiPriority w:val="99"/>
    <w:unhideWhenUsed/>
    <w:rsid w:val="00CF51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F51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357299">
      <w:bodyDiv w:val="1"/>
      <w:marLeft w:val="0"/>
      <w:marRight w:val="0"/>
      <w:marTop w:val="0"/>
      <w:marBottom w:val="0"/>
      <w:divBdr>
        <w:top w:val="none" w:sz="0" w:space="0" w:color="auto"/>
        <w:left w:val="none" w:sz="0" w:space="0" w:color="auto"/>
        <w:bottom w:val="none" w:sz="0" w:space="0" w:color="auto"/>
        <w:right w:val="none" w:sz="0" w:space="0" w:color="auto"/>
      </w:divBdr>
    </w:div>
    <w:div w:id="1314218920">
      <w:bodyDiv w:val="1"/>
      <w:marLeft w:val="0"/>
      <w:marRight w:val="0"/>
      <w:marTop w:val="0"/>
      <w:marBottom w:val="0"/>
      <w:divBdr>
        <w:top w:val="none" w:sz="0" w:space="0" w:color="auto"/>
        <w:left w:val="none" w:sz="0" w:space="0" w:color="auto"/>
        <w:bottom w:val="none" w:sz="0" w:space="0" w:color="auto"/>
        <w:right w:val="none" w:sz="0" w:space="0" w:color="auto"/>
      </w:divBdr>
    </w:div>
    <w:div w:id="2052149764">
      <w:bodyDiv w:val="1"/>
      <w:marLeft w:val="0"/>
      <w:marRight w:val="0"/>
      <w:marTop w:val="0"/>
      <w:marBottom w:val="0"/>
      <w:divBdr>
        <w:top w:val="none" w:sz="0" w:space="0" w:color="auto"/>
        <w:left w:val="none" w:sz="0" w:space="0" w:color="auto"/>
        <w:bottom w:val="none" w:sz="0" w:space="0" w:color="auto"/>
        <w:right w:val="none" w:sz="0" w:space="0" w:color="auto"/>
      </w:divBdr>
    </w:div>
    <w:div w:id="213439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4E2CF-7DB4-4A4A-87BB-21B1D383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3148</Words>
  <Characters>17947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DEMO</Company>
  <LinksUpToDate>false</LinksUpToDate>
  <CharactersWithSpaces>21053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ivanova2</dc:creator>
  <cp:keywords/>
  <dc:description/>
  <cp:lastModifiedBy>pressa</cp:lastModifiedBy>
  <cp:revision>22</cp:revision>
  <cp:lastPrinted>2014-10-23T03:51:00Z</cp:lastPrinted>
  <dcterms:created xsi:type="dcterms:W3CDTF">2014-10-02T07:07:00Z</dcterms:created>
  <dcterms:modified xsi:type="dcterms:W3CDTF">2014-11-17T09:13:00Z</dcterms:modified>
</cp:coreProperties>
</file>