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BF" w:rsidRPr="00D063A4" w:rsidRDefault="00D063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83EB2" w:rsidRPr="00D063A4">
        <w:rPr>
          <w:sz w:val="28"/>
          <w:szCs w:val="28"/>
        </w:rPr>
        <w:t xml:space="preserve"> ГОРОДСКОГО ОКРУГА ЭЛЕКТРОСТАЛЬ</w:t>
      </w:r>
    </w:p>
    <w:p w:rsidR="00F202BF" w:rsidRPr="00D063A4" w:rsidRDefault="00F202BF">
      <w:pPr>
        <w:jc w:val="center"/>
        <w:rPr>
          <w:sz w:val="28"/>
          <w:szCs w:val="28"/>
        </w:rPr>
      </w:pPr>
    </w:p>
    <w:p w:rsidR="00F202BF" w:rsidRPr="00D063A4" w:rsidRDefault="00D06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83EB2" w:rsidRPr="00D063A4">
        <w:rPr>
          <w:sz w:val="28"/>
          <w:szCs w:val="28"/>
        </w:rPr>
        <w:t>ОБЛАСТИ</w:t>
      </w:r>
    </w:p>
    <w:p w:rsidR="00F202BF" w:rsidRPr="00D063A4" w:rsidRDefault="00F202BF">
      <w:pPr>
        <w:jc w:val="center"/>
        <w:rPr>
          <w:sz w:val="28"/>
          <w:szCs w:val="28"/>
        </w:rPr>
      </w:pPr>
    </w:p>
    <w:p w:rsidR="00F202BF" w:rsidRPr="00D063A4" w:rsidRDefault="00D063A4" w:rsidP="00D063A4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ПОСТАНОВЛЕНИ</w:t>
      </w:r>
      <w:r w:rsidR="00F83EB2" w:rsidRPr="00D063A4">
        <w:rPr>
          <w:sz w:val="40"/>
          <w:szCs w:val="40"/>
        </w:rPr>
        <w:t>Е</w:t>
      </w:r>
    </w:p>
    <w:p w:rsidR="00F202BF" w:rsidRPr="00D063A4" w:rsidRDefault="00F202BF" w:rsidP="00D063A4">
      <w:pPr>
        <w:jc w:val="center"/>
        <w:rPr>
          <w:rFonts w:ascii="CyrillicTimes" w:hAnsi="CyrillicTimes"/>
          <w:sz w:val="40"/>
          <w:szCs w:val="40"/>
        </w:rPr>
      </w:pPr>
    </w:p>
    <w:p w:rsidR="00F202BF" w:rsidRPr="00D063A4" w:rsidRDefault="00D063A4">
      <w:r>
        <w:t>о</w:t>
      </w:r>
      <w:r w:rsidR="00F83EB2" w:rsidRPr="00D063A4">
        <w:t xml:space="preserve">т </w:t>
      </w:r>
      <w:r w:rsidR="006F5669" w:rsidRPr="00D063A4">
        <w:t>18.11.2016</w:t>
      </w:r>
      <w:r>
        <w:t xml:space="preserve"> </w:t>
      </w:r>
      <w:r w:rsidR="00F83EB2" w:rsidRPr="00D063A4">
        <w:t xml:space="preserve">№ </w:t>
      </w:r>
      <w:r w:rsidR="006F5669" w:rsidRPr="00D063A4">
        <w:t>814/15</w:t>
      </w:r>
    </w:p>
    <w:p w:rsidR="00F202BF" w:rsidRPr="00D063A4" w:rsidRDefault="00F202BF"/>
    <w:p w:rsidR="00F202BF" w:rsidRDefault="00F83EB2" w:rsidP="00D063A4">
      <w:pPr>
        <w:spacing w:line="276" w:lineRule="auto"/>
        <w:ind w:right="4252"/>
      </w:pPr>
      <w:r w:rsidRPr="001A4A1D">
        <w:t>О внесении изменений в муниципальную программу городского округа Электросталь</w:t>
      </w:r>
      <w:r w:rsidR="00D063A4">
        <w:t xml:space="preserve"> </w:t>
      </w:r>
      <w:r w:rsidRPr="001A4A1D">
        <w:t>Московской области «Молодежь Электростали на 2014-2018 годы», утвержденную постановлением</w:t>
      </w:r>
      <w:r w:rsidR="00D063A4">
        <w:t xml:space="preserve"> </w:t>
      </w:r>
      <w:r w:rsidRPr="001A4A1D">
        <w:t xml:space="preserve">Администрации </w:t>
      </w:r>
      <w:r w:rsidR="00D063A4">
        <w:t xml:space="preserve">городского округа Электросталь </w:t>
      </w:r>
      <w:r w:rsidRPr="001A4A1D">
        <w:t>Московской области от 23.12.2013 № 1028/14 (в редакции постановлений Администрации городского округа Электросталь Московской области от 14.10.2014 №889/10, от 26.03.2015 №193/4, от 10.09.2015 №747/12, от 29.12.2015 №1147/18, от 17.06.201</w:t>
      </w:r>
      <w:r w:rsidR="00D063A4">
        <w:t>6 №429/8, от 26.08.2016 №521/9)</w:t>
      </w:r>
      <w:bookmarkEnd w:id="0"/>
    </w:p>
    <w:p w:rsidR="00D063A4" w:rsidRDefault="00D063A4" w:rsidP="00D063A4">
      <w:pPr>
        <w:spacing w:line="276" w:lineRule="auto"/>
        <w:ind w:right="4252"/>
      </w:pPr>
    </w:p>
    <w:p w:rsidR="00F202BF" w:rsidRPr="001A4A1D" w:rsidRDefault="00F83EB2">
      <w:pPr>
        <w:spacing w:line="276" w:lineRule="auto"/>
        <w:ind w:firstLine="708"/>
        <w:jc w:val="both"/>
      </w:pPr>
      <w:r w:rsidRPr="001A4A1D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постановлением А</w:t>
      </w:r>
      <w:r w:rsidR="00D063A4">
        <w:t xml:space="preserve">дминистрации городского округа </w:t>
      </w:r>
      <w:r w:rsidRPr="001A4A1D">
        <w:t>Электросталь Московской области от 27.08.2013 №651/8 «Об утверждении Порядка разработки и реализации муниципальных программ Администрации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:rsidR="00F202BF" w:rsidRPr="001A4A1D" w:rsidRDefault="00F83EB2" w:rsidP="00D063A4">
      <w:pPr>
        <w:spacing w:line="276" w:lineRule="auto"/>
        <w:ind w:firstLine="709"/>
        <w:jc w:val="both"/>
      </w:pPr>
      <w:r w:rsidRPr="001A4A1D">
        <w:t>1. Утвердить прилагаемые изменения в муниципальную программу городского округа Электросталь Московской области «Молодежь Электростали на 2014-2018 годы», утвержденную постановлением Администрации городского округа Электросталь Московской области от 23.12.2013 № 1028/14 (в редакции постановлений Администрации городского округа Электросталь Московской области от 14.10.2014 №889/10, от 26.03.2015 №193/4, от 10.09.2015 №747/12, от 29.12.2015 №1147/18, от 17.06.2016 №429/8, от 26.08.2016 №521/9).</w:t>
      </w:r>
    </w:p>
    <w:p w:rsidR="00F202BF" w:rsidRPr="00A8352A" w:rsidRDefault="00F83EB2" w:rsidP="00D063A4">
      <w:pPr>
        <w:spacing w:line="276" w:lineRule="auto"/>
        <w:ind w:firstLine="709"/>
        <w:jc w:val="both"/>
      </w:pPr>
      <w:r w:rsidRPr="001A4A1D">
        <w:t xml:space="preserve">2. Заместителю Главы Администрации городского округа - начальнику управления по потребительскому рынку, услугам и связям с общественностью Администрации городского округа Электросталь Московской области (С.Ю.Соколовой)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области: </w:t>
      </w:r>
      <w:hyperlink r:id="rId8" w:history="1">
        <w:proofErr w:type="gramStart"/>
        <w:r w:rsidR="00D063A4" w:rsidRPr="00CF037C">
          <w:rPr>
            <w:rStyle w:val="ab"/>
          </w:rPr>
          <w:t>www.electrostal.ru</w:t>
        </w:r>
      </w:hyperlink>
      <w:r w:rsidR="00D063A4">
        <w:t xml:space="preserve"> </w:t>
      </w:r>
      <w:r w:rsidRPr="001A4A1D">
        <w:t>.</w:t>
      </w:r>
      <w:proofErr w:type="gramEnd"/>
    </w:p>
    <w:p w:rsidR="00F202BF" w:rsidRPr="001A4A1D" w:rsidRDefault="00F83EB2" w:rsidP="00D063A4">
      <w:pPr>
        <w:spacing w:line="276" w:lineRule="auto"/>
        <w:ind w:firstLine="709"/>
        <w:jc w:val="both"/>
      </w:pPr>
      <w:r w:rsidRPr="001A4A1D">
        <w:t>3. Источником финансирования публикации данного постановления принять средства по подразделу 0113 раздела 0100 «Другие общегосударственные вопросы».</w:t>
      </w:r>
    </w:p>
    <w:p w:rsidR="00F202BF" w:rsidRPr="001A4A1D" w:rsidRDefault="00F202BF">
      <w:pPr>
        <w:spacing w:line="276" w:lineRule="auto"/>
        <w:ind w:left="360"/>
        <w:jc w:val="both"/>
      </w:pPr>
    </w:p>
    <w:p w:rsidR="00F202BF" w:rsidRPr="001A4A1D" w:rsidRDefault="00D063A4">
      <w:pPr>
        <w:spacing w:line="276" w:lineRule="auto"/>
      </w:pPr>
      <w:r>
        <w:t>Исполняющий полномочия</w:t>
      </w:r>
    </w:p>
    <w:p w:rsidR="00F202BF" w:rsidRPr="001A4A1D" w:rsidRDefault="00F83EB2" w:rsidP="00D063A4">
      <w:pPr>
        <w:spacing w:line="276" w:lineRule="auto"/>
      </w:pPr>
      <w:r w:rsidRPr="001A4A1D">
        <w:t>Гл</w:t>
      </w:r>
      <w:r w:rsidR="00D063A4">
        <w:t>авы городского округа</w:t>
      </w:r>
      <w:r w:rsidR="00D063A4">
        <w:tab/>
      </w:r>
      <w:r w:rsidR="00D063A4">
        <w:tab/>
      </w:r>
      <w:r w:rsidR="00D063A4">
        <w:tab/>
      </w:r>
      <w:r w:rsidR="00D063A4">
        <w:tab/>
      </w:r>
      <w:r w:rsidR="00D063A4">
        <w:tab/>
      </w:r>
      <w:r w:rsidR="00D063A4">
        <w:tab/>
      </w:r>
      <w:r w:rsidR="00D063A4">
        <w:tab/>
      </w:r>
      <w:r w:rsidR="00D063A4">
        <w:tab/>
        <w:t>В.</w:t>
      </w:r>
      <w:r w:rsidRPr="001A4A1D">
        <w:t>Я. Пекарев</w:t>
      </w:r>
    </w:p>
    <w:p w:rsidR="00F202BF" w:rsidRPr="001A4A1D" w:rsidRDefault="00F202BF">
      <w:pPr>
        <w:jc w:val="both"/>
        <w:sectPr w:rsidR="00F202BF" w:rsidRPr="001A4A1D" w:rsidSect="00D063A4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F202BF" w:rsidRPr="001A4A1D" w:rsidRDefault="00F83EB2">
      <w:pPr>
        <w:ind w:firstLine="5387"/>
      </w:pPr>
      <w:r w:rsidRPr="001A4A1D">
        <w:lastRenderedPageBreak/>
        <w:t>УТВЕРЖДЕНЫ</w:t>
      </w:r>
    </w:p>
    <w:p w:rsidR="00F202BF" w:rsidRPr="001A4A1D" w:rsidRDefault="00F83EB2">
      <w:pPr>
        <w:ind w:firstLine="5387"/>
      </w:pPr>
      <w:r w:rsidRPr="001A4A1D">
        <w:t>постановлением Администрации</w:t>
      </w:r>
    </w:p>
    <w:p w:rsidR="00F202BF" w:rsidRPr="001A4A1D" w:rsidRDefault="00F83EB2">
      <w:pPr>
        <w:ind w:firstLine="5387"/>
      </w:pPr>
      <w:r w:rsidRPr="001A4A1D">
        <w:t xml:space="preserve">городского округа Электросталь </w:t>
      </w:r>
    </w:p>
    <w:p w:rsidR="00F202BF" w:rsidRPr="001A4A1D" w:rsidRDefault="00F83EB2">
      <w:pPr>
        <w:ind w:firstLine="5387"/>
      </w:pPr>
      <w:r w:rsidRPr="001A4A1D">
        <w:t xml:space="preserve">Московской области </w:t>
      </w:r>
    </w:p>
    <w:p w:rsidR="00F202BF" w:rsidRPr="001A4A1D" w:rsidRDefault="00D063A4">
      <w:pPr>
        <w:ind w:firstLine="5387"/>
      </w:pPr>
      <w:r>
        <w:t>о</w:t>
      </w:r>
      <w:r w:rsidRPr="00D063A4">
        <w:t>т 18.11.2016</w:t>
      </w:r>
      <w:r>
        <w:t xml:space="preserve"> </w:t>
      </w:r>
      <w:r w:rsidRPr="00D063A4">
        <w:t>№ 814/15</w:t>
      </w:r>
    </w:p>
    <w:p w:rsidR="00F202BF" w:rsidRPr="00D063A4" w:rsidRDefault="00F202BF">
      <w:pPr>
        <w:jc w:val="center"/>
      </w:pPr>
    </w:p>
    <w:p w:rsidR="00F202BF" w:rsidRPr="002205F5" w:rsidRDefault="00D063A4">
      <w:pPr>
        <w:spacing w:line="276" w:lineRule="auto"/>
        <w:jc w:val="center"/>
      </w:pPr>
      <w:r>
        <w:t>Изменения</w:t>
      </w:r>
    </w:p>
    <w:p w:rsidR="00F202BF" w:rsidRPr="002205F5" w:rsidRDefault="00F83EB2">
      <w:pPr>
        <w:spacing w:line="276" w:lineRule="auto"/>
        <w:jc w:val="center"/>
      </w:pPr>
      <w:r w:rsidRPr="002205F5">
        <w:t>в муниципальную программу городского округа Электросталь Московской области «Молодежь Электростали на 2014-2018 годы», утвержденную постановлением Администрации городского округа Электросталь Московской области от 23.12.2013 №1028/14 (в редакции постановлений Администрации городского округа Электросталь Московской области от 14.10.2014 №889/10, от 26.03.2015 №193/4, от 10.09.2015 №747/12, от 29.12.2015 №1147/18, от 17.06.2016 №429/8, от 26.08.2016 №521/9)</w:t>
      </w:r>
    </w:p>
    <w:p w:rsidR="00F202BF" w:rsidRPr="002205F5" w:rsidRDefault="00F202BF">
      <w:pPr>
        <w:spacing w:line="276" w:lineRule="auto"/>
        <w:jc w:val="center"/>
      </w:pPr>
    </w:p>
    <w:p w:rsidR="00F202BF" w:rsidRPr="002205F5" w:rsidRDefault="00F83EB2">
      <w:pPr>
        <w:numPr>
          <w:ilvl w:val="0"/>
          <w:numId w:val="6"/>
        </w:numPr>
        <w:spacing w:line="276" w:lineRule="auto"/>
        <w:jc w:val="both"/>
      </w:pPr>
      <w:r w:rsidRPr="002205F5">
        <w:t xml:space="preserve"> Внести следующие изменения в паспорте муниципальной программы  городского округа Электросталь Московской области «Молодежь Электростали на 2014-2018 годы» (далее – муниципальная программа):</w:t>
      </w:r>
    </w:p>
    <w:p w:rsidR="00F202BF" w:rsidRPr="002205F5" w:rsidRDefault="00F83EB2">
      <w:pPr>
        <w:numPr>
          <w:ilvl w:val="1"/>
          <w:numId w:val="8"/>
        </w:numPr>
        <w:spacing w:line="276" w:lineRule="auto"/>
        <w:ind w:left="567"/>
        <w:jc w:val="both"/>
      </w:pPr>
      <w:r w:rsidRPr="002205F5">
        <w:t xml:space="preserve"> Позицию «Источники финансирования муниципальной программы, в том числе по годам» изложить в следующей редакции:</w:t>
      </w:r>
    </w:p>
    <w:p w:rsidR="00F202BF" w:rsidRPr="002205F5" w:rsidRDefault="00F83EB2">
      <w:pPr>
        <w:ind w:firstLine="360"/>
      </w:pPr>
      <w:r w:rsidRPr="002205F5">
        <w:t>«</w:t>
      </w:r>
    </w:p>
    <w:tbl>
      <w:tblPr>
        <w:tblW w:w="995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992"/>
        <w:gridCol w:w="1134"/>
        <w:gridCol w:w="992"/>
        <w:gridCol w:w="1134"/>
        <w:gridCol w:w="993"/>
        <w:gridCol w:w="959"/>
      </w:tblGrid>
      <w:tr w:rsidR="00F202BF" w:rsidRPr="002205F5">
        <w:trPr>
          <w:trHeight w:val="389"/>
        </w:trPr>
        <w:tc>
          <w:tcPr>
            <w:tcW w:w="3748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Источники финансирования муниципальной программы,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 том числе по годам:</w:t>
            </w:r>
          </w:p>
        </w:tc>
        <w:tc>
          <w:tcPr>
            <w:tcW w:w="6204" w:type="dxa"/>
            <w:gridSpan w:val="6"/>
          </w:tcPr>
          <w:p w:rsidR="00F202BF" w:rsidRPr="002205F5" w:rsidRDefault="00F83EB2">
            <w:pPr>
              <w:pStyle w:val="ConsPlusNormal"/>
              <w:ind w:firstLine="81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Расходы (тыс. рублей)</w:t>
            </w:r>
          </w:p>
        </w:tc>
      </w:tr>
      <w:tr w:rsidR="00F202BF" w:rsidRPr="002205F5">
        <w:trPr>
          <w:trHeight w:val="152"/>
        </w:trPr>
        <w:tc>
          <w:tcPr>
            <w:tcW w:w="3748" w:type="dxa"/>
            <w:vMerge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992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hd w:val="clear" w:color="auto" w:fill="00FF00"/>
              </w:rPr>
            </w:pPr>
            <w:r w:rsidRPr="002205F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993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959" w:type="dxa"/>
          </w:tcPr>
          <w:p w:rsidR="00F202BF" w:rsidRPr="002205F5" w:rsidRDefault="00F83EB2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F202BF" w:rsidRPr="002205F5">
        <w:trPr>
          <w:trHeight w:val="525"/>
        </w:trPr>
        <w:tc>
          <w:tcPr>
            <w:tcW w:w="3748" w:type="dxa"/>
          </w:tcPr>
          <w:p w:rsidR="00F202BF" w:rsidRPr="002205F5" w:rsidRDefault="00F83EB2">
            <w:r w:rsidRPr="002205F5"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91750,7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17780,0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17116,3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19697,4</w:t>
            </w:r>
          </w:p>
        </w:tc>
        <w:tc>
          <w:tcPr>
            <w:tcW w:w="993" w:type="dxa"/>
          </w:tcPr>
          <w:p w:rsidR="00F202BF" w:rsidRPr="002205F5" w:rsidRDefault="00F83EB2">
            <w:pPr>
              <w:jc w:val="center"/>
            </w:pPr>
            <w:r w:rsidRPr="002205F5">
              <w:t>17388,5</w:t>
            </w:r>
          </w:p>
          <w:p w:rsidR="00F202BF" w:rsidRPr="002205F5" w:rsidRDefault="00F202BF">
            <w:pPr>
              <w:jc w:val="center"/>
            </w:pPr>
          </w:p>
        </w:tc>
        <w:tc>
          <w:tcPr>
            <w:tcW w:w="959" w:type="dxa"/>
          </w:tcPr>
          <w:p w:rsidR="00F202BF" w:rsidRPr="002205F5" w:rsidRDefault="00F83EB2">
            <w:pPr>
              <w:jc w:val="center"/>
            </w:pPr>
            <w:r w:rsidRPr="002205F5">
              <w:t>19768,5</w:t>
            </w:r>
          </w:p>
        </w:tc>
      </w:tr>
      <w:tr w:rsidR="00F202BF" w:rsidRPr="002205F5">
        <w:trPr>
          <w:trHeight w:val="388"/>
        </w:trPr>
        <w:tc>
          <w:tcPr>
            <w:tcW w:w="3748" w:type="dxa"/>
          </w:tcPr>
          <w:p w:rsidR="00F202BF" w:rsidRPr="002205F5" w:rsidRDefault="00F83EB2">
            <w:r w:rsidRPr="002205F5">
              <w:t xml:space="preserve">Средства субсидии Московской области 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1049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1049</w:t>
            </w:r>
          </w:p>
        </w:tc>
        <w:tc>
          <w:tcPr>
            <w:tcW w:w="993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5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</w:tr>
      <w:tr w:rsidR="00F202BF" w:rsidRPr="002205F5">
        <w:trPr>
          <w:trHeight w:val="382"/>
        </w:trPr>
        <w:tc>
          <w:tcPr>
            <w:tcW w:w="3748" w:type="dxa"/>
          </w:tcPr>
          <w:p w:rsidR="00F202BF" w:rsidRPr="002205F5" w:rsidRDefault="00F83EB2">
            <w:r w:rsidRPr="002205F5">
              <w:t>Внебюджетные источники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93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5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</w:tr>
      <w:tr w:rsidR="00F202BF" w:rsidRPr="002205F5">
        <w:trPr>
          <w:trHeight w:val="301"/>
        </w:trPr>
        <w:tc>
          <w:tcPr>
            <w:tcW w:w="3748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Всего, в том числе по годам: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93033,7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</w:pPr>
            <w:r w:rsidRPr="002205F5">
              <w:t>17780,0</w:t>
            </w:r>
          </w:p>
        </w:tc>
        <w:tc>
          <w:tcPr>
            <w:tcW w:w="992" w:type="dxa"/>
          </w:tcPr>
          <w:p w:rsidR="00F202BF" w:rsidRPr="002205F5" w:rsidRDefault="00F83EB2">
            <w:pPr>
              <w:jc w:val="center"/>
            </w:pPr>
            <w:r w:rsidRPr="002205F5">
              <w:t>17116,3</w:t>
            </w:r>
          </w:p>
        </w:tc>
        <w:tc>
          <w:tcPr>
            <w:tcW w:w="1134" w:type="dxa"/>
          </w:tcPr>
          <w:p w:rsidR="00F202BF" w:rsidRPr="002205F5" w:rsidRDefault="00F83EB2">
            <w:pPr>
              <w:jc w:val="center"/>
              <w:rPr>
                <w:shd w:val="clear" w:color="auto" w:fill="00FF00"/>
              </w:rPr>
            </w:pPr>
            <w:r w:rsidRPr="002205F5">
              <w:t>20980,4</w:t>
            </w:r>
          </w:p>
        </w:tc>
        <w:tc>
          <w:tcPr>
            <w:tcW w:w="993" w:type="dxa"/>
          </w:tcPr>
          <w:p w:rsidR="00F202BF" w:rsidRPr="002205F5" w:rsidRDefault="00F83EB2">
            <w:pPr>
              <w:jc w:val="center"/>
            </w:pPr>
            <w:r w:rsidRPr="002205F5">
              <w:t>17388,5</w:t>
            </w:r>
          </w:p>
        </w:tc>
        <w:tc>
          <w:tcPr>
            <w:tcW w:w="959" w:type="dxa"/>
          </w:tcPr>
          <w:p w:rsidR="00F202BF" w:rsidRPr="002205F5" w:rsidRDefault="00F83EB2">
            <w:pPr>
              <w:jc w:val="center"/>
            </w:pPr>
            <w:r w:rsidRPr="002205F5">
              <w:t>19768,5</w:t>
            </w:r>
          </w:p>
        </w:tc>
      </w:tr>
    </w:tbl>
    <w:p w:rsidR="00F202BF" w:rsidRPr="002205F5" w:rsidRDefault="00F83EB2">
      <w:pPr>
        <w:ind w:firstLine="360"/>
      </w:pPr>
      <w:r w:rsidRPr="002205F5">
        <w:t>»</w:t>
      </w:r>
    </w:p>
    <w:p w:rsidR="00F202BF" w:rsidRPr="002205F5" w:rsidRDefault="00F83EB2">
      <w:pPr>
        <w:numPr>
          <w:ilvl w:val="1"/>
          <w:numId w:val="8"/>
        </w:numPr>
      </w:pPr>
      <w:r w:rsidRPr="002205F5">
        <w:t>Позицию «Планируемые результаты реализации муниципальной программы» дополнить следующим показателем:</w:t>
      </w:r>
    </w:p>
    <w:p w:rsidR="00F202BF" w:rsidRPr="002205F5" w:rsidRDefault="00F83EB2">
      <w:pPr>
        <w:ind w:left="360"/>
      </w:pPr>
      <w:r w:rsidRPr="002205F5">
        <w:t>«</w:t>
      </w:r>
    </w:p>
    <w:tbl>
      <w:tblPr>
        <w:tblW w:w="992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4"/>
        <w:gridCol w:w="796"/>
        <w:gridCol w:w="896"/>
        <w:gridCol w:w="896"/>
        <w:gridCol w:w="896"/>
        <w:gridCol w:w="896"/>
      </w:tblGrid>
      <w:tr w:rsidR="00F202BF" w:rsidRPr="002205F5">
        <w:trPr>
          <w:trHeight w:val="1144"/>
        </w:trPr>
        <w:tc>
          <w:tcPr>
            <w:tcW w:w="5544" w:type="dxa"/>
          </w:tcPr>
          <w:p w:rsidR="00F202BF" w:rsidRPr="002205F5" w:rsidRDefault="00F83EB2">
            <w:r w:rsidRPr="002205F5">
              <w:t>Отношение достигнутой в 2016 году за период с 1 сентября по 31 декабря  2016 года среднемесячной заработной платы работников учреждений по работе с молодежью к фактической среднемесячной заработной плате указанной категории работников за 2015 год</w:t>
            </w:r>
          </w:p>
        </w:tc>
        <w:tc>
          <w:tcPr>
            <w:tcW w:w="796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896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896" w:type="dxa"/>
          </w:tcPr>
          <w:p w:rsidR="00F202BF" w:rsidRPr="002205F5" w:rsidRDefault="00F83EB2">
            <w:pPr>
              <w:pStyle w:val="ConsPlusCell"/>
              <w:jc w:val="center"/>
              <w:rPr>
                <w:sz w:val="22"/>
              </w:rPr>
            </w:pPr>
            <w:r w:rsidRPr="002205F5">
              <w:rPr>
                <w:sz w:val="22"/>
              </w:rPr>
              <w:t>120</w:t>
            </w:r>
          </w:p>
        </w:tc>
        <w:tc>
          <w:tcPr>
            <w:tcW w:w="896" w:type="dxa"/>
          </w:tcPr>
          <w:p w:rsidR="00F202BF" w:rsidRPr="002205F5" w:rsidRDefault="00F83EB2">
            <w:pPr>
              <w:pStyle w:val="ConsPlusCell"/>
              <w:jc w:val="center"/>
              <w:rPr>
                <w:sz w:val="22"/>
              </w:rPr>
            </w:pPr>
            <w:r w:rsidRPr="002205F5">
              <w:rPr>
                <w:sz w:val="22"/>
              </w:rPr>
              <w:t>-</w:t>
            </w:r>
          </w:p>
        </w:tc>
        <w:tc>
          <w:tcPr>
            <w:tcW w:w="896" w:type="dxa"/>
          </w:tcPr>
          <w:p w:rsidR="00F202BF" w:rsidRPr="002205F5" w:rsidRDefault="00F83EB2">
            <w:pPr>
              <w:pStyle w:val="ConsPlusCell"/>
              <w:jc w:val="center"/>
              <w:rPr>
                <w:sz w:val="22"/>
              </w:rPr>
            </w:pPr>
            <w:r w:rsidRPr="002205F5">
              <w:rPr>
                <w:sz w:val="22"/>
              </w:rPr>
              <w:t>-</w:t>
            </w:r>
          </w:p>
        </w:tc>
      </w:tr>
    </w:tbl>
    <w:p w:rsidR="00F202BF" w:rsidRPr="002205F5" w:rsidRDefault="00F83EB2">
      <w:pPr>
        <w:ind w:left="360"/>
      </w:pPr>
      <w:r w:rsidRPr="002205F5">
        <w:t>»</w:t>
      </w:r>
    </w:p>
    <w:p w:rsidR="00F202BF" w:rsidRPr="002205F5" w:rsidRDefault="00F202BF">
      <w:pPr>
        <w:spacing w:line="276" w:lineRule="auto"/>
        <w:jc w:val="both"/>
      </w:pPr>
    </w:p>
    <w:p w:rsidR="00F202BF" w:rsidRPr="002205F5" w:rsidRDefault="00F202BF">
      <w:pPr>
        <w:spacing w:line="276" w:lineRule="auto"/>
        <w:jc w:val="both"/>
        <w:sectPr w:rsidR="00F202BF" w:rsidRPr="002205F5" w:rsidSect="00D063A4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F202BF" w:rsidRPr="002205F5" w:rsidRDefault="00F83EB2">
      <w:pPr>
        <w:numPr>
          <w:ilvl w:val="0"/>
          <w:numId w:val="6"/>
        </w:numPr>
        <w:spacing w:line="276" w:lineRule="auto"/>
        <w:jc w:val="both"/>
      </w:pPr>
      <w:r w:rsidRPr="002205F5">
        <w:lastRenderedPageBreak/>
        <w:t>В приложении 1 муниципальной программы  «Планируемые результаты реализации муниципальной программы» раздел «Подпрограмма III «Обеспечивающая подпрограмма»» изложить в следующей редакции:</w:t>
      </w:r>
    </w:p>
    <w:p w:rsidR="00F202BF" w:rsidRPr="002205F5" w:rsidRDefault="00F83EB2">
      <w:pPr>
        <w:spacing w:line="276" w:lineRule="auto"/>
        <w:jc w:val="both"/>
      </w:pPr>
      <w:r w:rsidRPr="002205F5">
        <w:t xml:space="preserve">« </w:t>
      </w:r>
    </w:p>
    <w:tbl>
      <w:tblPr>
        <w:tblW w:w="158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662"/>
        <w:gridCol w:w="1112"/>
        <w:gridCol w:w="1670"/>
        <w:gridCol w:w="3150"/>
        <w:gridCol w:w="1520"/>
        <w:gridCol w:w="1331"/>
        <w:gridCol w:w="1111"/>
        <w:gridCol w:w="890"/>
        <w:gridCol w:w="890"/>
        <w:gridCol w:w="1201"/>
        <w:gridCol w:w="1419"/>
      </w:tblGrid>
      <w:tr w:rsidR="00F202BF" w:rsidRPr="002205F5">
        <w:trPr>
          <w:trHeight w:val="152"/>
        </w:trPr>
        <w:tc>
          <w:tcPr>
            <w:tcW w:w="15843" w:type="dxa"/>
            <w:gridSpan w:val="1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Подпрограмма III «Обеспечивающая подпрограмма»</w:t>
            </w:r>
          </w:p>
        </w:tc>
      </w:tr>
      <w:tr w:rsidR="00F202BF" w:rsidRPr="002205F5">
        <w:trPr>
          <w:trHeight w:val="152"/>
        </w:trPr>
        <w:tc>
          <w:tcPr>
            <w:tcW w:w="902" w:type="dxa"/>
          </w:tcPr>
          <w:p w:rsidR="00F202BF" w:rsidRPr="002205F5" w:rsidRDefault="00F83EB2">
            <w:r w:rsidRPr="002205F5">
              <w:t>1.</w:t>
            </w:r>
          </w:p>
        </w:tc>
        <w:tc>
          <w:tcPr>
            <w:tcW w:w="6470" w:type="dxa"/>
            <w:gridSpan w:val="4"/>
          </w:tcPr>
          <w:p w:rsidR="00F202BF" w:rsidRPr="002205F5" w:rsidRDefault="00F83EB2">
            <w:r w:rsidRPr="002205F5">
              <w:t xml:space="preserve">Задача 1. Создание условий для повышения эффективности мероприятий по работе с детьми и молодежью, в т.ч. в части расходов на повышение </w:t>
            </w:r>
            <w:proofErr w:type="gramStart"/>
            <w:r w:rsidRPr="002205F5">
              <w:t>оплаты  труда</w:t>
            </w:r>
            <w:proofErr w:type="gramEnd"/>
            <w:r w:rsidRPr="002205F5">
              <w:t xml:space="preserve"> работников муниципальных учреждений Московской области по работе с молодежью, %</w:t>
            </w:r>
          </w:p>
        </w:tc>
        <w:tc>
          <w:tcPr>
            <w:tcW w:w="153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5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26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9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2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202BF" w:rsidRPr="002205F5">
        <w:trPr>
          <w:trHeight w:val="152"/>
        </w:trPr>
        <w:tc>
          <w:tcPr>
            <w:tcW w:w="902" w:type="dxa"/>
          </w:tcPr>
          <w:p w:rsidR="00F202BF" w:rsidRPr="002205F5" w:rsidRDefault="00F202BF"/>
        </w:tc>
        <w:tc>
          <w:tcPr>
            <w:tcW w:w="675" w:type="dxa"/>
          </w:tcPr>
          <w:p w:rsidR="00F202BF" w:rsidRPr="002205F5" w:rsidRDefault="00F202BF"/>
        </w:tc>
        <w:tc>
          <w:tcPr>
            <w:tcW w:w="1117" w:type="dxa"/>
          </w:tcPr>
          <w:p w:rsidR="00F202BF" w:rsidRPr="002205F5" w:rsidRDefault="00F83EB2">
            <w:r w:rsidRPr="002205F5">
              <w:t>68766,8</w:t>
            </w:r>
          </w:p>
        </w:tc>
        <w:tc>
          <w:tcPr>
            <w:tcW w:w="1501" w:type="dxa"/>
          </w:tcPr>
          <w:p w:rsidR="00F202BF" w:rsidRPr="002205F5" w:rsidRDefault="00F83EB2">
            <w:r w:rsidRPr="002205F5">
              <w:t xml:space="preserve">1283,0 </w:t>
            </w:r>
          </w:p>
          <w:p w:rsidR="00F202BF" w:rsidRPr="002205F5" w:rsidRDefault="00F83EB2">
            <w:r w:rsidRPr="002205F5">
              <w:t>(в т.ч. 1049, 0 – средства бюджета МО, 234,0 – внебюджетные источники)</w:t>
            </w:r>
          </w:p>
        </w:tc>
        <w:tc>
          <w:tcPr>
            <w:tcW w:w="3177" w:type="dxa"/>
          </w:tcPr>
          <w:p w:rsidR="00F202BF" w:rsidRPr="002205F5" w:rsidRDefault="00F83EB2">
            <w:r w:rsidRPr="002205F5">
              <w:t>Доля муниципальных услуг,</w:t>
            </w:r>
          </w:p>
          <w:p w:rsidR="00F202BF" w:rsidRPr="002205F5" w:rsidRDefault="00F83EB2">
            <w:r w:rsidRPr="002205F5">
              <w:t>оказываемых учреждениями, по</w:t>
            </w:r>
          </w:p>
          <w:p w:rsidR="00F202BF" w:rsidRPr="002205F5" w:rsidRDefault="00F83EB2">
            <w:r w:rsidRPr="002205F5">
              <w:t>которым утверждены административные</w:t>
            </w:r>
          </w:p>
          <w:p w:rsidR="00F202BF" w:rsidRPr="002205F5" w:rsidRDefault="00F83EB2">
            <w:r w:rsidRPr="002205F5">
              <w:t>регламенты их оказания, в общем</w:t>
            </w:r>
          </w:p>
          <w:p w:rsidR="00F202BF" w:rsidRPr="002205F5" w:rsidRDefault="00F83EB2">
            <w:r w:rsidRPr="002205F5">
              <w:t>количестве оказываемых</w:t>
            </w:r>
          </w:p>
          <w:p w:rsidR="00F202BF" w:rsidRPr="002205F5" w:rsidRDefault="00F83EB2">
            <w:pPr>
              <w:pStyle w:val="ConsPlusCell"/>
            </w:pPr>
            <w:r w:rsidRPr="002205F5">
              <w:t>муниципальных услуг</w:t>
            </w:r>
          </w:p>
        </w:tc>
        <w:tc>
          <w:tcPr>
            <w:tcW w:w="153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5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26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19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42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202BF" w:rsidRPr="002205F5">
        <w:trPr>
          <w:trHeight w:val="3724"/>
        </w:trPr>
        <w:tc>
          <w:tcPr>
            <w:tcW w:w="902" w:type="dxa"/>
          </w:tcPr>
          <w:p w:rsidR="00F202BF" w:rsidRPr="002205F5" w:rsidRDefault="00F202BF"/>
        </w:tc>
        <w:tc>
          <w:tcPr>
            <w:tcW w:w="675" w:type="dxa"/>
          </w:tcPr>
          <w:p w:rsidR="00F202BF" w:rsidRPr="002205F5" w:rsidRDefault="00F202BF"/>
        </w:tc>
        <w:tc>
          <w:tcPr>
            <w:tcW w:w="1117" w:type="dxa"/>
          </w:tcPr>
          <w:p w:rsidR="00F202BF" w:rsidRPr="002205F5" w:rsidRDefault="00F202BF"/>
        </w:tc>
        <w:tc>
          <w:tcPr>
            <w:tcW w:w="1501" w:type="dxa"/>
          </w:tcPr>
          <w:p w:rsidR="00F202BF" w:rsidRPr="002205F5" w:rsidRDefault="00F202BF"/>
        </w:tc>
        <w:tc>
          <w:tcPr>
            <w:tcW w:w="3177" w:type="dxa"/>
          </w:tcPr>
          <w:p w:rsidR="00F202BF" w:rsidRPr="002205F5" w:rsidRDefault="00F83EB2">
            <w:r w:rsidRPr="002205F5">
              <w:t>Доля процедур закупок для</w:t>
            </w:r>
          </w:p>
          <w:p w:rsidR="00F202BF" w:rsidRPr="002205F5" w:rsidRDefault="00F83EB2">
            <w:r w:rsidRPr="002205F5">
              <w:t>нужд муниципальных учреждений, проведенных в</w:t>
            </w:r>
          </w:p>
          <w:p w:rsidR="00F202BF" w:rsidRPr="002205F5" w:rsidRDefault="00F83EB2">
            <w:r w:rsidRPr="002205F5">
              <w:t>соответствии с требованиями,</w:t>
            </w:r>
          </w:p>
          <w:p w:rsidR="00F202BF" w:rsidRPr="002205F5" w:rsidRDefault="00F83EB2">
            <w:r w:rsidRPr="002205F5">
              <w:t>предъявляемыми к проведению процедур</w:t>
            </w:r>
          </w:p>
          <w:p w:rsidR="00F202BF" w:rsidRPr="002205F5" w:rsidRDefault="00F83EB2">
            <w:r w:rsidRPr="002205F5">
              <w:t>закупок для муниципальных нужд, к</w:t>
            </w:r>
          </w:p>
          <w:p w:rsidR="00F202BF" w:rsidRPr="002205F5" w:rsidRDefault="00F83EB2">
            <w:pPr>
              <w:pStyle w:val="ConsPlusCell"/>
            </w:pPr>
            <w:r w:rsidRPr="002205F5">
              <w:t>общему числу процедур закупок</w:t>
            </w:r>
          </w:p>
          <w:p w:rsidR="00F202BF" w:rsidRPr="002205F5" w:rsidRDefault="00F202BF">
            <w:pPr>
              <w:pStyle w:val="ConsPlusCell"/>
            </w:pPr>
          </w:p>
        </w:tc>
        <w:tc>
          <w:tcPr>
            <w:tcW w:w="1534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процент</w:t>
            </w:r>
          </w:p>
        </w:tc>
        <w:tc>
          <w:tcPr>
            <w:tcW w:w="1350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126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900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900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219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442" w:type="dxa"/>
          </w:tcPr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202BF">
            <w:pPr>
              <w:pStyle w:val="ConsPlusCell"/>
              <w:jc w:val="center"/>
            </w:pPr>
          </w:p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</w:tr>
      <w:tr w:rsidR="00F202BF" w:rsidRPr="002205F5">
        <w:trPr>
          <w:trHeight w:val="881"/>
        </w:trPr>
        <w:tc>
          <w:tcPr>
            <w:tcW w:w="902" w:type="dxa"/>
          </w:tcPr>
          <w:p w:rsidR="00F202BF" w:rsidRPr="002205F5" w:rsidRDefault="00F202BF"/>
        </w:tc>
        <w:tc>
          <w:tcPr>
            <w:tcW w:w="675" w:type="dxa"/>
          </w:tcPr>
          <w:p w:rsidR="00F202BF" w:rsidRPr="002205F5" w:rsidRDefault="00F202BF"/>
        </w:tc>
        <w:tc>
          <w:tcPr>
            <w:tcW w:w="1117" w:type="dxa"/>
          </w:tcPr>
          <w:p w:rsidR="00F202BF" w:rsidRPr="002205F5" w:rsidRDefault="00F202BF"/>
        </w:tc>
        <w:tc>
          <w:tcPr>
            <w:tcW w:w="1501" w:type="dxa"/>
          </w:tcPr>
          <w:p w:rsidR="00F202BF" w:rsidRPr="002205F5" w:rsidRDefault="00F202BF"/>
        </w:tc>
        <w:tc>
          <w:tcPr>
            <w:tcW w:w="3177" w:type="dxa"/>
          </w:tcPr>
          <w:p w:rsidR="00F202BF" w:rsidRPr="002205F5" w:rsidRDefault="00F83EB2">
            <w:pPr>
              <w:rPr>
                <w:shd w:val="clear" w:color="auto" w:fill="FFFF00"/>
              </w:rPr>
            </w:pPr>
            <w:r w:rsidRPr="002205F5"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534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%</w:t>
            </w:r>
          </w:p>
        </w:tc>
        <w:tc>
          <w:tcPr>
            <w:tcW w:w="135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62,2</w:t>
            </w:r>
          </w:p>
        </w:tc>
        <w:tc>
          <w:tcPr>
            <w:tcW w:w="1126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  <w:tc>
          <w:tcPr>
            <w:tcW w:w="1219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  <w:tc>
          <w:tcPr>
            <w:tcW w:w="1442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</w:tr>
      <w:tr w:rsidR="00F202BF" w:rsidRPr="002205F5">
        <w:trPr>
          <w:trHeight w:val="3585"/>
        </w:trPr>
        <w:tc>
          <w:tcPr>
            <w:tcW w:w="902" w:type="dxa"/>
          </w:tcPr>
          <w:p w:rsidR="00F202BF" w:rsidRPr="002205F5" w:rsidRDefault="00F202BF"/>
        </w:tc>
        <w:tc>
          <w:tcPr>
            <w:tcW w:w="675" w:type="dxa"/>
          </w:tcPr>
          <w:p w:rsidR="00F202BF" w:rsidRPr="002205F5" w:rsidRDefault="00F202BF"/>
        </w:tc>
        <w:tc>
          <w:tcPr>
            <w:tcW w:w="1117" w:type="dxa"/>
          </w:tcPr>
          <w:p w:rsidR="00F202BF" w:rsidRPr="002205F5" w:rsidRDefault="00F202BF"/>
        </w:tc>
        <w:tc>
          <w:tcPr>
            <w:tcW w:w="1501" w:type="dxa"/>
          </w:tcPr>
          <w:p w:rsidR="00F202BF" w:rsidRPr="002205F5" w:rsidRDefault="00F202BF"/>
        </w:tc>
        <w:tc>
          <w:tcPr>
            <w:tcW w:w="3177" w:type="dxa"/>
          </w:tcPr>
          <w:p w:rsidR="00F202BF" w:rsidRPr="002205F5" w:rsidRDefault="00F83EB2">
            <w:r w:rsidRPr="002205F5">
              <w:t>Отношение достигнутой в 2016 году за период с 1 сентября по 31 декабря  2016 года среднемесячной заработной платы работников учреждений по работе с молодежью к фактической среднемесячной заработной плате казанной категории работников за 2015 год</w:t>
            </w:r>
          </w:p>
        </w:tc>
        <w:tc>
          <w:tcPr>
            <w:tcW w:w="1534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 xml:space="preserve">% </w:t>
            </w:r>
          </w:p>
        </w:tc>
        <w:tc>
          <w:tcPr>
            <w:tcW w:w="135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126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900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120</w:t>
            </w:r>
          </w:p>
        </w:tc>
        <w:tc>
          <w:tcPr>
            <w:tcW w:w="1219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442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</w:tr>
    </w:tbl>
    <w:p w:rsidR="00F202BF" w:rsidRPr="002205F5" w:rsidRDefault="00F83EB2">
      <w:pPr>
        <w:spacing w:line="276" w:lineRule="auto"/>
        <w:ind w:firstLine="360"/>
        <w:jc w:val="both"/>
      </w:pPr>
      <w:r w:rsidRPr="002205F5">
        <w:t>»</w:t>
      </w:r>
    </w:p>
    <w:p w:rsidR="00F202BF" w:rsidRPr="002205F5" w:rsidRDefault="00F202BF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</w:rPr>
        <w:sectPr w:rsidR="00F202BF" w:rsidRPr="002205F5" w:rsidSect="000B371E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202BF" w:rsidRPr="002205F5" w:rsidRDefault="00F83EB2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205F5">
        <w:rPr>
          <w:rFonts w:ascii="Times New Roman" w:hAnsi="Times New Roman"/>
          <w:sz w:val="24"/>
        </w:rPr>
        <w:lastRenderedPageBreak/>
        <w:t>В Приложение № 2 муниципальной программы «Методика расчета значений  показателей реализации муниципальной программы «Молодежь Электростали на 2014-2018 годы» раздел подпрограммы III «Обеспечивающая подпрограмма» дополнить следующим показателем: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3419"/>
        <w:gridCol w:w="1053"/>
        <w:gridCol w:w="619"/>
        <w:gridCol w:w="1876"/>
        <w:gridCol w:w="1184"/>
      </w:tblGrid>
      <w:tr w:rsidR="00F202BF" w:rsidRPr="002205F5">
        <w:tc>
          <w:tcPr>
            <w:tcW w:w="1526" w:type="dxa"/>
          </w:tcPr>
          <w:p w:rsidR="00F202BF" w:rsidRPr="002205F5" w:rsidRDefault="00F83EB2">
            <w:r w:rsidRPr="002205F5">
              <w:t>Показатель 4. Отношение достигнутой в 2016 году за период с 1 сентября по 31 декабря  2016 года среднемесячной заработной платы работников учреждений по работе с молодежью к фактической среднемесячной заработной плате казанной категории работников за 2015 год</w:t>
            </w:r>
          </w:p>
        </w:tc>
        <w:tc>
          <w:tcPr>
            <w:tcW w:w="4111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2205F5">
              <w:rPr>
                <w:rFonts w:ascii="Times New Roman" w:hAnsi="Times New Roman"/>
                <w:sz w:val="24"/>
              </w:rPr>
              <w:t>Pi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 w:rsidRPr="002205F5">
              <w:rPr>
                <w:rFonts w:ascii="Times New Roman" w:hAnsi="Times New Roman"/>
                <w:sz w:val="24"/>
              </w:rPr>
              <w:t>ФОТмес.i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× 0,2 × k × 4,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где: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2205F5">
              <w:rPr>
                <w:rFonts w:ascii="Times New Roman" w:hAnsi="Times New Roman"/>
                <w:sz w:val="24"/>
              </w:rPr>
              <w:t>ФОТмес.i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- среднемесячный фонд оплаты труда работников муниципальных учреждений по работе с молодежью, определенный исходя из условий оплаты труда работников муниципальных учреждений i-го муниципального образования Московской области, без учета начислений на выплаты по оплате труда, за 2015 год.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0,2 - коэффициент, предусматривающий увеличение месячного фонда оплаты труда работников муниципальных учреждений по работе с молодежью с 01.09.2016 на 20 процентов;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к - коэффициент начислений на выплаты по оплате труда в соответствии с законодательством Российской Федерации, равный 1,302;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4 – количество месяцев 2016 года (период с 1 сентября 2016 года</w:t>
            </w:r>
            <w:r w:rsidRPr="002205F5">
              <w:rPr>
                <w:rFonts w:ascii="Times New Roman" w:hAnsi="Times New Roman"/>
                <w:sz w:val="24"/>
              </w:rPr>
              <w:br/>
              <w:t>по 31 декабря 2016 года).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Размер субсидии из бюджета Московской области бюджету i-го муниципального образования Московской области определяется по формуле: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2205F5">
              <w:rPr>
                <w:rFonts w:ascii="Times New Roman" w:hAnsi="Times New Roman"/>
                <w:sz w:val="24"/>
              </w:rPr>
              <w:t>Si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 w:rsidRPr="002205F5">
              <w:rPr>
                <w:rFonts w:ascii="Times New Roman" w:hAnsi="Times New Roman"/>
                <w:sz w:val="24"/>
              </w:rPr>
              <w:t>Рi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× 2/3,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где: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2/3 - коэффициент, учитывающий оптимизацию расходов за счет сокращения неэффективных расходов с целью выполнения нормативных правовых актов Российской Федерации.</w:t>
            </w:r>
          </w:p>
          <w:p w:rsidR="00F202BF" w:rsidRPr="002205F5" w:rsidRDefault="00F83EB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Минимальный объем участия средств бюджета i-го муниципального образования Московской области в финансировании расходов по </w:t>
            </w:r>
            <w:r w:rsidRPr="002205F5">
              <w:rPr>
                <w:rFonts w:ascii="Times New Roman" w:hAnsi="Times New Roman"/>
                <w:sz w:val="24"/>
              </w:rPr>
              <w:lastRenderedPageBreak/>
              <w:t xml:space="preserve">организации </w:t>
            </w:r>
            <w:r w:rsidRPr="002205F5">
              <w:rPr>
                <w:rFonts w:ascii="Times New Roman" w:hAnsi="Times New Roman"/>
                <w:sz w:val="24"/>
              </w:rPr>
              <w:br/>
              <w:t xml:space="preserve">и осуществлению мероприятий по работе с детьми и молодежью в части расходов на повышение оплаты труда работников муниципальных учреждений по работе </w:t>
            </w:r>
            <w:r w:rsidRPr="002205F5">
              <w:rPr>
                <w:rFonts w:ascii="Times New Roman" w:hAnsi="Times New Roman"/>
                <w:sz w:val="24"/>
              </w:rPr>
              <w:br/>
              <w:t>с молодежью с 01.09.2016 определяется по формуле: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2205F5">
              <w:rPr>
                <w:rFonts w:ascii="Times New Roman" w:hAnsi="Times New Roman"/>
                <w:sz w:val="24"/>
              </w:rPr>
              <w:t>Mi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 w:rsidRPr="002205F5">
              <w:rPr>
                <w:rFonts w:ascii="Times New Roman" w:hAnsi="Times New Roman"/>
                <w:sz w:val="24"/>
              </w:rPr>
              <w:t>Рi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× </w:t>
            </w:r>
            <w:proofErr w:type="spellStart"/>
            <w:r w:rsidRPr="002205F5">
              <w:rPr>
                <w:rFonts w:ascii="Times New Roman" w:hAnsi="Times New Roman"/>
                <w:sz w:val="24"/>
              </w:rPr>
              <w:t>mi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>,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где: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 w:rsidRPr="002205F5">
              <w:rPr>
                <w:rFonts w:ascii="Times New Roman" w:hAnsi="Times New Roman"/>
                <w:sz w:val="24"/>
              </w:rPr>
              <w:t>mi</w:t>
            </w:r>
            <w:proofErr w:type="spellEnd"/>
            <w:r w:rsidRPr="002205F5">
              <w:rPr>
                <w:rFonts w:ascii="Times New Roman" w:hAnsi="Times New Roman"/>
                <w:sz w:val="24"/>
              </w:rPr>
              <w:t xml:space="preserve"> – коэффициент, учитывающий расчетный уровень бюджетной обеспеченности i-го муниципального образования Московской области, равный: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при расчетном уровне бюджетной обеспеченности соответствующего муниципального образования Московской области, применяемом </w:t>
            </w:r>
            <w:r w:rsidRPr="002205F5">
              <w:rPr>
                <w:rFonts w:ascii="Times New Roman" w:hAnsi="Times New Roman"/>
                <w:sz w:val="24"/>
              </w:rPr>
              <w:br/>
              <w:t>при распределении дотаций муниципальным образованиям Московской области</w:t>
            </w:r>
            <w:r w:rsidRPr="002205F5">
              <w:rPr>
                <w:rFonts w:ascii="Times New Roman" w:hAnsi="Times New Roman"/>
                <w:sz w:val="24"/>
              </w:rPr>
              <w:br/>
              <w:t>при формировании бюджета Московской области на 2016 год, менее 1 – 0,05;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при расчетном уровне бюджетной обеспеченности соответствующего муниципального образования Московской области, применяемом </w:t>
            </w:r>
            <w:r w:rsidRPr="002205F5">
              <w:rPr>
                <w:rFonts w:ascii="Times New Roman" w:hAnsi="Times New Roman"/>
                <w:sz w:val="24"/>
              </w:rPr>
              <w:br/>
              <w:t>при распределении дотаций муниципальным образованиям Московской области при формировании бюджета Московской области на 2016 год, от 1 до 1,2 – 0,1;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при расчетном уровне бюджетной обеспеченности соответствующего муниципального образования Московской области, применяемом </w:t>
            </w:r>
            <w:r w:rsidRPr="002205F5">
              <w:rPr>
                <w:rFonts w:ascii="Times New Roman" w:hAnsi="Times New Roman"/>
                <w:sz w:val="24"/>
              </w:rPr>
              <w:br/>
              <w:t>при распределении дотаций муниципальным образованиям Московской области при формировании бюджета Московской области на 2016 год, свыше 1,2 – 0,15.</w:t>
            </w:r>
          </w:p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F202BF" w:rsidRPr="002205F5" w:rsidRDefault="00F202BF"/>
        </w:tc>
        <w:tc>
          <w:tcPr>
            <w:tcW w:w="1053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lastRenderedPageBreak/>
              <w:t>процент</w:t>
            </w:r>
          </w:p>
        </w:tc>
        <w:tc>
          <w:tcPr>
            <w:tcW w:w="648" w:type="dxa"/>
          </w:tcPr>
          <w:p w:rsidR="00F202BF" w:rsidRPr="002205F5" w:rsidRDefault="00F83EB2">
            <w:pPr>
              <w:jc w:val="both"/>
            </w:pPr>
            <w:r w:rsidRPr="002205F5">
              <w:t>100</w:t>
            </w:r>
          </w:p>
        </w:tc>
        <w:tc>
          <w:tcPr>
            <w:tcW w:w="1876" w:type="dxa"/>
          </w:tcPr>
          <w:p w:rsidR="00F202BF" w:rsidRPr="002205F5" w:rsidRDefault="00F83EB2">
            <w:pPr>
              <w:jc w:val="both"/>
            </w:pPr>
            <w:r w:rsidRPr="002205F5">
              <w:t>Внутренняя документация муниципальных учреждений по работе с молодежью г.о. Электросталь</w:t>
            </w:r>
          </w:p>
        </w:tc>
        <w:tc>
          <w:tcPr>
            <w:tcW w:w="817" w:type="dxa"/>
          </w:tcPr>
          <w:p w:rsidR="00F202BF" w:rsidRPr="002205F5" w:rsidRDefault="00F83EB2">
            <w:pPr>
              <w:jc w:val="both"/>
            </w:pPr>
            <w:r w:rsidRPr="002205F5">
              <w:t>ежегодно</w:t>
            </w:r>
          </w:p>
        </w:tc>
      </w:tr>
    </w:tbl>
    <w:p w:rsidR="00F202BF" w:rsidRPr="002205F5" w:rsidRDefault="00F83EB2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 w:rsidRPr="002205F5">
        <w:rPr>
          <w:rFonts w:ascii="Times New Roman" w:hAnsi="Times New Roman"/>
          <w:sz w:val="24"/>
        </w:rPr>
        <w:lastRenderedPageBreak/>
        <w:t>»</w:t>
      </w:r>
    </w:p>
    <w:p w:rsidR="00F202BF" w:rsidRPr="002205F5" w:rsidRDefault="00F202BF">
      <w:pPr>
        <w:pStyle w:val="ConsPlusCell"/>
        <w:ind w:firstLine="360"/>
        <w:jc w:val="both"/>
      </w:pPr>
    </w:p>
    <w:p w:rsidR="00F202BF" w:rsidRPr="002205F5" w:rsidRDefault="00F202BF">
      <w:pPr>
        <w:pStyle w:val="ConsPlusCell"/>
        <w:ind w:left="360"/>
        <w:jc w:val="both"/>
      </w:pPr>
    </w:p>
    <w:p w:rsidR="00F202BF" w:rsidRPr="002205F5" w:rsidRDefault="00F83EB2">
      <w:pPr>
        <w:pStyle w:val="ConsPlusCell"/>
        <w:numPr>
          <w:ilvl w:val="0"/>
          <w:numId w:val="6"/>
        </w:numPr>
        <w:jc w:val="both"/>
      </w:pPr>
      <w:r w:rsidRPr="002205F5">
        <w:t xml:space="preserve">В Приложении № 5 муниципальной программы в подпрограмме III «Обеспечивающая подпрограмма» паспорт подпрограммы III «Обеспечивающая подпрограмма» изложить в следующей редакции: </w:t>
      </w:r>
    </w:p>
    <w:p w:rsidR="00F202BF" w:rsidRPr="002205F5" w:rsidRDefault="00F202BF">
      <w:pPr>
        <w:pStyle w:val="ConsPlusCell"/>
        <w:ind w:left="720"/>
        <w:jc w:val="both"/>
        <w:sectPr w:rsidR="00F202BF" w:rsidRPr="002205F5">
          <w:pgSz w:w="11906" w:h="16838"/>
          <w:pgMar w:top="726" w:right="709" w:bottom="902" w:left="1701" w:header="720" w:footer="720" w:gutter="0"/>
          <w:cols w:space="720"/>
          <w:docGrid w:linePitch="360"/>
        </w:sectPr>
      </w:pPr>
    </w:p>
    <w:p w:rsidR="00F202BF" w:rsidRPr="002205F5" w:rsidRDefault="00F83EB2">
      <w:pPr>
        <w:pStyle w:val="ConsPlusCell"/>
        <w:ind w:left="720"/>
        <w:jc w:val="both"/>
      </w:pPr>
      <w:r w:rsidRPr="002205F5">
        <w:lastRenderedPageBreak/>
        <w:t>«</w:t>
      </w:r>
    </w:p>
    <w:p w:rsidR="00F202BF" w:rsidRPr="002205F5" w:rsidRDefault="00F83EB2">
      <w:pPr>
        <w:jc w:val="center"/>
      </w:pPr>
      <w:r w:rsidRPr="002205F5">
        <w:t>Паспорт</w:t>
      </w:r>
    </w:p>
    <w:p w:rsidR="00F202BF" w:rsidRPr="002205F5" w:rsidRDefault="00F83EB2">
      <w:pPr>
        <w:jc w:val="center"/>
      </w:pPr>
      <w:r w:rsidRPr="002205F5">
        <w:t>Подпрограммы III «Обеспечивающая подпрограмма»</w:t>
      </w:r>
    </w:p>
    <w:p w:rsidR="00F202BF" w:rsidRPr="002205F5" w:rsidRDefault="00F202BF">
      <w:pPr>
        <w:jc w:val="center"/>
      </w:pPr>
    </w:p>
    <w:tbl>
      <w:tblPr>
        <w:tblW w:w="154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038"/>
        <w:gridCol w:w="1762"/>
        <w:gridCol w:w="73"/>
        <w:gridCol w:w="1834"/>
        <w:gridCol w:w="310"/>
        <w:gridCol w:w="907"/>
        <w:gridCol w:w="1136"/>
        <w:gridCol w:w="208"/>
        <w:gridCol w:w="1065"/>
        <w:gridCol w:w="477"/>
        <w:gridCol w:w="990"/>
        <w:gridCol w:w="942"/>
        <w:gridCol w:w="504"/>
        <w:gridCol w:w="1074"/>
      </w:tblGrid>
      <w:tr w:rsidR="00F202BF" w:rsidRPr="002205F5">
        <w:trPr>
          <w:trHeight w:val="147"/>
        </w:trPr>
        <w:tc>
          <w:tcPr>
            <w:tcW w:w="3544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13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202BF" w:rsidRPr="002205F5">
        <w:trPr>
          <w:trHeight w:val="147"/>
        </w:trPr>
        <w:tc>
          <w:tcPr>
            <w:tcW w:w="3544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Задачи подпрограммы 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(в т.ч. количественно измеримые)</w:t>
            </w:r>
          </w:p>
        </w:tc>
        <w:tc>
          <w:tcPr>
            <w:tcW w:w="1769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Отчетный</w:t>
            </w:r>
          </w:p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 (базовый) </w:t>
            </w:r>
          </w:p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1929" w:type="dxa"/>
            <w:gridSpan w:val="3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509" w:type="dxa"/>
            <w:gridSpan w:val="3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34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2186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80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F202BF" w:rsidRPr="002205F5">
        <w:trPr>
          <w:trHeight w:val="147"/>
        </w:trPr>
        <w:tc>
          <w:tcPr>
            <w:tcW w:w="3544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Задача 1 подпрограммы III</w:t>
            </w:r>
          </w:p>
        </w:tc>
        <w:tc>
          <w:tcPr>
            <w:tcW w:w="11907" w:type="dxa"/>
            <w:gridSpan w:val="13"/>
          </w:tcPr>
          <w:p w:rsidR="00F202BF" w:rsidRPr="002205F5" w:rsidRDefault="00F83EB2">
            <w:r w:rsidRPr="002205F5">
              <w:t xml:space="preserve">Задача 1. Создание условий для повышения эффективности мероприятий по работе с детьми и молодежью, в т.ч. в части расходов на повышение </w:t>
            </w:r>
            <w:proofErr w:type="gramStart"/>
            <w:r w:rsidRPr="002205F5">
              <w:t>оплаты  труда</w:t>
            </w:r>
            <w:proofErr w:type="gramEnd"/>
            <w:r w:rsidRPr="002205F5">
              <w:t xml:space="preserve"> работников муниципальных учреждений Московской области по работе с молодежью,%</w:t>
            </w:r>
          </w:p>
        </w:tc>
      </w:tr>
      <w:tr w:rsidR="00F202BF" w:rsidRPr="002205F5">
        <w:trPr>
          <w:trHeight w:val="147"/>
        </w:trPr>
        <w:tc>
          <w:tcPr>
            <w:tcW w:w="3544" w:type="dxa"/>
            <w:gridSpan w:val="2"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29" w:type="dxa"/>
            <w:gridSpan w:val="3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09" w:type="dxa"/>
            <w:gridSpan w:val="3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34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86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80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202BF" w:rsidRPr="002205F5">
        <w:trPr>
          <w:trHeight w:val="147"/>
        </w:trPr>
        <w:tc>
          <w:tcPr>
            <w:tcW w:w="2250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9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1864" w:type="dxa"/>
            <w:gridSpan w:val="2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Главный распорядитель бюджетных средств</w:t>
            </w:r>
          </w:p>
        </w:tc>
        <w:tc>
          <w:tcPr>
            <w:tcW w:w="1521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8522" w:type="dxa"/>
            <w:gridSpan w:val="10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Расходы (тыс. рублей)</w:t>
            </w:r>
          </w:p>
        </w:tc>
      </w:tr>
      <w:tr w:rsidR="00F202BF" w:rsidRPr="002205F5">
        <w:trPr>
          <w:trHeight w:val="147"/>
        </w:trPr>
        <w:tc>
          <w:tcPr>
            <w:tcW w:w="2250" w:type="dxa"/>
            <w:vMerge/>
          </w:tcPr>
          <w:p w:rsidR="00F202BF" w:rsidRPr="002205F5" w:rsidRDefault="00F202BF"/>
        </w:tc>
        <w:tc>
          <w:tcPr>
            <w:tcW w:w="1294" w:type="dxa"/>
            <w:vMerge/>
          </w:tcPr>
          <w:p w:rsidR="00F202BF" w:rsidRPr="002205F5" w:rsidRDefault="00F202BF"/>
        </w:tc>
        <w:tc>
          <w:tcPr>
            <w:tcW w:w="1864" w:type="dxa"/>
            <w:gridSpan w:val="2"/>
            <w:vMerge/>
          </w:tcPr>
          <w:p w:rsidR="00F202BF" w:rsidRPr="002205F5" w:rsidRDefault="00F202BF"/>
        </w:tc>
        <w:tc>
          <w:tcPr>
            <w:tcW w:w="1521" w:type="dxa"/>
            <w:vMerge/>
          </w:tcPr>
          <w:p w:rsidR="00F202BF" w:rsidRPr="002205F5" w:rsidRDefault="00F202BF"/>
        </w:tc>
        <w:tc>
          <w:tcPr>
            <w:tcW w:w="1341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hd w:val="clear" w:color="auto" w:fill="00FF00"/>
              </w:rPr>
            </w:pPr>
            <w:r w:rsidRPr="002205F5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F202BF" w:rsidRPr="002205F5">
        <w:trPr>
          <w:trHeight w:val="147"/>
        </w:trPr>
        <w:tc>
          <w:tcPr>
            <w:tcW w:w="2250" w:type="dxa"/>
            <w:vMerge/>
          </w:tcPr>
          <w:p w:rsidR="00F202BF" w:rsidRPr="002205F5" w:rsidRDefault="00F202BF"/>
        </w:tc>
        <w:tc>
          <w:tcPr>
            <w:tcW w:w="1294" w:type="dxa"/>
            <w:vMerge w:val="restart"/>
          </w:tcPr>
          <w:p w:rsidR="00F202BF" w:rsidRPr="002205F5" w:rsidRDefault="00F83EB2">
            <w:r w:rsidRPr="002205F5">
              <w:t>Подпрограмма III  «Обеспечивающая  подпрограмма»</w:t>
            </w:r>
          </w:p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202BF" w:rsidRPr="002205F5" w:rsidRDefault="00F83E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21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Всего:</w:t>
            </w:r>
          </w:p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341" w:type="dxa"/>
            <w:gridSpan w:val="2"/>
          </w:tcPr>
          <w:p w:rsidR="00F202BF" w:rsidRPr="002205F5" w:rsidRDefault="00F202BF"/>
          <w:p w:rsidR="00F202BF" w:rsidRPr="002205F5" w:rsidRDefault="00F202BF"/>
          <w:p w:rsidR="00F202BF" w:rsidRPr="002205F5" w:rsidRDefault="00F83EB2">
            <w:pPr>
              <w:jc w:val="center"/>
            </w:pPr>
            <w:r w:rsidRPr="002205F5">
              <w:t>70049,8</w:t>
            </w:r>
          </w:p>
          <w:p w:rsidR="00F202BF" w:rsidRPr="002205F5" w:rsidRDefault="00F202BF"/>
          <w:p w:rsidR="00F202BF" w:rsidRPr="002205F5" w:rsidRDefault="00F202BF"/>
        </w:tc>
        <w:tc>
          <w:tcPr>
            <w:tcW w:w="1227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1736" w:type="dxa"/>
            <w:gridSpan w:val="2"/>
          </w:tcPr>
          <w:p w:rsidR="00F202BF" w:rsidRPr="002205F5" w:rsidRDefault="00F202BF">
            <w:pPr>
              <w:jc w:val="center"/>
            </w:pPr>
          </w:p>
          <w:p w:rsidR="00F202BF" w:rsidRPr="002205F5" w:rsidRDefault="00F202BF">
            <w:pPr>
              <w:jc w:val="center"/>
            </w:pPr>
          </w:p>
          <w:p w:rsidR="00F202BF" w:rsidRPr="002205F5" w:rsidRDefault="00F202BF">
            <w:pPr>
              <w:jc w:val="center"/>
            </w:pPr>
          </w:p>
          <w:p w:rsidR="00F202BF" w:rsidRPr="002205F5" w:rsidRDefault="00F83EB2">
            <w:pPr>
              <w:jc w:val="center"/>
            </w:pPr>
            <w:r w:rsidRPr="002205F5">
              <w:t>15232</w:t>
            </w:r>
          </w:p>
          <w:p w:rsidR="00F202BF" w:rsidRPr="002205F5" w:rsidRDefault="00F202BF">
            <w:pPr>
              <w:jc w:val="center"/>
            </w:pPr>
          </w:p>
          <w:p w:rsidR="00F202BF" w:rsidRPr="002205F5" w:rsidRDefault="00F202BF">
            <w:pPr>
              <w:jc w:val="center"/>
            </w:pPr>
          </w:p>
          <w:p w:rsidR="00F202BF" w:rsidRPr="002205F5" w:rsidRDefault="00F202BF">
            <w:pPr>
              <w:jc w:val="center"/>
            </w:pPr>
          </w:p>
        </w:tc>
        <w:tc>
          <w:tcPr>
            <w:tcW w:w="1659" w:type="dxa"/>
            <w:gridSpan w:val="2"/>
          </w:tcPr>
          <w:p w:rsidR="00F202BF" w:rsidRPr="002205F5" w:rsidRDefault="00F202BF"/>
          <w:p w:rsidR="00F202BF" w:rsidRPr="002205F5" w:rsidRDefault="00F83EB2">
            <w:r w:rsidRPr="002205F5">
              <w:t>13430,4</w:t>
            </w:r>
          </w:p>
          <w:p w:rsidR="00F202BF" w:rsidRPr="002205F5" w:rsidRDefault="00F202BF"/>
        </w:tc>
        <w:tc>
          <w:tcPr>
            <w:tcW w:w="1141" w:type="dxa"/>
          </w:tcPr>
          <w:p w:rsidR="00F202BF" w:rsidRPr="002205F5" w:rsidRDefault="00F83EB2">
            <w:r w:rsidRPr="002205F5">
              <w:t>15187,6</w:t>
            </w:r>
          </w:p>
        </w:tc>
      </w:tr>
      <w:tr w:rsidR="00F202BF" w:rsidRPr="002205F5">
        <w:trPr>
          <w:trHeight w:val="147"/>
        </w:trPr>
        <w:tc>
          <w:tcPr>
            <w:tcW w:w="2250" w:type="dxa"/>
            <w:vMerge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1294" w:type="dxa"/>
            <w:vMerge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864" w:type="dxa"/>
            <w:gridSpan w:val="2"/>
            <w:vMerge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521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Средства бюджета городского округа Электросталь Московской </w:t>
            </w:r>
            <w:r w:rsidRPr="002205F5">
              <w:rPr>
                <w:rFonts w:ascii="Times New Roman" w:hAnsi="Times New Roman"/>
                <w:sz w:val="24"/>
              </w:rPr>
              <w:lastRenderedPageBreak/>
              <w:t>области</w:t>
            </w:r>
          </w:p>
        </w:tc>
        <w:tc>
          <w:tcPr>
            <w:tcW w:w="1341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lastRenderedPageBreak/>
              <w:t>68766,8</w:t>
            </w:r>
          </w:p>
        </w:tc>
        <w:tc>
          <w:tcPr>
            <w:tcW w:w="1227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13949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1141" w:type="dxa"/>
          </w:tcPr>
          <w:p w:rsidR="00F202BF" w:rsidRPr="002205F5" w:rsidRDefault="00F83EB2">
            <w:r w:rsidRPr="002205F5">
              <w:t>15187,6</w:t>
            </w:r>
          </w:p>
        </w:tc>
      </w:tr>
      <w:tr w:rsidR="00F202BF" w:rsidRPr="002205F5">
        <w:trPr>
          <w:trHeight w:val="147"/>
        </w:trPr>
        <w:tc>
          <w:tcPr>
            <w:tcW w:w="2250" w:type="dxa"/>
            <w:vMerge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1294" w:type="dxa"/>
            <w:vMerge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864" w:type="dxa"/>
            <w:gridSpan w:val="2"/>
            <w:vMerge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521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1341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1227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141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</w:tr>
      <w:tr w:rsidR="00F202BF" w:rsidRPr="002205F5">
        <w:trPr>
          <w:trHeight w:val="854"/>
        </w:trPr>
        <w:tc>
          <w:tcPr>
            <w:tcW w:w="2250" w:type="dxa"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1294" w:type="dxa"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864" w:type="dxa"/>
            <w:gridSpan w:val="2"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521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341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234,0</w:t>
            </w:r>
          </w:p>
        </w:tc>
        <w:tc>
          <w:tcPr>
            <w:tcW w:w="1227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234,0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141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</w:tr>
      <w:tr w:rsidR="00F202BF" w:rsidRPr="002205F5">
        <w:trPr>
          <w:trHeight w:val="273"/>
        </w:trPr>
        <w:tc>
          <w:tcPr>
            <w:tcW w:w="8270" w:type="dxa"/>
            <w:gridSpan w:val="7"/>
          </w:tcPr>
          <w:p w:rsidR="00F202BF" w:rsidRPr="002205F5" w:rsidRDefault="00F83EB2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Планируемые результаты реализации подпрограммы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F202BF" w:rsidRPr="002205F5">
        <w:trPr>
          <w:trHeight w:val="854"/>
        </w:trPr>
        <w:tc>
          <w:tcPr>
            <w:tcW w:w="8270" w:type="dxa"/>
            <w:gridSpan w:val="7"/>
          </w:tcPr>
          <w:p w:rsidR="00F202BF" w:rsidRPr="002205F5" w:rsidRDefault="00F83EB2">
            <w:pPr>
              <w:jc w:val="both"/>
            </w:pPr>
            <w:r w:rsidRPr="002205F5">
              <w:t>Доля муниципальных услуг, оказываемых учреждениями, по которым утверждены административные регламенты их оказания, в общем количестве оказываемых муниципальных услуг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</w:tr>
      <w:tr w:rsidR="00F202BF" w:rsidRPr="002205F5">
        <w:trPr>
          <w:trHeight w:val="990"/>
        </w:trPr>
        <w:tc>
          <w:tcPr>
            <w:tcW w:w="8270" w:type="dxa"/>
            <w:gridSpan w:val="7"/>
          </w:tcPr>
          <w:p w:rsidR="00F202BF" w:rsidRPr="002205F5" w:rsidRDefault="00F83EB2">
            <w:r w:rsidRPr="002205F5">
              <w:t>Доля процедур закупок для нужд муниципальных учреждений, проведенных в соответствии с требованиями, предъявляемыми к проведению процедур закупок для муниципальных нужд, к общему числу процедур закупок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100</w:t>
            </w:r>
          </w:p>
        </w:tc>
      </w:tr>
      <w:tr w:rsidR="00F202BF" w:rsidRPr="002205F5">
        <w:trPr>
          <w:trHeight w:val="1127"/>
        </w:trPr>
        <w:tc>
          <w:tcPr>
            <w:tcW w:w="8270" w:type="dxa"/>
            <w:gridSpan w:val="7"/>
          </w:tcPr>
          <w:p w:rsidR="00F202BF" w:rsidRPr="002205F5" w:rsidRDefault="00F83EB2">
            <w:pPr>
              <w:rPr>
                <w:shd w:val="clear" w:color="auto" w:fill="FFFF00"/>
              </w:rPr>
            </w:pPr>
            <w:r w:rsidRPr="002205F5"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85</w:t>
            </w:r>
          </w:p>
        </w:tc>
      </w:tr>
      <w:tr w:rsidR="00F202BF" w:rsidRPr="002205F5">
        <w:trPr>
          <w:trHeight w:val="1150"/>
        </w:trPr>
        <w:tc>
          <w:tcPr>
            <w:tcW w:w="8270" w:type="dxa"/>
            <w:gridSpan w:val="7"/>
          </w:tcPr>
          <w:p w:rsidR="00F202BF" w:rsidRPr="002205F5" w:rsidRDefault="00F83EB2">
            <w:r w:rsidRPr="002205F5">
              <w:t>Отношение достигнутой в 2016 году за период с 1 сентября по 31 декабря  2016 года среднемесячной заработной платы работников учреждений по работе с молодежью к фактической среднемесячной заработной плате казанной категории работников за 2015 год, %</w:t>
            </w:r>
          </w:p>
        </w:tc>
        <w:tc>
          <w:tcPr>
            <w:tcW w:w="1227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418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736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120</w:t>
            </w:r>
          </w:p>
        </w:tc>
        <w:tc>
          <w:tcPr>
            <w:tcW w:w="1659" w:type="dxa"/>
            <w:gridSpan w:val="2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  <w:tc>
          <w:tcPr>
            <w:tcW w:w="1141" w:type="dxa"/>
          </w:tcPr>
          <w:p w:rsidR="00F202BF" w:rsidRPr="002205F5" w:rsidRDefault="00F83EB2">
            <w:pPr>
              <w:pStyle w:val="ConsPlusCell"/>
              <w:jc w:val="center"/>
            </w:pPr>
            <w:r w:rsidRPr="002205F5">
              <w:t>-</w:t>
            </w:r>
          </w:p>
        </w:tc>
      </w:tr>
    </w:tbl>
    <w:p w:rsidR="00F202BF" w:rsidRPr="002205F5" w:rsidRDefault="00F202BF">
      <w:pPr>
        <w:jc w:val="right"/>
      </w:pPr>
    </w:p>
    <w:p w:rsidR="00F202BF" w:rsidRPr="002205F5" w:rsidRDefault="00F202BF">
      <w:pPr>
        <w:jc w:val="right"/>
      </w:pPr>
    </w:p>
    <w:p w:rsidR="00F202BF" w:rsidRPr="002205F5" w:rsidRDefault="00F83EB2">
      <w:pPr>
        <w:numPr>
          <w:ilvl w:val="0"/>
          <w:numId w:val="6"/>
        </w:numPr>
      </w:pPr>
      <w:r w:rsidRPr="002205F5">
        <w:t>Приложение № 1 подпрограммы III «Обеспечивающая подпрограмма» «Перечень мероприятий подпрограммы III» изложить в следующей редакции:</w:t>
      </w:r>
    </w:p>
    <w:p w:rsidR="00F202BF" w:rsidRPr="002205F5" w:rsidRDefault="00F202BF">
      <w:pPr>
        <w:jc w:val="right"/>
      </w:pPr>
    </w:p>
    <w:p w:rsidR="00F202BF" w:rsidRPr="002205F5" w:rsidRDefault="00F83EB2">
      <w:r w:rsidRPr="002205F5">
        <w:lastRenderedPageBreak/>
        <w:t>«</w:t>
      </w:r>
    </w:p>
    <w:p w:rsidR="00D063A4" w:rsidRDefault="00D063A4">
      <w:pPr>
        <w:jc w:val="right"/>
      </w:pPr>
    </w:p>
    <w:p w:rsidR="00F202BF" w:rsidRPr="002205F5" w:rsidRDefault="00F83EB2">
      <w:pPr>
        <w:jc w:val="right"/>
      </w:pPr>
      <w:r w:rsidRPr="002205F5">
        <w:t>Приложение №1</w:t>
      </w:r>
    </w:p>
    <w:p w:rsidR="00F202BF" w:rsidRPr="002205F5" w:rsidRDefault="00F83EB2">
      <w:pPr>
        <w:ind w:left="10632" w:firstLine="696"/>
        <w:jc w:val="right"/>
      </w:pPr>
      <w:r w:rsidRPr="002205F5">
        <w:t xml:space="preserve">     подпрограммы III</w:t>
      </w:r>
    </w:p>
    <w:p w:rsidR="00F202BF" w:rsidRPr="002205F5" w:rsidRDefault="00F202BF">
      <w:pPr>
        <w:ind w:left="720"/>
        <w:jc w:val="center"/>
      </w:pPr>
    </w:p>
    <w:p w:rsidR="00F202BF" w:rsidRPr="002205F5" w:rsidRDefault="00F83EB2">
      <w:pPr>
        <w:ind w:left="720"/>
        <w:jc w:val="center"/>
      </w:pPr>
      <w:r w:rsidRPr="002205F5">
        <w:t>Перечень мероприятий подпрограммы III</w:t>
      </w:r>
    </w:p>
    <w:tbl>
      <w:tblPr>
        <w:tblW w:w="152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87"/>
        <w:gridCol w:w="1472"/>
        <w:gridCol w:w="1834"/>
        <w:gridCol w:w="1249"/>
        <w:gridCol w:w="904"/>
        <w:gridCol w:w="904"/>
        <w:gridCol w:w="904"/>
        <w:gridCol w:w="784"/>
        <w:gridCol w:w="904"/>
        <w:gridCol w:w="904"/>
        <w:gridCol w:w="1358"/>
        <w:gridCol w:w="1620"/>
      </w:tblGrid>
      <w:tr w:rsidR="001A4A1D" w:rsidRPr="002205F5" w:rsidTr="001F0ACF">
        <w:tc>
          <w:tcPr>
            <w:tcW w:w="6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87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Мероприятия по реализации подпрограммы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Сроки исполнения мероприятий</w:t>
            </w:r>
          </w:p>
        </w:tc>
        <w:tc>
          <w:tcPr>
            <w:tcW w:w="183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9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Всего (тыс. руб.)</w:t>
            </w:r>
          </w:p>
        </w:tc>
        <w:tc>
          <w:tcPr>
            <w:tcW w:w="4400" w:type="dxa"/>
            <w:gridSpan w:val="5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Объем финансирования по годам (тыс. руб.)</w:t>
            </w:r>
          </w:p>
        </w:tc>
        <w:tc>
          <w:tcPr>
            <w:tcW w:w="1358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Ответственный за выполнение мероприятия подпрограммы</w:t>
            </w:r>
          </w:p>
        </w:tc>
        <w:tc>
          <w:tcPr>
            <w:tcW w:w="1620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Результаты выполнения мероприятий подпрограммы</w:t>
            </w: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/>
        </w:tc>
        <w:tc>
          <w:tcPr>
            <w:tcW w:w="1787" w:type="dxa"/>
            <w:vMerge/>
          </w:tcPr>
          <w:p w:rsidR="00F202BF" w:rsidRPr="002205F5" w:rsidRDefault="00F202BF"/>
        </w:tc>
        <w:tc>
          <w:tcPr>
            <w:tcW w:w="1472" w:type="dxa"/>
            <w:vMerge/>
          </w:tcPr>
          <w:p w:rsidR="00F202BF" w:rsidRPr="002205F5" w:rsidRDefault="00F202BF"/>
        </w:tc>
        <w:tc>
          <w:tcPr>
            <w:tcW w:w="1834" w:type="dxa"/>
            <w:vMerge/>
          </w:tcPr>
          <w:p w:rsidR="00F202BF" w:rsidRPr="002205F5" w:rsidRDefault="00F202BF"/>
        </w:tc>
        <w:tc>
          <w:tcPr>
            <w:tcW w:w="1249" w:type="dxa"/>
            <w:vMerge/>
          </w:tcPr>
          <w:p w:rsidR="00F202BF" w:rsidRPr="002205F5" w:rsidRDefault="00F202BF"/>
        </w:tc>
        <w:tc>
          <w:tcPr>
            <w:tcW w:w="904" w:type="dxa"/>
            <w:vMerge/>
          </w:tcPr>
          <w:p w:rsidR="00F202BF" w:rsidRPr="002205F5" w:rsidRDefault="00F202BF"/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78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58" w:type="dxa"/>
            <w:vMerge/>
          </w:tcPr>
          <w:p w:rsidR="00F202BF" w:rsidRPr="002205F5" w:rsidRDefault="00F202BF"/>
        </w:tc>
        <w:tc>
          <w:tcPr>
            <w:tcW w:w="1620" w:type="dxa"/>
            <w:vMerge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7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2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9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8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58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20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1A4A1D" w:rsidRPr="002205F5" w:rsidTr="001F0ACF">
        <w:tc>
          <w:tcPr>
            <w:tcW w:w="6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87" w:type="dxa"/>
            <w:vMerge w:val="restart"/>
          </w:tcPr>
          <w:p w:rsidR="00F202BF" w:rsidRPr="002205F5" w:rsidRDefault="00F83EB2">
            <w:r w:rsidRPr="002205F5">
              <w:t xml:space="preserve">Задача 1. Создание условий для повышения эффективности мероприятий по работе с детьми и молодежью, в т.ч. в части расходов на повышение </w:t>
            </w:r>
            <w:proofErr w:type="gramStart"/>
            <w:r w:rsidRPr="002205F5">
              <w:t>оплаты  труда</w:t>
            </w:r>
            <w:proofErr w:type="gramEnd"/>
            <w:r w:rsidRPr="002205F5">
              <w:t xml:space="preserve"> работников муниципальных учреждений Московской </w:t>
            </w:r>
            <w:r w:rsidRPr="002205F5">
              <w:lastRenderedPageBreak/>
              <w:t>области по работе с молодежью, %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lastRenderedPageBreak/>
              <w:t>2014-2018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70049,8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15232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  <w:vMerge w:val="restart"/>
          </w:tcPr>
          <w:p w:rsidR="00F202BF" w:rsidRPr="002205F5" w:rsidRDefault="00F202BF"/>
        </w:tc>
        <w:tc>
          <w:tcPr>
            <w:tcW w:w="1620" w:type="dxa"/>
            <w:vMerge w:val="restart"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68766,8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13949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1A4A1D" w:rsidRPr="002205F5" w:rsidTr="001F0ACF">
        <w:trPr>
          <w:trHeight w:val="1104"/>
        </w:trPr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1620" w:type="dxa"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202BF">
            <w:pPr>
              <w:jc w:val="center"/>
            </w:pPr>
          </w:p>
        </w:tc>
        <w:tc>
          <w:tcPr>
            <w:tcW w:w="904" w:type="dxa"/>
          </w:tcPr>
          <w:p w:rsidR="00F202BF" w:rsidRPr="002205F5" w:rsidRDefault="00F202BF">
            <w:pPr>
              <w:jc w:val="center"/>
            </w:pP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202BF">
            <w:pPr>
              <w:jc w:val="center"/>
            </w:pPr>
          </w:p>
        </w:tc>
        <w:tc>
          <w:tcPr>
            <w:tcW w:w="904" w:type="dxa"/>
          </w:tcPr>
          <w:p w:rsidR="00F202BF" w:rsidRPr="002205F5" w:rsidRDefault="00F202BF">
            <w:pPr>
              <w:jc w:val="center"/>
            </w:pPr>
          </w:p>
        </w:tc>
        <w:tc>
          <w:tcPr>
            <w:tcW w:w="1358" w:type="dxa"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</w:tc>
        <w:tc>
          <w:tcPr>
            <w:tcW w:w="1620" w:type="dxa"/>
          </w:tcPr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  <w:p w:rsidR="00F202BF" w:rsidRPr="002205F5" w:rsidRDefault="00F202BF">
            <w:pPr>
              <w:rPr>
                <w:shd w:val="clear" w:color="auto" w:fill="00FF00"/>
              </w:rPr>
            </w:pPr>
          </w:p>
        </w:tc>
      </w:tr>
      <w:tr w:rsidR="001A4A1D" w:rsidRPr="002205F5" w:rsidTr="001F0ACF">
        <w:trPr>
          <w:trHeight w:val="1727"/>
        </w:trPr>
        <w:tc>
          <w:tcPr>
            <w:tcW w:w="6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lastRenderedPageBreak/>
              <w:t>1.1.</w:t>
            </w:r>
          </w:p>
        </w:tc>
        <w:tc>
          <w:tcPr>
            <w:tcW w:w="1787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Основное мероприятие 1. «Создание условий для эффективной деятельности учреждений по работе с молодежью»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2014-2018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70049,8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202BF"/>
          <w:p w:rsidR="00F202BF" w:rsidRPr="002205F5" w:rsidRDefault="00F202BF"/>
          <w:p w:rsidR="00F202BF" w:rsidRPr="002205F5" w:rsidRDefault="00F83EB2">
            <w:r w:rsidRPr="002205F5">
              <w:t>15232</w:t>
            </w:r>
          </w:p>
          <w:p w:rsidR="00F202BF" w:rsidRPr="002205F5" w:rsidRDefault="00F202BF"/>
          <w:p w:rsidR="00F202BF" w:rsidRPr="002205F5" w:rsidRDefault="00F202BF"/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«ЭГЦПВ»</w:t>
            </w:r>
          </w:p>
        </w:tc>
        <w:tc>
          <w:tcPr>
            <w:tcW w:w="1620" w:type="dxa"/>
            <w:vMerge w:val="restart"/>
          </w:tcPr>
          <w:p w:rsidR="00F202BF" w:rsidRPr="002205F5" w:rsidRDefault="00F83EB2">
            <w:r w:rsidRPr="002205F5">
              <w:t>Обеспечение</w:t>
            </w:r>
          </w:p>
          <w:p w:rsidR="00F202BF" w:rsidRPr="002205F5" w:rsidRDefault="00F83EB2">
            <w:r w:rsidRPr="002205F5">
              <w:t>оплаты труда,</w:t>
            </w:r>
          </w:p>
          <w:p w:rsidR="00F202BF" w:rsidRPr="002205F5" w:rsidRDefault="00F83EB2">
            <w:r w:rsidRPr="002205F5">
              <w:t>начислений на</w:t>
            </w:r>
          </w:p>
          <w:p w:rsidR="00F202BF" w:rsidRPr="002205F5" w:rsidRDefault="00F83EB2">
            <w:r w:rsidRPr="002205F5">
              <w:t>выплаты по</w:t>
            </w:r>
          </w:p>
          <w:p w:rsidR="00F202BF" w:rsidRPr="002205F5" w:rsidRDefault="00F83EB2">
            <w:r w:rsidRPr="002205F5">
              <w:t>оплате труда;</w:t>
            </w:r>
          </w:p>
          <w:p w:rsidR="00F202BF" w:rsidRPr="002205F5" w:rsidRDefault="00F83EB2">
            <w:r w:rsidRPr="002205F5">
              <w:t>обеспечение</w:t>
            </w:r>
          </w:p>
          <w:p w:rsidR="00F202BF" w:rsidRPr="002205F5" w:rsidRDefault="00F83EB2">
            <w:r w:rsidRPr="002205F5">
              <w:t>выполнения</w:t>
            </w:r>
          </w:p>
          <w:p w:rsidR="00F202BF" w:rsidRPr="002205F5" w:rsidRDefault="00F83EB2">
            <w:r w:rsidRPr="002205F5">
              <w:t>муниципального задания;</w:t>
            </w:r>
          </w:p>
          <w:p w:rsidR="00F202BF" w:rsidRPr="002205F5" w:rsidRDefault="00F83EB2">
            <w:r w:rsidRPr="002205F5">
              <w:t>уплата налога</w:t>
            </w:r>
          </w:p>
          <w:p w:rsidR="00F202BF" w:rsidRPr="002205F5" w:rsidRDefault="00F83EB2">
            <w:r w:rsidRPr="002205F5">
              <w:t>на имущество</w:t>
            </w:r>
          </w:p>
          <w:p w:rsidR="00F202BF" w:rsidRPr="002205F5" w:rsidRDefault="00F83EB2">
            <w:r w:rsidRPr="002205F5">
              <w:t>в полном</w:t>
            </w:r>
          </w:p>
          <w:p w:rsidR="00F202BF" w:rsidRPr="002205F5" w:rsidRDefault="00F83EB2">
            <w:r w:rsidRPr="002205F5">
              <w:t>объеме</w:t>
            </w: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городского округа Электросталь Московской области</w:t>
            </w:r>
          </w:p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68766,8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13949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«ЭГЦПВ»</w:t>
            </w:r>
          </w:p>
        </w:tc>
        <w:tc>
          <w:tcPr>
            <w:tcW w:w="1620" w:type="dxa"/>
            <w:vMerge/>
          </w:tcPr>
          <w:p w:rsidR="00F202BF" w:rsidRPr="002205F5" w:rsidRDefault="00F202BF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«ЭГЦПВ»</w:t>
            </w:r>
          </w:p>
        </w:tc>
        <w:tc>
          <w:tcPr>
            <w:tcW w:w="1620" w:type="dxa"/>
          </w:tcPr>
          <w:p w:rsidR="00F202BF" w:rsidRPr="002205F5" w:rsidRDefault="00F83EB2">
            <w:r w:rsidRPr="002205F5">
              <w:t>Приобретение снаряжения и оборудования, повышение заработной платы</w:t>
            </w: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 xml:space="preserve">МУРМ «Молодежный Центр»; МБУРМ </w:t>
            </w:r>
            <w:r w:rsidRPr="002205F5">
              <w:lastRenderedPageBreak/>
              <w:t>«ЭГЦПВ»</w:t>
            </w:r>
          </w:p>
        </w:tc>
        <w:tc>
          <w:tcPr>
            <w:tcW w:w="1620" w:type="dxa"/>
          </w:tcPr>
          <w:p w:rsidR="00F202BF" w:rsidRPr="002205F5" w:rsidRDefault="00F83EB2">
            <w:r w:rsidRPr="002205F5">
              <w:lastRenderedPageBreak/>
              <w:t>Повышение заработной платы</w:t>
            </w:r>
          </w:p>
        </w:tc>
      </w:tr>
      <w:tr w:rsidR="001A4A1D" w:rsidRPr="002205F5" w:rsidTr="001F0ACF">
        <w:tc>
          <w:tcPr>
            <w:tcW w:w="6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lastRenderedPageBreak/>
              <w:t>1.1.1</w:t>
            </w:r>
          </w:p>
        </w:tc>
        <w:tc>
          <w:tcPr>
            <w:tcW w:w="1787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Мероприятие 1. Обеспечение деятельности учреждений по работе с молодежью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2014-2018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68766,8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13949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«ЭГЦПВ»</w:t>
            </w:r>
          </w:p>
        </w:tc>
        <w:tc>
          <w:tcPr>
            <w:tcW w:w="1620" w:type="dxa"/>
          </w:tcPr>
          <w:p w:rsidR="00F202BF" w:rsidRPr="002205F5" w:rsidRDefault="00F83EB2">
            <w:r w:rsidRPr="002205F5">
              <w:t>Обеспечение</w:t>
            </w:r>
          </w:p>
          <w:p w:rsidR="00F202BF" w:rsidRPr="002205F5" w:rsidRDefault="00F83EB2">
            <w:r w:rsidRPr="002205F5">
              <w:t>оплаты труда,</w:t>
            </w:r>
          </w:p>
          <w:p w:rsidR="00F202BF" w:rsidRPr="002205F5" w:rsidRDefault="00F83EB2">
            <w:r w:rsidRPr="002205F5">
              <w:t>начислений на</w:t>
            </w:r>
          </w:p>
          <w:p w:rsidR="00F202BF" w:rsidRPr="002205F5" w:rsidRDefault="00F83EB2">
            <w:r w:rsidRPr="002205F5">
              <w:t>выплаты по</w:t>
            </w:r>
          </w:p>
          <w:p w:rsidR="00F202BF" w:rsidRPr="002205F5" w:rsidRDefault="00F83EB2">
            <w:r w:rsidRPr="002205F5">
              <w:t>оплате труда;</w:t>
            </w:r>
          </w:p>
          <w:p w:rsidR="00F202BF" w:rsidRPr="002205F5" w:rsidRDefault="00F83EB2">
            <w:r w:rsidRPr="002205F5">
              <w:t>обеспечение</w:t>
            </w:r>
          </w:p>
          <w:p w:rsidR="00F202BF" w:rsidRPr="002205F5" w:rsidRDefault="00F83EB2">
            <w:r w:rsidRPr="002205F5">
              <w:t>выполнения</w:t>
            </w:r>
          </w:p>
          <w:p w:rsidR="00F202BF" w:rsidRPr="002205F5" w:rsidRDefault="00F83EB2">
            <w:r w:rsidRPr="002205F5">
              <w:t>муниципального задания;</w:t>
            </w:r>
          </w:p>
          <w:p w:rsidR="00F202BF" w:rsidRPr="002205F5" w:rsidRDefault="00F83EB2">
            <w:r w:rsidRPr="002205F5">
              <w:t>уплата налога</w:t>
            </w:r>
          </w:p>
          <w:p w:rsidR="00F202BF" w:rsidRPr="002205F5" w:rsidRDefault="00F83EB2">
            <w:r w:rsidRPr="002205F5">
              <w:t>на имущество</w:t>
            </w:r>
          </w:p>
          <w:p w:rsidR="00F202BF" w:rsidRPr="002205F5" w:rsidRDefault="00F83EB2">
            <w:r w:rsidRPr="002205F5">
              <w:t>в полном</w:t>
            </w:r>
          </w:p>
          <w:p w:rsidR="00F202BF" w:rsidRPr="002205F5" w:rsidRDefault="00F83EB2">
            <w:pPr>
              <w:rPr>
                <w:lang w:val="en-US"/>
              </w:rPr>
            </w:pPr>
            <w:r w:rsidRPr="002205F5">
              <w:t>объеме</w:t>
            </w:r>
          </w:p>
          <w:p w:rsidR="001A4A1D" w:rsidRPr="002205F5" w:rsidRDefault="001A4A1D">
            <w:pPr>
              <w:rPr>
                <w:lang w:val="en-US"/>
              </w:rPr>
            </w:pPr>
          </w:p>
          <w:p w:rsidR="001A4A1D" w:rsidRPr="002205F5" w:rsidRDefault="001A4A1D">
            <w:pPr>
              <w:rPr>
                <w:lang w:val="en-US"/>
              </w:rPr>
            </w:pP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500,0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500,0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МБУРМ «ЭГЦПВ»</w:t>
            </w:r>
          </w:p>
        </w:tc>
        <w:tc>
          <w:tcPr>
            <w:tcW w:w="1620" w:type="dxa"/>
          </w:tcPr>
          <w:p w:rsidR="00F202BF" w:rsidRPr="002205F5" w:rsidRDefault="00F83EB2">
            <w:r w:rsidRPr="002205F5">
              <w:t>Приобретение снаряжения и оборудования</w:t>
            </w:r>
          </w:p>
        </w:tc>
      </w:tr>
      <w:tr w:rsidR="001A4A1D" w:rsidRPr="002205F5" w:rsidTr="001F0ACF">
        <w:tc>
          <w:tcPr>
            <w:tcW w:w="604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  <w:shd w:val="clear" w:color="auto" w:fill="00FF00"/>
              </w:rPr>
            </w:pPr>
            <w:r w:rsidRPr="002205F5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1787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Мероприятие 2. Увеличение заработной платы работников учреждений с использованием субсидии Московской области 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2014 -2018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41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41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«ЭГЦПВ»</w:t>
            </w:r>
          </w:p>
        </w:tc>
        <w:tc>
          <w:tcPr>
            <w:tcW w:w="1620" w:type="dxa"/>
            <w:vMerge w:val="restart"/>
          </w:tcPr>
          <w:p w:rsidR="00F202BF" w:rsidRPr="002205F5" w:rsidRDefault="00F83EB2">
            <w:r w:rsidRPr="002205F5">
              <w:t>повышение заработной платы</w:t>
            </w:r>
          </w:p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 xml:space="preserve">Средства бюджета Московской </w:t>
            </w:r>
            <w:r w:rsidRPr="002205F5">
              <w:rPr>
                <w:rFonts w:ascii="Times New Roman" w:hAnsi="Times New Roman"/>
                <w:sz w:val="24"/>
              </w:rPr>
              <w:lastRenderedPageBreak/>
              <w:t>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lastRenderedPageBreak/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549,0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549,0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 xml:space="preserve">МУРМ «Молодежный Центр»; </w:t>
            </w:r>
            <w:r w:rsidRPr="002205F5">
              <w:lastRenderedPageBreak/>
              <w:t>МБУРМ «ЭГЦПВ»</w:t>
            </w:r>
          </w:p>
        </w:tc>
        <w:tc>
          <w:tcPr>
            <w:tcW w:w="1620" w:type="dxa"/>
            <w:vMerge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83EB2">
            <w:r w:rsidRPr="002205F5">
              <w:t>МУРМ «Молодежный Центр»; МБУРМ «ЭГЦПВ</w:t>
            </w:r>
          </w:p>
        </w:tc>
        <w:tc>
          <w:tcPr>
            <w:tcW w:w="1620" w:type="dxa"/>
            <w:vMerge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 w:val="restart"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 w:rsidR="00F202BF" w:rsidRPr="002205F5" w:rsidRDefault="00F83E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Всего по разделу:</w:t>
            </w:r>
          </w:p>
        </w:tc>
        <w:tc>
          <w:tcPr>
            <w:tcW w:w="1472" w:type="dxa"/>
            <w:vMerge w:val="restart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2014-2018</w:t>
            </w: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городского округа Электросталь Московской области</w:t>
            </w:r>
          </w:p>
          <w:p w:rsidR="001A4A1D" w:rsidRPr="002205F5" w:rsidRDefault="001A4A1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68766,8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13949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</w:tcPr>
          <w:p w:rsidR="00F202BF" w:rsidRPr="002205F5" w:rsidRDefault="00F202BF"/>
        </w:tc>
        <w:tc>
          <w:tcPr>
            <w:tcW w:w="1620" w:type="dxa"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1049,0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202BF"/>
        </w:tc>
        <w:tc>
          <w:tcPr>
            <w:tcW w:w="1620" w:type="dxa"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249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784" w:type="dxa"/>
          </w:tcPr>
          <w:p w:rsidR="00F202BF" w:rsidRPr="002205F5" w:rsidRDefault="00F83EB2">
            <w:pPr>
              <w:jc w:val="center"/>
            </w:pPr>
            <w:r w:rsidRPr="002205F5">
              <w:t>234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904" w:type="dxa"/>
          </w:tcPr>
          <w:p w:rsidR="00F202BF" w:rsidRPr="002205F5" w:rsidRDefault="00F83EB2">
            <w:pPr>
              <w:jc w:val="center"/>
            </w:pPr>
            <w:r w:rsidRPr="002205F5">
              <w:t>-</w:t>
            </w:r>
          </w:p>
        </w:tc>
        <w:tc>
          <w:tcPr>
            <w:tcW w:w="1358" w:type="dxa"/>
          </w:tcPr>
          <w:p w:rsidR="00F202BF" w:rsidRPr="002205F5" w:rsidRDefault="00F202BF"/>
        </w:tc>
        <w:tc>
          <w:tcPr>
            <w:tcW w:w="1620" w:type="dxa"/>
          </w:tcPr>
          <w:p w:rsidR="00F202BF" w:rsidRPr="002205F5" w:rsidRDefault="00F202BF"/>
        </w:tc>
      </w:tr>
      <w:tr w:rsidR="001A4A1D" w:rsidRPr="002205F5" w:rsidTr="001F0ACF">
        <w:tc>
          <w:tcPr>
            <w:tcW w:w="604" w:type="dxa"/>
            <w:vMerge/>
          </w:tcPr>
          <w:p w:rsidR="00F202BF" w:rsidRPr="002205F5" w:rsidRDefault="00F202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Merge/>
          </w:tcPr>
          <w:p w:rsidR="00F202BF" w:rsidRPr="002205F5" w:rsidRDefault="00F202BF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</w:tcPr>
          <w:p w:rsidR="00F202BF" w:rsidRPr="002205F5" w:rsidRDefault="00F83EB2">
            <w:pPr>
              <w:pStyle w:val="ConsPlusNormal"/>
              <w:ind w:firstLine="80"/>
              <w:rPr>
                <w:rFonts w:ascii="Times New Roman" w:hAnsi="Times New Roman"/>
                <w:sz w:val="24"/>
              </w:rPr>
            </w:pPr>
            <w:r w:rsidRPr="002205F5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9" w:type="dxa"/>
          </w:tcPr>
          <w:p w:rsidR="00F202BF" w:rsidRPr="002205F5" w:rsidRDefault="00F83EB2">
            <w:r w:rsidRPr="002205F5">
              <w:t>16499,2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70049,8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13339,8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12860,0</w:t>
            </w:r>
          </w:p>
        </w:tc>
        <w:tc>
          <w:tcPr>
            <w:tcW w:w="784" w:type="dxa"/>
          </w:tcPr>
          <w:p w:rsidR="00F202BF" w:rsidRPr="002205F5" w:rsidRDefault="00F83EB2">
            <w:r w:rsidRPr="002205F5">
              <w:t>15232</w:t>
            </w:r>
          </w:p>
          <w:p w:rsidR="00F202BF" w:rsidRPr="002205F5" w:rsidRDefault="00F202BF"/>
        </w:tc>
        <w:tc>
          <w:tcPr>
            <w:tcW w:w="904" w:type="dxa"/>
          </w:tcPr>
          <w:p w:rsidR="00F202BF" w:rsidRPr="002205F5" w:rsidRDefault="00F83EB2">
            <w:r w:rsidRPr="002205F5">
              <w:t>13430,4</w:t>
            </w:r>
          </w:p>
        </w:tc>
        <w:tc>
          <w:tcPr>
            <w:tcW w:w="904" w:type="dxa"/>
          </w:tcPr>
          <w:p w:rsidR="00F202BF" w:rsidRPr="002205F5" w:rsidRDefault="00F83EB2">
            <w:r w:rsidRPr="002205F5">
              <w:t>15187,6</w:t>
            </w:r>
          </w:p>
        </w:tc>
        <w:tc>
          <w:tcPr>
            <w:tcW w:w="1358" w:type="dxa"/>
          </w:tcPr>
          <w:p w:rsidR="00F202BF" w:rsidRPr="002205F5" w:rsidRDefault="00F202BF"/>
        </w:tc>
        <w:tc>
          <w:tcPr>
            <w:tcW w:w="1620" w:type="dxa"/>
          </w:tcPr>
          <w:p w:rsidR="00F202BF" w:rsidRPr="002205F5" w:rsidRDefault="00F202BF"/>
        </w:tc>
      </w:tr>
    </w:tbl>
    <w:p w:rsidR="002205F5" w:rsidRPr="001A4A1D" w:rsidRDefault="00F83EB2" w:rsidP="00D063A4">
      <w:pPr>
        <w:pStyle w:val="ConsPlusCell"/>
        <w:ind w:left="720"/>
        <w:jc w:val="right"/>
      </w:pPr>
      <w:r w:rsidRPr="002205F5">
        <w:t>»</w:t>
      </w:r>
    </w:p>
    <w:sectPr w:rsidR="002205F5" w:rsidRPr="001A4A1D" w:rsidSect="00D063A4">
      <w:pgSz w:w="16838" w:h="11906" w:orient="landscape"/>
      <w:pgMar w:top="720" w:right="720" w:bottom="12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AE" w:rsidRDefault="000B0FAE" w:rsidP="00EC01DA">
      <w:r>
        <w:separator/>
      </w:r>
    </w:p>
  </w:endnote>
  <w:endnote w:type="continuationSeparator" w:id="0">
    <w:p w:rsidR="000B0FAE" w:rsidRDefault="000B0FAE" w:rsidP="00EC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AE" w:rsidRDefault="000B0FAE" w:rsidP="00EC01DA">
      <w:r>
        <w:separator/>
      </w:r>
    </w:p>
  </w:footnote>
  <w:footnote w:type="continuationSeparator" w:id="0">
    <w:p w:rsidR="000B0FAE" w:rsidRDefault="000B0FAE" w:rsidP="00EC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B1C"/>
    <w:multiLevelType w:val="multilevel"/>
    <w:tmpl w:val="9A52D4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236D4416"/>
    <w:multiLevelType w:val="multilevel"/>
    <w:tmpl w:val="A67A2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387D44E6"/>
    <w:multiLevelType w:val="multilevel"/>
    <w:tmpl w:val="FA52E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442C86"/>
    <w:multiLevelType w:val="multilevel"/>
    <w:tmpl w:val="979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423B0FED"/>
    <w:multiLevelType w:val="multilevel"/>
    <w:tmpl w:val="5D48F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56775D40"/>
    <w:multiLevelType w:val="multilevel"/>
    <w:tmpl w:val="62805A1C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6" w15:restartNumberingAfterBreak="0">
    <w:nsid w:val="671F5FB9"/>
    <w:multiLevelType w:val="multilevel"/>
    <w:tmpl w:val="081C8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30" w:hanging="870"/>
      </w:pPr>
    </w:lvl>
    <w:lvl w:ilvl="2">
      <w:start w:val="1"/>
      <w:numFmt w:val="decimal"/>
      <w:lvlText w:val="%1.%2.%3."/>
      <w:lvlJc w:val="left"/>
      <w:pPr>
        <w:ind w:left="1230" w:hanging="870"/>
      </w:pPr>
    </w:lvl>
    <w:lvl w:ilvl="3">
      <w:start w:val="1"/>
      <w:numFmt w:val="decimal"/>
      <w:lvlText w:val="%1.%2.%3.%4."/>
      <w:lvlJc w:val="left"/>
      <w:pPr>
        <w:ind w:left="1230" w:hanging="87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AC114B4"/>
    <w:multiLevelType w:val="multilevel"/>
    <w:tmpl w:val="D35E7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BF"/>
    <w:rsid w:val="000B0FAE"/>
    <w:rsid w:val="000B371E"/>
    <w:rsid w:val="000E22B3"/>
    <w:rsid w:val="001A4A1D"/>
    <w:rsid w:val="001F0ACF"/>
    <w:rsid w:val="002205F5"/>
    <w:rsid w:val="002704CC"/>
    <w:rsid w:val="003D41B0"/>
    <w:rsid w:val="00584D24"/>
    <w:rsid w:val="006F5669"/>
    <w:rsid w:val="00837D98"/>
    <w:rsid w:val="00A35A8F"/>
    <w:rsid w:val="00A8352A"/>
    <w:rsid w:val="00B701D5"/>
    <w:rsid w:val="00BB0E84"/>
    <w:rsid w:val="00C9593E"/>
    <w:rsid w:val="00D063A4"/>
    <w:rsid w:val="00D80F6A"/>
    <w:rsid w:val="00EC01DA"/>
    <w:rsid w:val="00EE1F19"/>
    <w:rsid w:val="00F202BF"/>
    <w:rsid w:val="00F567AC"/>
    <w:rsid w:val="00F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790F-E543-42BD-AB29-FE1D81A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F19"/>
    <w:rPr>
      <w:sz w:val="24"/>
    </w:rPr>
  </w:style>
  <w:style w:type="paragraph" w:styleId="1">
    <w:name w:val="heading 1"/>
    <w:rsid w:val="00EE1F19"/>
    <w:p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F19"/>
    <w:pPr>
      <w:ind w:firstLine="720"/>
    </w:pPr>
    <w:rPr>
      <w:rFonts w:ascii="Arial" w:hAnsi="Arial"/>
    </w:rPr>
  </w:style>
  <w:style w:type="paragraph" w:styleId="a3">
    <w:name w:val="Title"/>
    <w:rsid w:val="00EE1F19"/>
    <w:pPr>
      <w:spacing w:before="240" w:after="60"/>
      <w:jc w:val="center"/>
    </w:pPr>
    <w:rPr>
      <w:rFonts w:ascii="Cambria" w:hAnsi="Cambria"/>
      <w:b/>
      <w:sz w:val="32"/>
    </w:rPr>
  </w:style>
  <w:style w:type="paragraph" w:customStyle="1" w:styleId="ConsPlusNonformat">
    <w:name w:val="ConsPlusNonformat"/>
    <w:rsid w:val="00EE1F19"/>
    <w:rPr>
      <w:rFonts w:ascii="Courier New" w:hAnsi="Courier New"/>
    </w:rPr>
  </w:style>
  <w:style w:type="paragraph" w:styleId="a4">
    <w:name w:val="footer"/>
    <w:rsid w:val="00EE1F19"/>
    <w:pPr>
      <w:spacing w:after="200" w:line="276" w:lineRule="auto"/>
    </w:pPr>
    <w:rPr>
      <w:rFonts w:ascii="Calibri" w:hAnsi="Calibri"/>
      <w:sz w:val="22"/>
    </w:rPr>
  </w:style>
  <w:style w:type="paragraph" w:customStyle="1" w:styleId="ConsPlusCell">
    <w:name w:val="ConsPlusCell"/>
    <w:rsid w:val="00EE1F19"/>
    <w:rPr>
      <w:sz w:val="24"/>
    </w:rPr>
  </w:style>
  <w:style w:type="paragraph" w:styleId="a5">
    <w:name w:val="Balloon Text"/>
    <w:rsid w:val="00EE1F19"/>
    <w:rPr>
      <w:rFonts w:ascii="Tahoma" w:hAnsi="Tahoma"/>
      <w:sz w:val="16"/>
    </w:rPr>
  </w:style>
  <w:style w:type="paragraph" w:styleId="a6">
    <w:name w:val="Subtitle"/>
    <w:rsid w:val="00EE1F19"/>
    <w:pPr>
      <w:spacing w:after="60"/>
      <w:jc w:val="center"/>
    </w:pPr>
    <w:rPr>
      <w:rFonts w:ascii="Cambria" w:hAnsi="Cambria"/>
      <w:sz w:val="24"/>
    </w:rPr>
  </w:style>
  <w:style w:type="paragraph" w:styleId="a7">
    <w:name w:val="List Paragraph"/>
    <w:rsid w:val="00EE1F19"/>
    <w:pPr>
      <w:ind w:left="720"/>
    </w:pPr>
    <w:rPr>
      <w:rFonts w:ascii="Calibri" w:hAnsi="Calibri"/>
      <w:sz w:val="24"/>
    </w:rPr>
  </w:style>
  <w:style w:type="paragraph" w:styleId="a8">
    <w:name w:val="Normal (Web)"/>
    <w:rsid w:val="00EE1F19"/>
    <w:pPr>
      <w:spacing w:before="75" w:after="75"/>
    </w:pPr>
    <w:rPr>
      <w:rFonts w:ascii="Tahoma" w:hAnsi="Tahoma"/>
      <w:sz w:val="24"/>
    </w:rPr>
  </w:style>
  <w:style w:type="paragraph" w:styleId="a9">
    <w:name w:val="header"/>
    <w:link w:val="aa"/>
    <w:uiPriority w:val="99"/>
    <w:rsid w:val="00EE1F19"/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EC01DA"/>
    <w:rPr>
      <w:sz w:val="24"/>
    </w:rPr>
  </w:style>
  <w:style w:type="character" w:styleId="ab">
    <w:name w:val="Hyperlink"/>
    <w:basedOn w:val="a0"/>
    <w:uiPriority w:val="99"/>
    <w:unhideWhenUsed/>
    <w:rsid w:val="00D0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859C-9250-4B32-8E35-4CBC5C3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постановление О внесении изменения в программу молодежи 25.10.16 (1) (1).doc</vt:lpstr>
    </vt:vector>
  </TitlesOfParts>
  <Company>SPecialiST RePack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постановление О внесении изменения в программу молодежи 25.10.16 (1) (1).doc</dc:title>
  <cp:lastModifiedBy>Татьяна A. Побежимова</cp:lastModifiedBy>
  <cp:revision>5</cp:revision>
  <cp:lastPrinted>2016-11-17T11:52:00Z</cp:lastPrinted>
  <dcterms:created xsi:type="dcterms:W3CDTF">2016-11-17T11:53:00Z</dcterms:created>
  <dcterms:modified xsi:type="dcterms:W3CDTF">2017-02-13T12:24:00Z</dcterms:modified>
</cp:coreProperties>
</file>