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63" w:rsidRPr="00187263" w:rsidRDefault="00187263" w:rsidP="00F373D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872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1DB1" w:rsidRPr="00187263" w:rsidRDefault="00187263" w:rsidP="00F373D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87263">
        <w:rPr>
          <w:rFonts w:ascii="Times New Roman" w:hAnsi="Times New Roman" w:cs="Times New Roman"/>
          <w:sz w:val="24"/>
          <w:szCs w:val="24"/>
        </w:rPr>
        <w:t>к Программе социально-экономического развития городского округа Электросталь Московской области на 2016-2018 годы</w:t>
      </w:r>
    </w:p>
    <w:p w:rsidR="00187263" w:rsidRDefault="00187263" w:rsidP="00F373D1">
      <w:pPr>
        <w:spacing w:after="0" w:line="240" w:lineRule="auto"/>
        <w:ind w:left="581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7263" w:rsidRDefault="00187263" w:rsidP="001872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72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Целевые индикаторы результатов реализации </w:t>
      </w:r>
    </w:p>
    <w:p w:rsidR="00187263" w:rsidRDefault="00187263" w:rsidP="00187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6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187263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городского округа Электросталь Московской области на 2016-2018 годы</w:t>
      </w:r>
    </w:p>
    <w:p w:rsidR="00187263" w:rsidRPr="00187263" w:rsidRDefault="00187263" w:rsidP="00187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1135"/>
        <w:gridCol w:w="1134"/>
        <w:gridCol w:w="1133"/>
      </w:tblGrid>
      <w:tr w:rsidR="00F373D1" w:rsidRPr="00F7303F" w:rsidTr="00F7303F">
        <w:trPr>
          <w:trHeight w:val="197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F373D1" w:rsidRPr="00F7303F" w:rsidRDefault="00F373D1" w:rsidP="0044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730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Целевые индикаторы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3D1" w:rsidRPr="00F7303F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730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F373D1" w:rsidRPr="00F7303F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730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Значение целевых индикаторов по годам реализации Программы </w:t>
            </w:r>
          </w:p>
        </w:tc>
      </w:tr>
      <w:tr w:rsidR="00F373D1" w:rsidRPr="0031576D" w:rsidTr="00F7303F">
        <w:trPr>
          <w:trHeight w:val="161"/>
        </w:trPr>
        <w:tc>
          <w:tcPr>
            <w:tcW w:w="5671" w:type="dxa"/>
            <w:vMerge/>
            <w:vAlign w:val="center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73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F73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F73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73D1" w:rsidRPr="0031576D" w:rsidTr="00F7303F">
        <w:trPr>
          <w:trHeight w:val="645"/>
        </w:trPr>
        <w:tc>
          <w:tcPr>
            <w:tcW w:w="10632" w:type="dxa"/>
            <w:gridSpan w:val="5"/>
            <w:vAlign w:val="center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Сохранение и развитие культуры, искусства и народного творчества в городском округе Электросталь Московской области на 2014-2018 годы</w:t>
            </w:r>
          </w:p>
        </w:tc>
      </w:tr>
      <w:tr w:rsidR="00F373D1" w:rsidRPr="0031576D" w:rsidTr="00F7303F">
        <w:trPr>
          <w:trHeight w:val="543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посещаемости музейных учреждений (индивидуальных и экскурсионных)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F373D1" w:rsidRPr="0031576D" w:rsidTr="00F7303F">
        <w:trPr>
          <w:trHeight w:val="540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выставочных проектов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2012 году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70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участвующего в коллективах народного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ества и школах искусств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</w:tr>
      <w:tr w:rsidR="00F373D1" w:rsidRPr="0031576D" w:rsidTr="00F7303F">
        <w:trPr>
          <w:trHeight w:val="165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3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 культуры к средней заработной плате в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175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F373D1" w:rsidRPr="0031576D" w:rsidTr="00F7303F">
        <w:trPr>
          <w:trHeight w:val="171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ипальных учреждений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</w:tr>
      <w:tr w:rsidR="00F373D1" w:rsidRPr="0031576D" w:rsidTr="00F7303F">
        <w:trPr>
          <w:trHeight w:val="171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Молодежь Электростали на 2014-2018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трудоустроенных несовершеннолетних   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развития и поддержки предпринимательства в городском округе Электросталь Московской области на 2014-2018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количества субъектов малого и среднего предпринимательства, осуществляющих деятельность в </w:t>
            </w:r>
            <w:proofErr w:type="gram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  обрабатывающих</w:t>
            </w:r>
            <w:proofErr w:type="gram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 и технологических инноваций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 (нарастающим итогом)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малых и средних предприятий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оборота малых и средних предприятий в общем обороте по полному кругу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редприятий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объема инвестиций в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капитал малых предприятий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38,44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малых и средних предприятиях в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23 301,00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23 603,00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23 985,00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31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вновь созданных предприятий малого и среднего бизнеса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физической культуры и спорта в городском округе Электросталь Московской области на 2014-2018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 Московской области, систематически занимающихся физической культурой и спортом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52,33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53,65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жителей городского округа Электросталь, выполнивших нормативы Всероссийского физкультурно-спортивного комплекса «Готов к труду и обороне» (ГТО), </w:t>
            </w:r>
            <w:proofErr w:type="gram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обшей</w:t>
            </w:r>
            <w:proofErr w:type="gram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 и студентов - жителей городского округа Электросталь, выполнивших нормативы Всероссийского физкультурно-спортивного комплекса «Готов к труду и обороне» (ГТО), </w:t>
            </w:r>
            <w:proofErr w:type="gram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обшей</w:t>
            </w:r>
            <w:proofErr w:type="gram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численности населения, принявшего участие в сдаче нормативов Всероссийского физкультурно-спортивного комплекса &lt;(Готов к труду и обороне» (ГТО)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физкультурно-оздоровительных комплексов и плоскостных спортивных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системы образования городского округа Электросталь на 2014-2018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источников**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образования (на конец года)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численности детей в возрасте от 1,5 до 3 лет, осваивающих образ.</w:t>
            </w:r>
            <w:r w:rsidR="00AE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МДОУ с предпочтительной датой приема в текущем году (на конец года)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(в муниципальных образовательных организациях Московской области)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численности детей этого возраста, в сфере культуры и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в сфере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(от 5 до 18 лет), охваченных дополнительным образованием технической направленности,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области в сфере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овской области в сфере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2B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физической культуры и 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от общего числа детей, в сфере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от общего числа детей, в сфере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детей, охваченных отдыхом и оздоровлением к общей численности детей в возрасте от 7 до 15 лет.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муниципального образования,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55,70</w:t>
            </w:r>
          </w:p>
        </w:tc>
      </w:tr>
      <w:tr w:rsidR="00F373D1" w:rsidRPr="0031576D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 на 2014-2018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ожидания в очереди при обращении заявителя в орган местного самоуправления Московской области для получения государственных (муниципальных)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3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число обращений представителей бизнес-сообщества в орган местного самоуправления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373D1" w:rsidRPr="0031576D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в 2014-2018 годах в городском округе Электросталь Московской области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Пассажирский транспорт  общего пользования на 2014 - 2018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пассажиров оплачивающих свой проезд ЕТК МО в общем объеме платных пассажиров, на конец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Безопасность городского округа Электросталь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социально-значимых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31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населения муниципального образования централизованным оповещением и  информированием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муниципальными  финансами городского округа Электросталь Московской области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1,5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3.0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Отношение дефицита местного бюджета к доходам бюджета без учета безвозмездных поступлений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10 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10 процентов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процентов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объема муниципального  долга к общему годовому объему доходов местного бюджета без учета объема безвозмездных поступлений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50 процентов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50 процентов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F3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50 процентов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 городского округа Электросталь Московской области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45 861,00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51 448,00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в ценах соответствующих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11 089,00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Инвестиции в основной капитал (за исключением бюджетных средств) без инвестиций направленных на строительство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рабочих мест,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31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реальной заработной платы в целом по системообразующим предприятиям  к 2018 году в 1,4 раза.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 2019 году доли высококвалифицированных работников Московской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числе квалифицированных работников Московской области не менее 32,5%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производительности труда в системообразующих предприятиях Московской области путем расчета прироста выработки на одного работающего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рублей на человека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3 707,60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3 941,80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4 156,80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привлеченных инвесторов на территории муниципальных образований Московской области.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индустриальных парков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инвестиционных проектов, внесенный в единую автоматизированную систему мониторинга инвестиционных проектов Министерства инвестиций и инноваций Московской  области (ЕАС ПИП) из общего числа проектов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5 704,90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5 876,10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6 052,30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населения бытовыми услугами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жителей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</w:t>
            </w:r>
            <w:r w:rsidR="00C35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ченность населения площадью торговых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кв.м на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жителей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населения услугами общественного питания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Посадочное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жителей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объектов по продаже отечественной сельхозпродукции "Подмосковный фермер"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мест мобильной торговли "Корзинка"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торговых площадей с использованием внебюджетных инвестиций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3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.кв.м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негативного воздействия на окружающую среду от производственного процесса хозяйствующих субъектов (сбросы ливневых сточных вод)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негативного воздействия на окружающую среду от производственного процесса хозяйствующих субъектов (выбросы)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обследованных существующих и вновь выявленных радиационных аномалий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охвата населения муниципального образования печатной продукцией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среднемесячного охвата целевой аудитории (совершеннолетние жители муниципального образования Московской области (18+) печатными и электронными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мероприятий, к которым обеспечено праздничное, тематическое и праздничное световое оформление территории муниципального образования.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Качественный показатель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ОМСУ Московской области, а также находящихся в их ведении организаций и учреждений, подключенных к МСЭД, от общего количества ОМСУ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медицинских кадров в лечебных учреждениях муниципального образования (поселения)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Смертность от дор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ожно-транспортных происшествий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случаев на 100 тыс. человек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и повышение  эффективности  управления муниципальным имуществом городского округа Электросталь Московской области на 2015-2019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обеспечения многодетных семей  земельными участками от количества многодетных семей состоящих на учете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Жилище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A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F373D1" w:rsidRPr="00F55C3E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F55C3E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граждан, переселенных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аварийного жилищного фонда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F55C3E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5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F55C3E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F55C3E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F55C3E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расселенных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вадратный метр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2 380,90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объем ввода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метров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45,82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54,72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75,48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населения жильем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вадратный метр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21,71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21,99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объем ввода жилья экономического класса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1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пострадавших граждан-</w:t>
            </w:r>
            <w:proofErr w:type="spell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соинвесторов</w:t>
            </w:r>
            <w:proofErr w:type="spell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права которых обеспечены в отчетном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проблемных объектов, по которым обеспечены права пострадавших граждан-</w:t>
            </w:r>
            <w:proofErr w:type="spell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соинвесторов</w:t>
            </w:r>
            <w:proofErr w:type="spell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развитие жилищно-коммунального хозяйства городского округа Электросталь Московской области на 2015-2019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заемных средств организаций в общем объеме капитальных вложений в системы теплоснабжения, водоснабжения, водо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отведения и очистки сточных вод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разработанных и утвержденных схем теплоснабжения, водоснабжения, водоотведения 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готовности объектов жилищно-коммунального хозяйства городского округа к осенне-зимнему периоду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базовому году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лицевых счетов обслуживаемых единой областной расчетной системой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брокачественной питьевой водой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воды, поставленной от восточной системы водоснабжения в общем балансе водопотребления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области на 2014-2038 годы"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сбора  взносов на капитальный ремонт на территории городского округа Электросталь Московской области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базовому году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установленных контейнерных площадок близи СНТ и вдоль дорог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Киловатт-час/квадратный метр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современных </w:t>
            </w:r>
            <w:proofErr w:type="spell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процент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договоров заключенных органами местного самоуправления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55,98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59,67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63,61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</w:t>
            </w: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уличным освещением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187263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условных квадратных метров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373D1" w:rsidRPr="00187263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ответственных  за</w:t>
            </w:r>
            <w:proofErr w:type="gramEnd"/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30,21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38,21</w:t>
            </w:r>
          </w:p>
        </w:tc>
      </w:tr>
      <w:tr w:rsidR="00F373D1" w:rsidRPr="00187263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187263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43,01</w:t>
            </w:r>
          </w:p>
        </w:tc>
      </w:tr>
      <w:tr w:rsidR="00F373D1" w:rsidRPr="00187263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373D1" w:rsidRPr="00187263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187263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F373D1" w:rsidRPr="00F373D1" w:rsidTr="00F7303F">
        <w:trPr>
          <w:trHeight w:val="289"/>
        </w:trPr>
        <w:tc>
          <w:tcPr>
            <w:tcW w:w="10632" w:type="dxa"/>
            <w:gridSpan w:val="5"/>
            <w:shd w:val="clear" w:color="auto" w:fill="auto"/>
            <w:hideMark/>
          </w:tcPr>
          <w:p w:rsidR="00F373D1" w:rsidRPr="00F373D1" w:rsidRDefault="00F373D1" w:rsidP="00F3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и функционирование дорожного комплекса в городском округе Электросталь Московской области на 2015-2019 годы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площади поверхности автомобильных дорог и искусственных сооружений на них, 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83,47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F373D1" w:rsidRPr="0031576D" w:rsidTr="00F7303F">
        <w:trPr>
          <w:trHeight w:val="289"/>
        </w:trPr>
        <w:tc>
          <w:tcPr>
            <w:tcW w:w="5671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135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36,09</w:t>
            </w:r>
          </w:p>
        </w:tc>
        <w:tc>
          <w:tcPr>
            <w:tcW w:w="1134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133" w:type="dxa"/>
            <w:shd w:val="clear" w:color="auto" w:fill="auto"/>
            <w:hideMark/>
          </w:tcPr>
          <w:p w:rsidR="00F373D1" w:rsidRPr="0031576D" w:rsidRDefault="00F373D1" w:rsidP="00C7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14,64</w:t>
            </w:r>
          </w:p>
        </w:tc>
      </w:tr>
    </w:tbl>
    <w:p w:rsidR="003F3B19" w:rsidRDefault="003F3B19" w:rsidP="009C45CE">
      <w:bookmarkStart w:id="0" w:name="_GoBack"/>
      <w:bookmarkEnd w:id="0"/>
    </w:p>
    <w:sectPr w:rsidR="003F3B19" w:rsidSect="00F373D1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76D"/>
    <w:rsid w:val="00157B98"/>
    <w:rsid w:val="00187263"/>
    <w:rsid w:val="001C6C33"/>
    <w:rsid w:val="00235882"/>
    <w:rsid w:val="0031576D"/>
    <w:rsid w:val="00332D22"/>
    <w:rsid w:val="003D1D90"/>
    <w:rsid w:val="003F06F6"/>
    <w:rsid w:val="003F3B19"/>
    <w:rsid w:val="0044782D"/>
    <w:rsid w:val="00692A20"/>
    <w:rsid w:val="006C542A"/>
    <w:rsid w:val="008A13ED"/>
    <w:rsid w:val="009C45CE"/>
    <w:rsid w:val="00A6533D"/>
    <w:rsid w:val="00A70E42"/>
    <w:rsid w:val="00AC24A6"/>
    <w:rsid w:val="00AE6C67"/>
    <w:rsid w:val="00C3559F"/>
    <w:rsid w:val="00C779FF"/>
    <w:rsid w:val="00E81DB1"/>
    <w:rsid w:val="00F373D1"/>
    <w:rsid w:val="00F55C3E"/>
    <w:rsid w:val="00F7303F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219D-F07E-47EA-83CF-CFA8CBFD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3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E08A-58C2-40B7-928F-B16326C9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Татьяна A. Побежимова</cp:lastModifiedBy>
  <cp:revision>5</cp:revision>
  <cp:lastPrinted>2016-03-25T07:44:00Z</cp:lastPrinted>
  <dcterms:created xsi:type="dcterms:W3CDTF">2016-03-21T06:03:00Z</dcterms:created>
  <dcterms:modified xsi:type="dcterms:W3CDTF">2016-04-06T11:31:00Z</dcterms:modified>
</cp:coreProperties>
</file>