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5" w:rsidRDefault="00854E45" w:rsidP="00E956A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F7" w:rsidRPr="005248F7" w:rsidRDefault="005248F7" w:rsidP="005248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8F7">
        <w:rPr>
          <w:rFonts w:ascii="Times New Roman" w:eastAsia="Calibri" w:hAnsi="Times New Roman" w:cs="Times New Roman"/>
          <w:b/>
          <w:sz w:val="28"/>
          <w:szCs w:val="28"/>
        </w:rPr>
        <w:t>Автоматизированная упрощенная система налогообложения</w:t>
      </w:r>
    </w:p>
    <w:p w:rsidR="005248F7" w:rsidRPr="005248F7" w:rsidRDefault="005248F7" w:rsidP="0052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Автоматизированная упрощенная система налогообложения (АУСН) – это специальный налоговый режим, при котором отчетность почти полностью отменяется, а налоги рассчитываются автоматически</w:t>
      </w:r>
    </w:p>
    <w:p w:rsidR="005248F7" w:rsidRPr="005248F7" w:rsidRDefault="005248F7" w:rsidP="005248F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5248F7">
        <w:rPr>
          <w:rFonts w:ascii="Times New Roman" w:eastAsia="Calibri" w:hAnsi="Times New Roman" w:cs="Times New Roman"/>
          <w:b/>
          <w:sz w:val="26"/>
          <w:szCs w:val="26"/>
        </w:rPr>
        <w:t>В чем преимущества АУСН?</w:t>
      </w:r>
      <w:bookmarkEnd w:id="0"/>
    </w:p>
    <w:p w:rsidR="005248F7" w:rsidRPr="005248F7" w:rsidRDefault="005248F7" w:rsidP="005248F7">
      <w:pPr>
        <w:numPr>
          <w:ilvl w:val="0"/>
          <w:numId w:val="1"/>
        </w:numPr>
        <w:spacing w:after="0" w:line="259" w:lineRule="auto"/>
        <w:ind w:firstLine="6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Упрощение, а в большинстве случаев отмена налоговой отчетности и отчетности в государственные внебюджетные фонды</w:t>
      </w:r>
    </w:p>
    <w:p w:rsidR="005248F7" w:rsidRPr="005248F7" w:rsidRDefault="005248F7" w:rsidP="005248F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Страховые взносы платить не нужно. Социальные гарантии обеспечиваются из бюджета</w:t>
      </w:r>
    </w:p>
    <w:p w:rsidR="005248F7" w:rsidRPr="005248F7" w:rsidRDefault="005248F7" w:rsidP="005248F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Не нужно отслеживать сроки подачи документов и изменения форматов документов</w:t>
      </w:r>
    </w:p>
    <w:p w:rsidR="005248F7" w:rsidRPr="005248F7" w:rsidRDefault="005248F7" w:rsidP="005248F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Доходы и расходы определяются по данным ККТ, уполномоченных банков и сведений, которые сами налогоплательщики указали в личном кабинете</w:t>
      </w:r>
    </w:p>
    <w:p w:rsidR="005248F7" w:rsidRPr="005248F7" w:rsidRDefault="005248F7" w:rsidP="005248F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Налог рассчитывается автоматически и не самим налогоплательщиком, а налоговым органом</w:t>
      </w:r>
    </w:p>
    <w:p w:rsidR="005248F7" w:rsidRPr="005248F7" w:rsidRDefault="005248F7" w:rsidP="005248F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Часть функций налоговых агентов по НДФЛ передана банкам (НДФЛ исчисляется банком, сведения о выплатах сотрудникам, вычетах и НДФЛ передаются в налоговые органы банком)</w:t>
      </w:r>
    </w:p>
    <w:p w:rsidR="005248F7" w:rsidRPr="005248F7" w:rsidRDefault="005248F7" w:rsidP="005248F7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248F7">
        <w:rPr>
          <w:rFonts w:ascii="Times New Roman" w:eastAsia="Calibri" w:hAnsi="Times New Roman" w:cs="Times New Roman"/>
          <w:b/>
          <w:sz w:val="26"/>
          <w:szCs w:val="26"/>
        </w:rPr>
        <w:t>Кто может применять АУСН?</w:t>
      </w:r>
    </w:p>
    <w:p w:rsidR="005248F7" w:rsidRPr="005248F7" w:rsidRDefault="005248F7" w:rsidP="005248F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Налогоплательщики, зарегистрированные в 4 субъектах Российской Федерации: г.</w:t>
      </w:r>
      <w:r w:rsidR="00E956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48F7">
        <w:rPr>
          <w:rFonts w:ascii="Times New Roman" w:eastAsia="Calibri" w:hAnsi="Times New Roman" w:cs="Times New Roman"/>
          <w:sz w:val="26"/>
          <w:szCs w:val="26"/>
        </w:rPr>
        <w:t>Москве, Московской и Калужской областях, Республике Татарстан</w:t>
      </w:r>
    </w:p>
    <w:p w:rsidR="005248F7" w:rsidRPr="005248F7" w:rsidRDefault="005248F7" w:rsidP="005248F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С 1 июля 2022 года на АУСН смогут перейти все новые индивидуальные предприниматели и организации, а с 1 января 2023 года – остальные ИП и ЮЛ. Переход добровольный</w:t>
      </w:r>
    </w:p>
    <w:p w:rsidR="005248F7" w:rsidRPr="005248F7" w:rsidRDefault="005248F7" w:rsidP="005248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АУСН смогут применять организации и индивидуальные предприниматели, которые одновременно соблюдают следующие условия: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Численность работников не более пяти человек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Годовой доход не более 60 млн рублей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Остаточная стоимость основных средств у организаций не более 150 млн рублей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Расчетные счета открыты только в уполномоченных банках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Зарплату выплачивают только в безналичной форме</w:t>
      </w:r>
    </w:p>
    <w:p w:rsidR="005248F7" w:rsidRPr="005248F7" w:rsidRDefault="005248F7" w:rsidP="005248F7">
      <w:pPr>
        <w:numPr>
          <w:ilvl w:val="0"/>
          <w:numId w:val="2"/>
        </w:num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Не применяют другие специальные налоговые режимы</w:t>
      </w:r>
    </w:p>
    <w:p w:rsidR="005248F7" w:rsidRPr="005248F7" w:rsidRDefault="005248F7" w:rsidP="005248F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48F7">
        <w:rPr>
          <w:rFonts w:ascii="Times New Roman" w:eastAsia="Calibri" w:hAnsi="Times New Roman" w:cs="Times New Roman"/>
          <w:b/>
          <w:sz w:val="26"/>
          <w:szCs w:val="26"/>
        </w:rPr>
        <w:t>Как перейти?</w:t>
      </w:r>
    </w:p>
    <w:p w:rsidR="005248F7" w:rsidRPr="005248F7" w:rsidRDefault="005248F7" w:rsidP="005248F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Подать уведомление через Личный кабинет налогоплательщика или через уполномоченный банк</w:t>
      </w:r>
      <w:r w:rsidR="00E956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CF4" w:rsidRPr="00E956AC" w:rsidRDefault="005248F7" w:rsidP="00E956AC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8F7">
        <w:rPr>
          <w:rFonts w:ascii="Times New Roman" w:eastAsia="Calibri" w:hAnsi="Times New Roman" w:cs="Times New Roman"/>
          <w:sz w:val="26"/>
          <w:szCs w:val="26"/>
        </w:rPr>
        <w:t>Если Личный кабинет налогоплательщика не открыт, то открытие Личного кабинета ИП возможно при наличии ЛК ФЛ, для ЮЛ – необходим</w:t>
      </w:r>
      <w:r w:rsidR="00E956AC">
        <w:rPr>
          <w:rFonts w:ascii="Times New Roman" w:eastAsia="Calibri" w:hAnsi="Times New Roman" w:cs="Times New Roman"/>
          <w:sz w:val="26"/>
          <w:szCs w:val="26"/>
        </w:rPr>
        <w:t>о получить электронную подпись.</w:t>
      </w:r>
    </w:p>
    <w:sectPr w:rsidR="00536CF4" w:rsidRPr="00E956AC" w:rsidSect="00536CF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B91"/>
    <w:multiLevelType w:val="hybridMultilevel"/>
    <w:tmpl w:val="9B663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5"/>
    <w:rsid w:val="001077FA"/>
    <w:rsid w:val="005248F7"/>
    <w:rsid w:val="00536CF4"/>
    <w:rsid w:val="00854E45"/>
    <w:rsid w:val="00E54DF8"/>
    <w:rsid w:val="00E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20F2-C4DD-403C-8185-2A8D67F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C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4</cp:revision>
  <cp:lastPrinted>2022-06-01T08:22:00Z</cp:lastPrinted>
  <dcterms:created xsi:type="dcterms:W3CDTF">2022-06-01T08:23:00Z</dcterms:created>
  <dcterms:modified xsi:type="dcterms:W3CDTF">2022-06-15T06:00:00Z</dcterms:modified>
</cp:coreProperties>
</file>