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15" w:rsidRPr="00C16EAF" w:rsidRDefault="007F0AC5" w:rsidP="00C16EAF">
      <w:pPr>
        <w:ind w:right="-1"/>
        <w:jc w:val="center"/>
        <w:rPr>
          <w:sz w:val="28"/>
          <w:szCs w:val="28"/>
        </w:rPr>
      </w:pPr>
      <w:r w:rsidRPr="00C16EAF">
        <w:rPr>
          <w:noProof/>
          <w:sz w:val="28"/>
          <w:szCs w:val="28"/>
        </w:rPr>
        <w:drawing>
          <wp:inline distT="0" distB="0" distL="0" distR="0">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rsidR="007D6715" w:rsidRPr="00C16EAF" w:rsidRDefault="007D6715" w:rsidP="00C16EAF">
      <w:pPr>
        <w:ind w:right="-1"/>
        <w:jc w:val="center"/>
        <w:rPr>
          <w:sz w:val="28"/>
          <w:szCs w:val="28"/>
        </w:rPr>
      </w:pPr>
    </w:p>
    <w:p w:rsidR="007D6715" w:rsidRPr="00C16EAF" w:rsidRDefault="00C16EAF" w:rsidP="00C16EAF">
      <w:pPr>
        <w:ind w:right="-1"/>
        <w:contextualSpacing/>
        <w:jc w:val="center"/>
        <w:rPr>
          <w:sz w:val="28"/>
          <w:szCs w:val="28"/>
        </w:rPr>
      </w:pPr>
      <w:r>
        <w:rPr>
          <w:sz w:val="28"/>
          <w:szCs w:val="28"/>
        </w:rPr>
        <w:t xml:space="preserve">АДМИНИСТРАЦИЯ </w:t>
      </w:r>
      <w:r w:rsidR="007D6715" w:rsidRPr="00C16EAF">
        <w:rPr>
          <w:sz w:val="28"/>
          <w:szCs w:val="28"/>
        </w:rPr>
        <w:t>ГОРОДСКОГО ОКРУГА ЭЛЕКТРОСТАЛЬ</w:t>
      </w:r>
    </w:p>
    <w:p w:rsidR="007D6715" w:rsidRPr="00C16EAF" w:rsidRDefault="007D6715" w:rsidP="00C16EAF">
      <w:pPr>
        <w:ind w:right="-1"/>
        <w:contextualSpacing/>
        <w:jc w:val="center"/>
        <w:rPr>
          <w:sz w:val="28"/>
          <w:szCs w:val="28"/>
        </w:rPr>
      </w:pPr>
    </w:p>
    <w:p w:rsidR="007D6715" w:rsidRPr="00C16EAF" w:rsidRDefault="00C16EAF" w:rsidP="00C16EAF">
      <w:pPr>
        <w:ind w:right="-1"/>
        <w:contextualSpacing/>
        <w:jc w:val="center"/>
        <w:rPr>
          <w:sz w:val="28"/>
          <w:szCs w:val="28"/>
        </w:rPr>
      </w:pPr>
      <w:r>
        <w:rPr>
          <w:sz w:val="28"/>
          <w:szCs w:val="28"/>
        </w:rPr>
        <w:t xml:space="preserve">МОСКОВСКОЙ </w:t>
      </w:r>
      <w:r w:rsidR="007D6715" w:rsidRPr="00C16EAF">
        <w:rPr>
          <w:sz w:val="28"/>
          <w:szCs w:val="28"/>
        </w:rPr>
        <w:t>ОБЛАСТИ</w:t>
      </w:r>
    </w:p>
    <w:p w:rsidR="007D6715" w:rsidRPr="00C16EAF" w:rsidRDefault="007D6715" w:rsidP="00C16EAF">
      <w:pPr>
        <w:ind w:right="-1"/>
        <w:contextualSpacing/>
        <w:jc w:val="center"/>
        <w:rPr>
          <w:sz w:val="28"/>
          <w:szCs w:val="28"/>
        </w:rPr>
      </w:pPr>
    </w:p>
    <w:p w:rsidR="007D6715" w:rsidRPr="00C16EAF" w:rsidRDefault="007D6715" w:rsidP="00C16EAF">
      <w:pPr>
        <w:ind w:right="-1"/>
        <w:contextualSpacing/>
        <w:jc w:val="center"/>
        <w:rPr>
          <w:sz w:val="44"/>
          <w:szCs w:val="44"/>
        </w:rPr>
      </w:pPr>
      <w:bookmarkStart w:id="0" w:name="_GoBack"/>
      <w:r w:rsidRPr="00C16EAF">
        <w:rPr>
          <w:sz w:val="44"/>
          <w:szCs w:val="44"/>
        </w:rPr>
        <w:t>ПОСТАНОВЛЕНИЕ</w:t>
      </w:r>
    </w:p>
    <w:p w:rsidR="007D6715" w:rsidRPr="00C16EAF" w:rsidRDefault="007D6715" w:rsidP="00C16EAF">
      <w:pPr>
        <w:ind w:right="-1"/>
        <w:jc w:val="center"/>
        <w:rPr>
          <w:sz w:val="44"/>
          <w:szCs w:val="44"/>
        </w:rPr>
      </w:pPr>
    </w:p>
    <w:p w:rsidR="007D6715" w:rsidRDefault="0032506F" w:rsidP="00C16EAF">
      <w:pPr>
        <w:ind w:right="-1"/>
        <w:jc w:val="center"/>
        <w:outlineLvl w:val="0"/>
      </w:pPr>
      <w:r w:rsidRPr="00C16EAF">
        <w:t>18.02.2022</w:t>
      </w:r>
      <w:r w:rsidR="007D6715">
        <w:t xml:space="preserve"> № </w:t>
      </w:r>
      <w:r w:rsidRPr="00C16EAF">
        <w:t>170/2</w:t>
      </w:r>
    </w:p>
    <w:p w:rsidR="0095403E" w:rsidRPr="005340EE" w:rsidRDefault="0095403E" w:rsidP="0095403E">
      <w:pPr>
        <w:autoSpaceDE w:val="0"/>
        <w:autoSpaceDN w:val="0"/>
        <w:adjustRightInd w:val="0"/>
        <w:spacing w:line="240" w:lineRule="exact"/>
        <w:jc w:val="center"/>
      </w:pPr>
    </w:p>
    <w:p w:rsidR="00B0693B" w:rsidRPr="005340EE" w:rsidRDefault="00B0693B" w:rsidP="0095403E">
      <w:pPr>
        <w:autoSpaceDE w:val="0"/>
        <w:autoSpaceDN w:val="0"/>
        <w:adjustRightInd w:val="0"/>
        <w:spacing w:line="240" w:lineRule="exact"/>
        <w:jc w:val="center"/>
      </w:pPr>
    </w:p>
    <w:p w:rsidR="0095403E" w:rsidRPr="0095403E" w:rsidRDefault="0095403E" w:rsidP="0095403E">
      <w:pPr>
        <w:autoSpaceDE w:val="0"/>
        <w:autoSpaceDN w:val="0"/>
        <w:adjustRightInd w:val="0"/>
        <w:spacing w:line="240" w:lineRule="exact"/>
        <w:jc w:val="center"/>
      </w:pPr>
      <w:r w:rsidRPr="0095403E">
        <w:t>Об утверждении Руководства по соблюдению обязательных требований 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при муниципальном контрол</w:t>
      </w:r>
      <w:r>
        <w:t>е на автомобильном транспорте</w:t>
      </w:r>
      <w:r w:rsidRPr="0095403E">
        <w:t xml:space="preserve"> и в дорожном хозяйстве городского округа </w:t>
      </w:r>
      <w:r>
        <w:t>Электросталь</w:t>
      </w:r>
      <w:r w:rsidRPr="0095403E">
        <w:t xml:space="preserve"> Московской области</w:t>
      </w:r>
      <w:bookmarkEnd w:id="0"/>
    </w:p>
    <w:p w:rsidR="007D6715" w:rsidRDefault="007D6715" w:rsidP="00C16EAF"/>
    <w:p w:rsidR="007D6715" w:rsidRDefault="007D6715" w:rsidP="007D6715">
      <w:pPr>
        <w:jc w:val="both"/>
      </w:pPr>
    </w:p>
    <w:p w:rsidR="00795559" w:rsidRDefault="009F5157" w:rsidP="00795559">
      <w:pPr>
        <w:jc w:val="both"/>
      </w:pPr>
      <w:r>
        <w:tab/>
      </w:r>
      <w:r w:rsidR="000C1108">
        <w:t>В соответствии с</w:t>
      </w:r>
      <w:r w:rsidR="00BD0DA6">
        <w:t xml:space="preserve"> </w:t>
      </w:r>
      <w:r w:rsidR="000C1108">
        <w:t>федеральными законами</w:t>
      </w:r>
      <w:r w:rsidR="007D6715">
        <w:t xml:space="preserve"> </w:t>
      </w:r>
      <w:r w:rsidR="0095403E" w:rsidRPr="0043612D">
        <w:rPr>
          <w:spacing w:val="2"/>
        </w:rPr>
        <w:t>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w:t>
      </w:r>
      <w:r w:rsidR="0095403E">
        <w:rPr>
          <w:spacing w:val="2"/>
        </w:rPr>
        <w:t xml:space="preserve">тного самоуправления </w:t>
      </w:r>
      <w:r w:rsidR="0095403E" w:rsidRPr="0043612D">
        <w:rPr>
          <w:spacing w:val="2"/>
        </w:rPr>
        <w:t xml:space="preserve">в Российской </w:t>
      </w:r>
      <w:r w:rsidR="0095403E">
        <w:rPr>
          <w:spacing w:val="2"/>
        </w:rPr>
        <w:t xml:space="preserve">Федерации», </w:t>
      </w:r>
      <w:r w:rsidR="003A1CB2">
        <w:rPr>
          <w:spacing w:val="2"/>
        </w:rPr>
        <w:t xml:space="preserve">от </w:t>
      </w:r>
      <w:r w:rsidR="0095403E">
        <w:rPr>
          <w:spacing w:val="2"/>
        </w:rPr>
        <w:t>31.07.2</w:t>
      </w:r>
      <w:r w:rsidR="003A1CB2">
        <w:rPr>
          <w:spacing w:val="2"/>
        </w:rPr>
        <w:t>020 № 248-ФЗ</w:t>
      </w:r>
      <w:r w:rsidR="0095403E">
        <w:rPr>
          <w:spacing w:val="2"/>
        </w:rPr>
        <w:t xml:space="preserve"> «О </w:t>
      </w:r>
      <w:r w:rsidR="0095403E" w:rsidRPr="0043612D">
        <w:rPr>
          <w:spacing w:val="2"/>
        </w:rPr>
        <w:t>государственном контроле (надзоре</w:t>
      </w:r>
      <w:r w:rsidR="003A1CB2">
        <w:rPr>
          <w:spacing w:val="2"/>
        </w:rPr>
        <w:t>)</w:t>
      </w:r>
      <w:r w:rsidR="0095403E" w:rsidRPr="0043612D">
        <w:rPr>
          <w:spacing w:val="2"/>
        </w:rPr>
        <w:t xml:space="preserve"> и муниципальном кон</w:t>
      </w:r>
      <w:r w:rsidR="0095403E">
        <w:rPr>
          <w:spacing w:val="2"/>
        </w:rPr>
        <w:t xml:space="preserve">троле в Российской </w:t>
      </w:r>
      <w:r w:rsidR="0095403E" w:rsidRPr="0043612D">
        <w:rPr>
          <w:spacing w:val="2"/>
        </w:rPr>
        <w:t>Федерации»</w:t>
      </w:r>
      <w:r w:rsidR="0034734D" w:rsidRPr="000166DB">
        <w:rPr>
          <w:rFonts w:cs="Times New Roman"/>
        </w:rPr>
        <w:t>,</w:t>
      </w:r>
      <w:r w:rsidR="003A1CB2">
        <w:rPr>
          <w:rFonts w:cs="Times New Roman"/>
        </w:rPr>
        <w:t xml:space="preserve"> от 31.07.2020 № 247-ФЗ «Об обязательных требованиях в Российской Федерации»,</w:t>
      </w:r>
      <w:r w:rsidR="0034734D" w:rsidRPr="000166DB">
        <w:rPr>
          <w:rFonts w:cs="Times New Roman"/>
        </w:rPr>
        <w:t xml:space="preserve"> </w:t>
      </w:r>
      <w:r w:rsidR="000C1108">
        <w:rPr>
          <w:rFonts w:cs="Times New Roman"/>
        </w:rPr>
        <w:t>решением</w:t>
      </w:r>
      <w:r w:rsidR="0034734D">
        <w:rPr>
          <w:rFonts w:cs="Times New Roman"/>
        </w:rPr>
        <w:t xml:space="preserve"> Совета депутатов городского округа Электросталь Моско</w:t>
      </w:r>
      <w:r w:rsidR="00832D06">
        <w:rPr>
          <w:rFonts w:cs="Times New Roman"/>
        </w:rPr>
        <w:t>вской области от 21.10.2021 № 86</w:t>
      </w:r>
      <w:r w:rsidR="0034734D">
        <w:rPr>
          <w:rFonts w:cs="Times New Roman"/>
        </w:rPr>
        <w:t>/19 «</w:t>
      </w:r>
      <w:r w:rsidR="0034734D" w:rsidRPr="00633BF4">
        <w:rPr>
          <w:rFonts w:cs="Times New Roman"/>
        </w:rPr>
        <w:t xml:space="preserve">Об утверждении Положения о муниципальном контроле </w:t>
      </w:r>
      <w:r w:rsidR="00832D06">
        <w:rPr>
          <w:rFonts w:cs="Times New Roman"/>
        </w:rPr>
        <w:t>на автомобильном транспорте и в дорожном хозяйстве</w:t>
      </w:r>
      <w:r w:rsidR="0034734D" w:rsidRPr="00633BF4">
        <w:rPr>
          <w:rFonts w:cs="Times New Roman"/>
        </w:rPr>
        <w:t xml:space="preserve"> на территории </w:t>
      </w:r>
      <w:r w:rsidR="0034734D">
        <w:rPr>
          <w:rFonts w:cs="Times New Roman"/>
        </w:rPr>
        <w:t>городского округа Электросталь</w:t>
      </w:r>
      <w:r w:rsidR="0034734D" w:rsidRPr="00633BF4">
        <w:rPr>
          <w:rFonts w:cs="Times New Roman"/>
        </w:rPr>
        <w:t xml:space="preserve"> Московской области</w:t>
      </w:r>
      <w:r w:rsidR="0034734D">
        <w:rPr>
          <w:rFonts w:cs="Times New Roman"/>
        </w:rPr>
        <w:t>»</w:t>
      </w:r>
      <w:r w:rsidR="002503BF">
        <w:rPr>
          <w:rFonts w:cs="Times New Roman"/>
        </w:rPr>
        <w:t>,</w:t>
      </w:r>
      <w:r w:rsidR="00A173C0">
        <w:rPr>
          <w:rFonts w:cs="Times New Roman"/>
        </w:rPr>
        <w:t xml:space="preserve"> </w:t>
      </w:r>
      <w:r w:rsidR="007D6715">
        <w:t>Администрация городского округа Электросталь Московской области ПОСТАНОВЛЯЕТ:</w:t>
      </w:r>
    </w:p>
    <w:p w:rsidR="007D6715" w:rsidRDefault="007D6715" w:rsidP="009F5157">
      <w:pPr>
        <w:ind w:firstLine="624"/>
        <w:jc w:val="both"/>
      </w:pPr>
      <w:r>
        <w:t>1. Утвердить</w:t>
      </w:r>
      <w:r w:rsidR="00A7607C">
        <w:t xml:space="preserve"> </w:t>
      </w:r>
      <w:r w:rsidR="0095403E">
        <w:t xml:space="preserve">прилагаемое Руководство </w:t>
      </w:r>
      <w:r w:rsidR="003A1CB2">
        <w:t>п</w:t>
      </w:r>
      <w:r w:rsidR="0095403E">
        <w:t xml:space="preserve">о соблюдению обязательных требований 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w:t>
      </w:r>
      <w:r w:rsidR="009F5157">
        <w:t xml:space="preserve">при осуществлении муниципального контроля </w:t>
      </w:r>
      <w:r w:rsidR="008A598A">
        <w:t>на автомобильном транспорте и в дорожном хозяйстве на территории городского округа Электросталь Московской области</w:t>
      </w:r>
      <w:r w:rsidR="009F5157">
        <w:t>.</w:t>
      </w:r>
    </w:p>
    <w:p w:rsidR="00B54782" w:rsidRDefault="0034734D" w:rsidP="0034734D">
      <w:pPr>
        <w:spacing w:line="240" w:lineRule="exact"/>
        <w:ind w:firstLine="624"/>
        <w:jc w:val="both"/>
      </w:pPr>
      <w:r>
        <w:t>2</w:t>
      </w:r>
      <w:r w:rsidR="00012D54">
        <w:t xml:space="preserve">. </w:t>
      </w:r>
      <w:r w:rsidR="003A1CB2">
        <w:t>Р</w:t>
      </w:r>
      <w:r w:rsidR="00B54782" w:rsidRPr="00C8377C">
        <w:t>азме</w:t>
      </w:r>
      <w:r w:rsidR="003A1CB2">
        <w:t>стить настоящие постановление</w:t>
      </w:r>
      <w:r w:rsidR="00B54782" w:rsidRPr="00C8377C">
        <w:t xml:space="preserve"> на официальном сайте городского округа Электросталь Московской области</w:t>
      </w:r>
      <w:r>
        <w:t xml:space="preserve"> в информацио</w:t>
      </w:r>
      <w:r w:rsidR="003A1CB2">
        <w:t>нно-телекоммуникационной сети «И</w:t>
      </w:r>
      <w:r>
        <w:t>нтернет»</w:t>
      </w:r>
      <w:r w:rsidR="00B54782" w:rsidRPr="00C8377C">
        <w:t xml:space="preserve"> по адресу: </w:t>
      </w:r>
      <w:hyperlink r:id="rId9" w:history="1">
        <w:proofErr w:type="gramStart"/>
        <w:r w:rsidR="00C16EAF" w:rsidRPr="00B35A70">
          <w:rPr>
            <w:rStyle w:val="aa"/>
            <w:lang w:val="en-US"/>
          </w:rPr>
          <w:t>www</w:t>
        </w:r>
        <w:r w:rsidR="00C16EAF" w:rsidRPr="00B35A70">
          <w:rPr>
            <w:rStyle w:val="aa"/>
          </w:rPr>
          <w:t>.</w:t>
        </w:r>
        <w:proofErr w:type="spellStart"/>
        <w:r w:rsidR="00C16EAF" w:rsidRPr="00B35A70">
          <w:rPr>
            <w:rStyle w:val="aa"/>
            <w:lang w:val="en-US"/>
          </w:rPr>
          <w:t>electrostal</w:t>
        </w:r>
        <w:proofErr w:type="spellEnd"/>
        <w:r w:rsidR="00C16EAF" w:rsidRPr="00B35A70">
          <w:rPr>
            <w:rStyle w:val="aa"/>
          </w:rPr>
          <w:t>.</w:t>
        </w:r>
        <w:proofErr w:type="spellStart"/>
        <w:r w:rsidR="00C16EAF" w:rsidRPr="00B35A70">
          <w:rPr>
            <w:rStyle w:val="aa"/>
            <w:lang w:val="en-US"/>
          </w:rPr>
          <w:t>ru</w:t>
        </w:r>
        <w:proofErr w:type="spellEnd"/>
      </w:hyperlink>
      <w:r w:rsidR="00C16EAF">
        <w:t xml:space="preserve"> </w:t>
      </w:r>
      <w:r w:rsidR="00F853FE">
        <w:t>.</w:t>
      </w:r>
      <w:proofErr w:type="gramEnd"/>
    </w:p>
    <w:p w:rsidR="0034734D" w:rsidRDefault="008A598A" w:rsidP="0034734D">
      <w:pPr>
        <w:spacing w:line="240" w:lineRule="exact"/>
        <w:ind w:firstLine="624"/>
        <w:jc w:val="both"/>
      </w:pPr>
      <w:r>
        <w:t xml:space="preserve">3. </w:t>
      </w:r>
      <w:r w:rsidR="0095403E">
        <w:t>Настоящее П</w:t>
      </w:r>
      <w:r w:rsidR="0034734D">
        <w:t xml:space="preserve">остановление вступает в силу со дня его </w:t>
      </w:r>
      <w:r w:rsidR="003A1CB2">
        <w:t>подписания</w:t>
      </w:r>
      <w:r w:rsidR="0034734D">
        <w:t>.</w:t>
      </w:r>
    </w:p>
    <w:p w:rsidR="0037646F" w:rsidRPr="00D6768B" w:rsidRDefault="00A7607C" w:rsidP="00A7607C">
      <w:pPr>
        <w:widowControl w:val="0"/>
        <w:autoSpaceDE w:val="0"/>
        <w:autoSpaceDN w:val="0"/>
        <w:adjustRightInd w:val="0"/>
        <w:jc w:val="both"/>
      </w:pPr>
      <w:r>
        <w:t xml:space="preserve">          4</w:t>
      </w:r>
      <w:r w:rsidR="0037646F" w:rsidRPr="00D6768B">
        <w:t>. Конт</w:t>
      </w:r>
      <w:r w:rsidR="003B0DCA">
        <w:t>роль за выполнением настоящего п</w:t>
      </w:r>
      <w:r w:rsidR="0037646F" w:rsidRPr="00D6768B">
        <w:t>остановления возложить на заместителя Главы Администрации городского округа Электросталь Московской области</w:t>
      </w:r>
      <w:r w:rsidR="00597466">
        <w:br/>
      </w:r>
      <w:r>
        <w:t>Денисов</w:t>
      </w:r>
      <w:r w:rsidR="000C1108">
        <w:t>а</w:t>
      </w:r>
      <w:r>
        <w:t xml:space="preserve"> В.А.</w:t>
      </w:r>
    </w:p>
    <w:p w:rsidR="00DA338F" w:rsidRDefault="00DA338F" w:rsidP="005340EE">
      <w:pPr>
        <w:widowControl w:val="0"/>
        <w:autoSpaceDE w:val="0"/>
        <w:autoSpaceDN w:val="0"/>
        <w:adjustRightInd w:val="0"/>
        <w:jc w:val="both"/>
      </w:pPr>
    </w:p>
    <w:p w:rsidR="00C16EAF" w:rsidRDefault="00C16EAF" w:rsidP="00C16EAF">
      <w:pPr>
        <w:widowControl w:val="0"/>
        <w:autoSpaceDE w:val="0"/>
        <w:autoSpaceDN w:val="0"/>
        <w:adjustRightInd w:val="0"/>
        <w:jc w:val="both"/>
      </w:pPr>
    </w:p>
    <w:p w:rsidR="005340EE" w:rsidRDefault="005340EE" w:rsidP="0037646F">
      <w:pPr>
        <w:widowControl w:val="0"/>
        <w:autoSpaceDE w:val="0"/>
        <w:autoSpaceDN w:val="0"/>
        <w:adjustRightInd w:val="0"/>
        <w:jc w:val="both"/>
      </w:pPr>
      <w:r>
        <w:t xml:space="preserve">Заместитель Главы </w:t>
      </w:r>
    </w:p>
    <w:p w:rsidR="00421952" w:rsidRDefault="005340EE" w:rsidP="0037646F">
      <w:pPr>
        <w:widowControl w:val="0"/>
        <w:autoSpaceDE w:val="0"/>
        <w:autoSpaceDN w:val="0"/>
        <w:adjustRightInd w:val="0"/>
        <w:jc w:val="both"/>
      </w:pPr>
      <w:r>
        <w:t>Администрации городского округа</w:t>
      </w:r>
      <w:r>
        <w:tab/>
      </w:r>
      <w:r>
        <w:tab/>
      </w:r>
      <w:r w:rsidR="001C06AC">
        <w:tab/>
      </w:r>
      <w:r w:rsidR="00A7607C">
        <w:t xml:space="preserve">                         </w:t>
      </w:r>
      <w:r>
        <w:t xml:space="preserve">                    </w:t>
      </w:r>
      <w:r w:rsidR="00A7607C">
        <w:t xml:space="preserve">  </w:t>
      </w:r>
      <w:r>
        <w:t>А</w:t>
      </w:r>
      <w:r w:rsidR="009F5157">
        <w:t xml:space="preserve">.Ю. </w:t>
      </w:r>
      <w:r>
        <w:t>Борисов</w:t>
      </w:r>
    </w:p>
    <w:p w:rsidR="0032506F" w:rsidRPr="00E90A6D" w:rsidRDefault="0032506F" w:rsidP="00C16EAF">
      <w:pPr>
        <w:widowControl w:val="0"/>
        <w:autoSpaceDE w:val="0"/>
        <w:autoSpaceDN w:val="0"/>
        <w:ind w:left="5954"/>
        <w:jc w:val="both"/>
        <w:rPr>
          <w:rFonts w:eastAsia="Calibri" w:cs="Times New Roman"/>
        </w:rPr>
      </w:pPr>
      <w:r w:rsidRPr="00E90A6D">
        <w:rPr>
          <w:rFonts w:eastAsia="Calibri" w:cs="Times New Roman"/>
        </w:rPr>
        <w:lastRenderedPageBreak/>
        <w:t>УТВЕРЖДЕНО</w:t>
      </w:r>
    </w:p>
    <w:p w:rsidR="0032506F" w:rsidRPr="00E90A6D" w:rsidRDefault="0032506F" w:rsidP="00C16EAF">
      <w:pPr>
        <w:widowControl w:val="0"/>
        <w:autoSpaceDE w:val="0"/>
        <w:autoSpaceDN w:val="0"/>
        <w:ind w:left="5954"/>
        <w:jc w:val="both"/>
        <w:rPr>
          <w:rFonts w:eastAsia="Calibri" w:cs="Times New Roman"/>
        </w:rPr>
      </w:pPr>
      <w:r w:rsidRPr="00E90A6D">
        <w:rPr>
          <w:rFonts w:eastAsia="Calibri" w:cs="Times New Roman"/>
        </w:rPr>
        <w:t>постановлением Администрации</w:t>
      </w:r>
    </w:p>
    <w:p w:rsidR="0032506F" w:rsidRPr="00E90A6D" w:rsidRDefault="00C16EAF" w:rsidP="00C16EAF">
      <w:pPr>
        <w:widowControl w:val="0"/>
        <w:autoSpaceDE w:val="0"/>
        <w:autoSpaceDN w:val="0"/>
        <w:ind w:left="5954"/>
        <w:jc w:val="both"/>
        <w:rPr>
          <w:rFonts w:eastAsia="Calibri" w:cs="Times New Roman"/>
        </w:rPr>
      </w:pPr>
      <w:r>
        <w:rPr>
          <w:rFonts w:eastAsia="Calibri" w:cs="Times New Roman"/>
        </w:rPr>
        <w:t>Городского округа Электросталь</w:t>
      </w:r>
      <w:r w:rsidR="0032506F">
        <w:rPr>
          <w:rFonts w:eastAsia="Calibri" w:cs="Times New Roman"/>
        </w:rPr>
        <w:t xml:space="preserve"> </w:t>
      </w:r>
      <w:r w:rsidR="0032506F" w:rsidRPr="00E90A6D">
        <w:rPr>
          <w:rFonts w:eastAsia="Calibri" w:cs="Times New Roman"/>
        </w:rPr>
        <w:t>Московской области</w:t>
      </w:r>
    </w:p>
    <w:p w:rsidR="0032506F" w:rsidRPr="00E90A6D" w:rsidRDefault="0032506F" w:rsidP="00C16EAF">
      <w:pPr>
        <w:widowControl w:val="0"/>
        <w:autoSpaceDE w:val="0"/>
        <w:autoSpaceDN w:val="0"/>
        <w:ind w:left="5954"/>
        <w:jc w:val="both"/>
        <w:rPr>
          <w:lang w:eastAsia="en-US"/>
        </w:rPr>
      </w:pPr>
      <w:r w:rsidRPr="00E90A6D">
        <w:rPr>
          <w:rFonts w:eastAsia="Calibri" w:cs="Times New Roman"/>
        </w:rPr>
        <w:t>от</w:t>
      </w:r>
      <w:r w:rsidR="00C16EAF">
        <w:rPr>
          <w:rFonts w:eastAsia="Calibri" w:cs="Times New Roman"/>
        </w:rPr>
        <w:t xml:space="preserve"> </w:t>
      </w:r>
      <w:r w:rsidR="00C16EAF" w:rsidRPr="00C16EAF">
        <w:t>18.02.2022</w:t>
      </w:r>
      <w:r w:rsidR="00C16EAF">
        <w:t xml:space="preserve"> № </w:t>
      </w:r>
      <w:r w:rsidR="00C16EAF" w:rsidRPr="00C16EAF">
        <w:t>170/2</w:t>
      </w:r>
    </w:p>
    <w:p w:rsidR="0032506F" w:rsidRPr="00C16EAF" w:rsidRDefault="0032506F" w:rsidP="0032506F">
      <w:pPr>
        <w:tabs>
          <w:tab w:val="left" w:pos="2205"/>
        </w:tabs>
        <w:jc w:val="right"/>
        <w:rPr>
          <w:rFonts w:cs="Times New Roman"/>
        </w:rPr>
      </w:pPr>
    </w:p>
    <w:p w:rsidR="0032506F" w:rsidRPr="00C16EAF" w:rsidRDefault="0032506F" w:rsidP="0032506F">
      <w:pPr>
        <w:tabs>
          <w:tab w:val="left" w:pos="2205"/>
        </w:tabs>
        <w:jc w:val="right"/>
        <w:rPr>
          <w:rFonts w:cs="Times New Roman"/>
        </w:rPr>
      </w:pPr>
    </w:p>
    <w:p w:rsidR="0032506F" w:rsidRPr="00E90A6D" w:rsidRDefault="0032506F" w:rsidP="0032506F">
      <w:pPr>
        <w:tabs>
          <w:tab w:val="left" w:pos="0"/>
        </w:tabs>
        <w:jc w:val="center"/>
        <w:rPr>
          <w:rFonts w:cs="Times New Roman"/>
        </w:rPr>
      </w:pPr>
      <w:r w:rsidRPr="00E90A6D">
        <w:rPr>
          <w:rFonts w:cs="Times New Roman"/>
        </w:rPr>
        <w:t>РУКОВОДСТВО</w:t>
      </w:r>
    </w:p>
    <w:p w:rsidR="0032506F" w:rsidRPr="00E90A6D" w:rsidRDefault="0032506F" w:rsidP="0032506F">
      <w:pPr>
        <w:tabs>
          <w:tab w:val="left" w:pos="0"/>
        </w:tabs>
        <w:jc w:val="center"/>
        <w:rPr>
          <w:rFonts w:cs="Times New Roman"/>
        </w:rPr>
      </w:pPr>
      <w:r w:rsidRPr="00E90A6D">
        <w:rPr>
          <w:rFonts w:cs="Times New Roman"/>
        </w:rPr>
        <w:t>по соблюдению обязательных требований 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в с</w:t>
      </w:r>
      <w:r w:rsidR="00C16EAF">
        <w:rPr>
          <w:rFonts w:cs="Times New Roman"/>
        </w:rPr>
        <w:t xml:space="preserve">фере автомобильного транспорта </w:t>
      </w:r>
      <w:r w:rsidRPr="00E90A6D">
        <w:rPr>
          <w:rFonts w:cs="Times New Roman"/>
        </w:rPr>
        <w:t>и в дорожном хозяйстве на территории городского округа Электросталь Московской области</w:t>
      </w:r>
    </w:p>
    <w:p w:rsidR="0032506F" w:rsidRDefault="0032506F" w:rsidP="0032506F">
      <w:pPr>
        <w:tabs>
          <w:tab w:val="left" w:pos="0"/>
        </w:tabs>
        <w:jc w:val="center"/>
        <w:rPr>
          <w:rFonts w:cs="Times New Roman"/>
        </w:rPr>
      </w:pPr>
    </w:p>
    <w:p w:rsidR="0032506F" w:rsidRDefault="0032506F" w:rsidP="0032506F">
      <w:pPr>
        <w:tabs>
          <w:tab w:val="left" w:pos="0"/>
        </w:tabs>
        <w:jc w:val="center"/>
        <w:rPr>
          <w:rFonts w:cs="Times New Roman"/>
        </w:rPr>
      </w:pPr>
      <w:r w:rsidRPr="00E90A6D">
        <w:rPr>
          <w:rFonts w:cs="Times New Roman"/>
          <w:lang w:val="en-US"/>
        </w:rPr>
        <w:t>I</w:t>
      </w:r>
      <w:r w:rsidRPr="00E90A6D">
        <w:rPr>
          <w:rFonts w:cs="Times New Roman"/>
        </w:rPr>
        <w:t>. Общие положения</w:t>
      </w:r>
    </w:p>
    <w:p w:rsidR="0032506F" w:rsidRPr="00E90A6D" w:rsidRDefault="0032506F" w:rsidP="0032506F">
      <w:pPr>
        <w:tabs>
          <w:tab w:val="left" w:pos="0"/>
        </w:tabs>
        <w:jc w:val="center"/>
        <w:rPr>
          <w:rFonts w:cs="Times New Roman"/>
        </w:rPr>
      </w:pPr>
    </w:p>
    <w:p w:rsidR="0032506F" w:rsidRPr="00E90A6D" w:rsidRDefault="0032506F" w:rsidP="0032506F">
      <w:pPr>
        <w:tabs>
          <w:tab w:val="left" w:pos="567"/>
        </w:tabs>
        <w:ind w:firstLine="567"/>
        <w:jc w:val="both"/>
        <w:rPr>
          <w:rFonts w:cs="Times New Roman"/>
        </w:rPr>
      </w:pPr>
      <w:r w:rsidRPr="00E90A6D">
        <w:rPr>
          <w:rFonts w:cs="Times New Roman"/>
        </w:rPr>
        <w:t xml:space="preserve">1. Настоящее Руководство по соблюдению обязательных требований </w:t>
      </w:r>
      <w:r w:rsidRPr="00E90A6D">
        <w:rPr>
          <w:rFonts w:cs="Times New Roman"/>
        </w:rPr>
        <w:br/>
        <w:t>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в сфере автомобильного транспорта и в дорожном хозяйстве</w:t>
      </w:r>
      <w:r w:rsidRPr="00E90A6D" w:rsidDel="00352C7C">
        <w:rPr>
          <w:rFonts w:cs="Times New Roman"/>
        </w:rPr>
        <w:t xml:space="preserve"> </w:t>
      </w:r>
      <w:r w:rsidRPr="00E90A6D">
        <w:rPr>
          <w:rFonts w:cs="Times New Roman"/>
        </w:rPr>
        <w:t xml:space="preserve">на территории городского округа Электросталь Московской области (далее – Руководство) разработано Администрацией городского округа Электросталь в соответствии с пунктом 5 части 3 статьи 46 Федерального закона от 31.07.2020 № 248-ФЗ «О государственном контроле (надзоре) и муниципальном контроле в Российской Федерации», частью 5 статьи 14 Федерального закона от 31.07.2020 № 247-ФЗ «Об обязательных требованиях </w:t>
      </w:r>
      <w:r w:rsidRPr="00E90A6D">
        <w:rPr>
          <w:rFonts w:cs="Times New Roman"/>
        </w:rPr>
        <w:br/>
        <w:t xml:space="preserve">в Российской Федерации», пунктом 4.4 Стандарта комплексной профилактики рисков причинения вреда охраняемым законом ценностям, утвержденного протоколом заседания проектного комитета приоритетной программы «Реформа контрольной и надзорной деятельности» от 27.03.2018 № 2, в целях оказания организациям, руководителям и иным должностным лицам организаций, индивидуальным предпринимателям, их уполномоченным представителям, физическим лицам, не являющимся индивидуальными предпринимателями, информационно-методической поддержки и содержит рекомендации </w:t>
      </w:r>
      <w:r w:rsidRPr="00E90A6D">
        <w:rPr>
          <w:rFonts w:cs="Times New Roman"/>
        </w:rPr>
        <w:br/>
        <w:t xml:space="preserve">по соблюдению обязательных требований (далее – обязательные требования): </w:t>
      </w:r>
    </w:p>
    <w:p w:rsidR="0032506F" w:rsidRPr="00E90A6D" w:rsidRDefault="0032506F" w:rsidP="0032506F">
      <w:pPr>
        <w:tabs>
          <w:tab w:val="left" w:pos="567"/>
        </w:tabs>
        <w:ind w:firstLine="567"/>
        <w:jc w:val="both"/>
        <w:rPr>
          <w:rFonts w:cs="Times New Roman"/>
        </w:rPr>
      </w:pPr>
      <w:r w:rsidRPr="00E90A6D">
        <w:rPr>
          <w:rFonts w:cs="Times New Roman"/>
        </w:rPr>
        <w:t>1) к осуществлению работ по капитальному ремонту, ремонту и содержанию автомобильных дорог общего пользования муниципального значения городского округа Электросталь Московской области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(далее – ремонт (содержание) автомобильных дорог);</w:t>
      </w:r>
    </w:p>
    <w:p w:rsidR="0032506F" w:rsidRPr="00E90A6D" w:rsidRDefault="0032506F" w:rsidP="0032506F">
      <w:pPr>
        <w:tabs>
          <w:tab w:val="left" w:pos="567"/>
        </w:tabs>
        <w:ind w:firstLine="567"/>
        <w:jc w:val="both"/>
        <w:rPr>
          <w:rFonts w:cs="Times New Roman"/>
        </w:rPr>
      </w:pPr>
      <w:r w:rsidRPr="00E90A6D">
        <w:rPr>
          <w:rFonts w:cs="Times New Roman"/>
        </w:rPr>
        <w:t>2) к эксплуатации объектов дорожного сервиса, размещенных в полосах отвода и (или) придорожных полосах автомобильных дорог общего пользования муниципального значения городского округа Электросталь Московской области (далее – эксплуатация объектов дорожного сервиса);</w:t>
      </w:r>
    </w:p>
    <w:p w:rsidR="0032506F" w:rsidRPr="00E90A6D" w:rsidRDefault="0032506F" w:rsidP="0032506F">
      <w:pPr>
        <w:tabs>
          <w:tab w:val="left" w:pos="567"/>
        </w:tabs>
        <w:ind w:firstLine="567"/>
        <w:jc w:val="both"/>
        <w:rPr>
          <w:rFonts w:cs="Times New Roman"/>
        </w:rPr>
      </w:pPr>
      <w:r w:rsidRPr="00E90A6D">
        <w:rPr>
          <w:rFonts w:cs="Times New Roman"/>
        </w:rPr>
        <w:t>3) установленных в отношении перевозок по смежным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 регулярные перевозки).</w:t>
      </w:r>
    </w:p>
    <w:p w:rsidR="0032506F" w:rsidRDefault="0032506F" w:rsidP="0032506F">
      <w:pPr>
        <w:tabs>
          <w:tab w:val="left" w:pos="567"/>
        </w:tabs>
        <w:jc w:val="center"/>
        <w:rPr>
          <w:rFonts w:cs="Times New Roman"/>
        </w:rPr>
      </w:pPr>
    </w:p>
    <w:p w:rsidR="00C16EAF" w:rsidRDefault="00C16EAF" w:rsidP="0032506F">
      <w:pPr>
        <w:tabs>
          <w:tab w:val="left" w:pos="567"/>
        </w:tabs>
        <w:jc w:val="center"/>
        <w:rPr>
          <w:rFonts w:cs="Times New Roman"/>
        </w:rPr>
      </w:pPr>
    </w:p>
    <w:p w:rsidR="00C16EAF" w:rsidRPr="00C16EAF" w:rsidRDefault="00C16EAF" w:rsidP="0032506F">
      <w:pPr>
        <w:tabs>
          <w:tab w:val="left" w:pos="567"/>
        </w:tabs>
        <w:jc w:val="center"/>
        <w:rPr>
          <w:rFonts w:cs="Times New Roman"/>
        </w:rPr>
      </w:pPr>
    </w:p>
    <w:p w:rsidR="0032506F" w:rsidRPr="00C16EAF" w:rsidRDefault="0032506F" w:rsidP="0032506F">
      <w:pPr>
        <w:tabs>
          <w:tab w:val="left" w:pos="567"/>
        </w:tabs>
        <w:jc w:val="center"/>
        <w:rPr>
          <w:rFonts w:cs="Times New Roman"/>
        </w:rPr>
      </w:pPr>
      <w:r w:rsidRPr="00E90A6D">
        <w:rPr>
          <w:rFonts w:cs="Times New Roman"/>
          <w:lang w:val="en-US"/>
        </w:rPr>
        <w:lastRenderedPageBreak/>
        <w:t>II</w:t>
      </w:r>
      <w:r w:rsidRPr="00E90A6D">
        <w:rPr>
          <w:rFonts w:cs="Times New Roman"/>
        </w:rPr>
        <w:t>. Нормативно-правовые акты, содержащие обязательные требования</w:t>
      </w:r>
    </w:p>
    <w:p w:rsidR="0032506F" w:rsidRPr="00E90A6D" w:rsidRDefault="0032506F" w:rsidP="0032506F">
      <w:pPr>
        <w:tabs>
          <w:tab w:val="left" w:pos="567"/>
        </w:tabs>
        <w:jc w:val="center"/>
        <w:rPr>
          <w:rFonts w:cs="Times New Roman"/>
        </w:rPr>
      </w:pPr>
      <w:r w:rsidRPr="00E90A6D">
        <w:rPr>
          <w:rFonts w:cs="Times New Roman"/>
        </w:rPr>
        <w:t xml:space="preserve"> </w:t>
      </w:r>
    </w:p>
    <w:p w:rsidR="0032506F" w:rsidRPr="00E90A6D" w:rsidRDefault="0032506F" w:rsidP="0032506F">
      <w:pPr>
        <w:tabs>
          <w:tab w:val="left" w:pos="567"/>
        </w:tabs>
        <w:ind w:firstLine="709"/>
        <w:jc w:val="both"/>
        <w:rPr>
          <w:rFonts w:cs="Times New Roman"/>
          <w:lang w:eastAsia="zh-CN"/>
        </w:rPr>
      </w:pPr>
      <w:r w:rsidRPr="00E90A6D">
        <w:rPr>
          <w:rFonts w:cs="Times New Roman"/>
        </w:rPr>
        <w:t xml:space="preserve">2. Перечень нормативных правовых актов Российской Федерации </w:t>
      </w:r>
      <w:r w:rsidRPr="00E90A6D">
        <w:rPr>
          <w:rFonts w:cs="Times New Roman"/>
        </w:rPr>
        <w:br/>
        <w:t>и нормативных правовых актов Московской области (их отдельных положений), содержащих обязательные требования, оценка соблюдения которых осуществляется в рамках муниципального контроля на автомобильном транспорте и в дорожном хозяйстве на территории городского округа Электросталь Московской области, привлечения к административной ответственности, утвержден приказом министра транспорта и дорожной инфраструктуры Московской области от 20.09.2021 № П-78 «Об утверждении перечня нормативных правовых актов Российской Федерации и нормативных правовых актов Московской области (их отдельных положений), содержащих обязательные требования, оценка соблюдения которых осуществляется в рамках муниципального государственного контроля (надзора) на автомобильном транспорте и в дорожном хозяйстве на территории Московской области, привлечения к административной ответственности» и размещен на официальном сайте Администрации городского округа Электросталь Московской области в информационно-телекоммуникационной сети Интернет (</w:t>
      </w:r>
      <w:r w:rsidRPr="00E90A6D">
        <w:rPr>
          <w:rFonts w:cs="Times New Roman"/>
          <w:lang w:val="en-US"/>
        </w:rPr>
        <w:t>www</w:t>
      </w:r>
      <w:r w:rsidRPr="00E90A6D">
        <w:rPr>
          <w:rFonts w:cs="Times New Roman"/>
        </w:rPr>
        <w:t>.</w:t>
      </w:r>
      <w:proofErr w:type="spellStart"/>
      <w:r w:rsidRPr="00E90A6D">
        <w:rPr>
          <w:rFonts w:cs="Times New Roman"/>
          <w:lang w:val="en-US"/>
        </w:rPr>
        <w:t>electrostal</w:t>
      </w:r>
      <w:proofErr w:type="spellEnd"/>
      <w:r w:rsidRPr="00E90A6D">
        <w:rPr>
          <w:rFonts w:cs="Times New Roman"/>
        </w:rPr>
        <w:t>.</w:t>
      </w:r>
      <w:proofErr w:type="spellStart"/>
      <w:r w:rsidRPr="00E90A6D">
        <w:rPr>
          <w:rFonts w:cs="Times New Roman"/>
          <w:lang w:val="en-US"/>
        </w:rPr>
        <w:t>ru</w:t>
      </w:r>
      <w:proofErr w:type="spellEnd"/>
      <w:r w:rsidRPr="00E90A6D">
        <w:rPr>
          <w:rFonts w:cs="Times New Roman"/>
        </w:rPr>
        <w:t>).</w:t>
      </w:r>
    </w:p>
    <w:p w:rsidR="0032506F" w:rsidRPr="00C16EAF" w:rsidRDefault="0032506F" w:rsidP="0032506F">
      <w:pPr>
        <w:tabs>
          <w:tab w:val="left" w:pos="0"/>
        </w:tabs>
        <w:autoSpaceDE w:val="0"/>
        <w:jc w:val="center"/>
        <w:rPr>
          <w:rFonts w:cs="Times New Roman"/>
        </w:rPr>
      </w:pPr>
    </w:p>
    <w:p w:rsidR="0032506F" w:rsidRPr="00E90A6D" w:rsidRDefault="0032506F" w:rsidP="0032506F">
      <w:pPr>
        <w:tabs>
          <w:tab w:val="left" w:pos="0"/>
        </w:tabs>
        <w:autoSpaceDE w:val="0"/>
        <w:jc w:val="center"/>
        <w:rPr>
          <w:rFonts w:cs="Times New Roman"/>
        </w:rPr>
      </w:pPr>
      <w:r w:rsidRPr="00E90A6D">
        <w:rPr>
          <w:rFonts w:cs="Times New Roman"/>
          <w:lang w:val="en-US"/>
        </w:rPr>
        <w:t>III</w:t>
      </w:r>
      <w:r w:rsidRPr="00E90A6D">
        <w:rPr>
          <w:rFonts w:cs="Times New Roman"/>
        </w:rPr>
        <w:t xml:space="preserve">. Контролируемые лица, в отношении которых </w:t>
      </w:r>
    </w:p>
    <w:p w:rsidR="0032506F" w:rsidRPr="00E90A6D" w:rsidRDefault="0032506F" w:rsidP="0032506F">
      <w:pPr>
        <w:tabs>
          <w:tab w:val="left" w:pos="0"/>
        </w:tabs>
        <w:autoSpaceDE w:val="0"/>
        <w:jc w:val="center"/>
        <w:rPr>
          <w:rFonts w:cs="Times New Roman"/>
        </w:rPr>
      </w:pPr>
      <w:r w:rsidRPr="00E90A6D">
        <w:rPr>
          <w:rFonts w:cs="Times New Roman"/>
        </w:rPr>
        <w:t>устанавливаются обязательные требования</w:t>
      </w:r>
    </w:p>
    <w:p w:rsidR="0032506F" w:rsidRPr="00E90A6D" w:rsidRDefault="0032506F" w:rsidP="0032506F">
      <w:pPr>
        <w:tabs>
          <w:tab w:val="left" w:pos="0"/>
        </w:tabs>
        <w:autoSpaceDE w:val="0"/>
        <w:jc w:val="center"/>
        <w:rPr>
          <w:rFonts w:cs="Times New Roman"/>
        </w:rPr>
      </w:pPr>
    </w:p>
    <w:p w:rsidR="0032506F" w:rsidRPr="00E90A6D" w:rsidRDefault="0032506F" w:rsidP="0032506F">
      <w:pPr>
        <w:tabs>
          <w:tab w:val="left" w:pos="567"/>
        </w:tabs>
        <w:autoSpaceDE w:val="0"/>
        <w:ind w:firstLine="567"/>
        <w:jc w:val="both"/>
        <w:rPr>
          <w:rFonts w:cs="Times New Roman"/>
        </w:rPr>
      </w:pPr>
      <w:r w:rsidRPr="00E90A6D">
        <w:rPr>
          <w:rFonts w:cs="Times New Roman"/>
        </w:rPr>
        <w:t xml:space="preserve">3. Обязательные требования установлены в отношении организаций, руководителей и иных должностных лиц организаций, индивидуальных предпринимателей, их уполномоченных представителей, физических лиц, </w:t>
      </w:r>
      <w:r w:rsidRPr="00E90A6D">
        <w:rPr>
          <w:rFonts w:cs="Times New Roman"/>
        </w:rPr>
        <w:br/>
        <w:t xml:space="preserve">не являющихся индивидуальными предпринимателями, осуществляющих деятельность по ремонту (содержанию) автомобильных дорог, эксплуатации объектов дорожного сервиса, а также по осуществлению регулярных перевозок (далее – контролируемые лица), с целью предотвращения нарушений при осуществлении ими деятельности на территории городского округа </w:t>
      </w:r>
      <w:proofErr w:type="spellStart"/>
      <w:r w:rsidRPr="00E90A6D">
        <w:rPr>
          <w:rFonts w:cs="Times New Roman"/>
        </w:rPr>
        <w:t>Электро</w:t>
      </w:r>
      <w:proofErr w:type="spellEnd"/>
      <w:r w:rsidRPr="00E90A6D">
        <w:rPr>
          <w:rFonts w:cs="Times New Roman"/>
          <w:lang w:val="en-US"/>
        </w:rPr>
        <w:t>c</w:t>
      </w:r>
      <w:r w:rsidRPr="00E90A6D">
        <w:rPr>
          <w:rFonts w:cs="Times New Roman"/>
        </w:rPr>
        <w:t xml:space="preserve">таль Московской области. </w:t>
      </w:r>
    </w:p>
    <w:p w:rsidR="0032506F" w:rsidRPr="00E90A6D" w:rsidRDefault="0032506F" w:rsidP="0032506F">
      <w:pPr>
        <w:tabs>
          <w:tab w:val="left" w:pos="0"/>
        </w:tabs>
        <w:jc w:val="both"/>
        <w:rPr>
          <w:rFonts w:cs="Times New Roman"/>
          <w:lang w:eastAsia="zh-CN"/>
        </w:rPr>
      </w:pPr>
    </w:p>
    <w:p w:rsidR="0032506F" w:rsidRPr="00E90A6D" w:rsidRDefault="0032506F" w:rsidP="0032506F">
      <w:pPr>
        <w:tabs>
          <w:tab w:val="left" w:pos="0"/>
        </w:tabs>
        <w:jc w:val="center"/>
        <w:rPr>
          <w:rFonts w:cs="Times New Roman"/>
        </w:rPr>
      </w:pPr>
      <w:r w:rsidRPr="00E90A6D">
        <w:rPr>
          <w:rFonts w:cs="Times New Roman"/>
          <w:lang w:val="en-US"/>
        </w:rPr>
        <w:t>IV</w:t>
      </w:r>
      <w:r w:rsidRPr="00E90A6D">
        <w:rPr>
          <w:rFonts w:cs="Times New Roman"/>
        </w:rPr>
        <w:t xml:space="preserve">. Наиболее часто встречающиеся нарушения обязательных требований </w:t>
      </w:r>
    </w:p>
    <w:p w:rsidR="0032506F" w:rsidRPr="00E90A6D" w:rsidRDefault="0032506F" w:rsidP="0032506F">
      <w:pPr>
        <w:tabs>
          <w:tab w:val="left" w:pos="0"/>
        </w:tabs>
        <w:jc w:val="center"/>
        <w:rPr>
          <w:rFonts w:cs="Times New Roman"/>
        </w:rPr>
      </w:pPr>
      <w:r w:rsidRPr="00E90A6D">
        <w:rPr>
          <w:rFonts w:cs="Times New Roman"/>
        </w:rPr>
        <w:t>с разъяснением критериев правомерного поведения контролируемых лиц</w:t>
      </w:r>
    </w:p>
    <w:p w:rsidR="0032506F" w:rsidRPr="00E90A6D" w:rsidRDefault="0032506F" w:rsidP="0032506F">
      <w:pPr>
        <w:pStyle w:val="af1"/>
        <w:shd w:val="clear" w:color="auto" w:fill="FFFFFF"/>
        <w:tabs>
          <w:tab w:val="left" w:pos="0"/>
        </w:tabs>
        <w:spacing w:before="0" w:beforeAutospacing="0" w:after="0" w:afterAutospacing="0" w:line="276" w:lineRule="auto"/>
        <w:jc w:val="both"/>
      </w:pPr>
    </w:p>
    <w:p w:rsidR="0032506F" w:rsidRPr="00E90A6D" w:rsidRDefault="0032506F" w:rsidP="0032506F">
      <w:pPr>
        <w:pStyle w:val="af1"/>
        <w:shd w:val="clear" w:color="auto" w:fill="FFFFFF"/>
        <w:spacing w:before="0" w:beforeAutospacing="0" w:after="0" w:afterAutospacing="0" w:line="276" w:lineRule="auto"/>
        <w:ind w:firstLine="709"/>
        <w:jc w:val="both"/>
      </w:pPr>
      <w:r w:rsidRPr="00E90A6D">
        <w:t>4. К наиболее часто встречающимся нарушениям обязательных требований относятся следующие:</w:t>
      </w:r>
    </w:p>
    <w:p w:rsidR="0032506F" w:rsidRPr="00E90A6D" w:rsidRDefault="0032506F" w:rsidP="0032506F">
      <w:pPr>
        <w:shd w:val="clear" w:color="auto" w:fill="FFFFFF"/>
        <w:ind w:firstLine="709"/>
        <w:jc w:val="both"/>
        <w:rPr>
          <w:rFonts w:cs="Times New Roman"/>
        </w:rPr>
      </w:pPr>
      <w:r w:rsidRPr="00E90A6D">
        <w:rPr>
          <w:rFonts w:cs="Times New Roman"/>
        </w:rPr>
        <w:t xml:space="preserve">1) объекты дорожного сервиса, размещенные в полосах отвода </w:t>
      </w:r>
      <w:r w:rsidRPr="00E90A6D">
        <w:rPr>
          <w:rFonts w:cs="Times New Roman"/>
        </w:rPr>
        <w:br/>
        <w:t>и (или) придорожных полосах автомобильных дорог общего пользования муниципального значения на территории городского округа Электросталь Московской области, не оборудованы стоянками и местами остановки транспортных средств, а также подъездами, съездами и примыканиями к ним, в целях обеспечения доступа к ним с автомобильной дороги.</w:t>
      </w:r>
    </w:p>
    <w:p w:rsidR="0032506F" w:rsidRPr="00E90A6D" w:rsidRDefault="0032506F" w:rsidP="0032506F">
      <w:pPr>
        <w:shd w:val="clear" w:color="auto" w:fill="FFFFFF"/>
        <w:ind w:firstLine="709"/>
        <w:jc w:val="both"/>
        <w:rPr>
          <w:rFonts w:cs="Times New Roman"/>
          <w:highlight w:val="yellow"/>
        </w:rPr>
      </w:pPr>
      <w:r w:rsidRPr="00E90A6D">
        <w:rPr>
          <w:rFonts w:cs="Times New Roman"/>
        </w:rPr>
        <w:t>Нормативные правовые акты (их части), содержащие обязательные требования по обеспечению оборудования объектов дорожного сервиса стоянками и местами остановки транспортных средств, а также подъездными путями к ним, соответствующих требованиям нормативной документации в области обеспечения безопасности дорожного движения:</w:t>
      </w:r>
    </w:p>
    <w:p w:rsidR="0032506F" w:rsidRPr="00E90A6D" w:rsidRDefault="0032506F" w:rsidP="0032506F">
      <w:pPr>
        <w:pStyle w:val="af1"/>
        <w:shd w:val="clear" w:color="auto" w:fill="FFFFFF"/>
        <w:spacing w:before="0" w:beforeAutospacing="0" w:after="0" w:afterAutospacing="0" w:line="276" w:lineRule="auto"/>
        <w:ind w:firstLine="709"/>
        <w:jc w:val="both"/>
        <w:rPr>
          <w:highlight w:val="yellow"/>
        </w:rPr>
      </w:pPr>
      <w:r w:rsidRPr="00E90A6D">
        <w:t xml:space="preserve">часть 6 статьи 22 Федерального закона от 08.11.2007 № 257-ФЗ </w:t>
      </w:r>
      <w:r w:rsidRPr="00E90A6D">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w:t>
      </w:r>
    </w:p>
    <w:p w:rsidR="0032506F" w:rsidRPr="00E90A6D" w:rsidRDefault="0032506F" w:rsidP="0032506F">
      <w:pPr>
        <w:shd w:val="clear" w:color="auto" w:fill="FFFFFF"/>
        <w:ind w:firstLine="709"/>
        <w:jc w:val="both"/>
        <w:rPr>
          <w:rFonts w:cs="Times New Roman"/>
        </w:rPr>
      </w:pPr>
      <w:r w:rsidRPr="00E90A6D">
        <w:rPr>
          <w:rFonts w:cs="Times New Roman"/>
        </w:rPr>
        <w:lastRenderedPageBreak/>
        <w:t>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2506F" w:rsidRPr="00E90A6D" w:rsidRDefault="0032506F" w:rsidP="0032506F">
      <w:pPr>
        <w:pStyle w:val="af1"/>
        <w:shd w:val="clear" w:color="auto" w:fill="FFFFFF"/>
        <w:spacing w:before="0" w:beforeAutospacing="0" w:after="0" w:afterAutospacing="0" w:line="276" w:lineRule="auto"/>
        <w:ind w:firstLine="709"/>
        <w:jc w:val="both"/>
      </w:pPr>
      <w:r w:rsidRPr="00E90A6D">
        <w:t xml:space="preserve">2) отсутствие письменного согласия владельца автомобильной дороги </w:t>
      </w:r>
      <w:r w:rsidRPr="00E90A6D">
        <w:br/>
        <w:t xml:space="preserve">на присоединение объекта дорожного сервиса к автомобильной дороге </w:t>
      </w:r>
      <w:r w:rsidRPr="00E90A6D">
        <w:br/>
        <w:t>(въезд-выезд) и (или) на проведение ремонта примыканий к автомобильной дороге (въезд-выезд).</w:t>
      </w:r>
    </w:p>
    <w:p w:rsidR="0032506F" w:rsidRPr="00E90A6D" w:rsidRDefault="0032506F" w:rsidP="0032506F">
      <w:pPr>
        <w:pStyle w:val="af1"/>
        <w:shd w:val="clear" w:color="auto" w:fill="FFFFFF"/>
        <w:spacing w:before="0" w:beforeAutospacing="0" w:after="0" w:afterAutospacing="0" w:line="276" w:lineRule="auto"/>
        <w:ind w:firstLine="709"/>
        <w:jc w:val="both"/>
      </w:pPr>
      <w:r w:rsidRPr="00E90A6D">
        <w:t xml:space="preserve">Нормативные правовые акты (их части), содержащие обязательные требования по реконструкции,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 </w:t>
      </w:r>
    </w:p>
    <w:p w:rsidR="0032506F" w:rsidRPr="00E90A6D" w:rsidRDefault="0032506F" w:rsidP="0032506F">
      <w:pPr>
        <w:pStyle w:val="af1"/>
        <w:shd w:val="clear" w:color="auto" w:fill="FFFFFF"/>
        <w:spacing w:before="0" w:beforeAutospacing="0" w:after="0" w:afterAutospacing="0" w:line="276" w:lineRule="auto"/>
        <w:ind w:firstLine="709"/>
        <w:jc w:val="both"/>
      </w:pPr>
      <w:r w:rsidRPr="00E90A6D">
        <w:t>часть 11 статьи 22 Закона № 257-ФЗ.</w:t>
      </w:r>
    </w:p>
    <w:p w:rsidR="0032506F" w:rsidRPr="00E90A6D" w:rsidRDefault="0032506F" w:rsidP="0032506F">
      <w:pPr>
        <w:pStyle w:val="af1"/>
        <w:shd w:val="clear" w:color="auto" w:fill="FFFFFF"/>
        <w:spacing w:before="0" w:beforeAutospacing="0" w:after="0" w:afterAutospacing="0" w:line="276" w:lineRule="auto"/>
        <w:ind w:firstLine="709"/>
        <w:jc w:val="both"/>
      </w:pPr>
      <w:r w:rsidRPr="00E90A6D">
        <w:t xml:space="preserve">Соблюдение обязательных требований осуществляется посредством осуществления реконструкции, капитального ремонта, ремонта </w:t>
      </w:r>
      <w:r w:rsidRPr="00E90A6D">
        <w:br/>
        <w:t>и содержания подъездов, съездов и примыканий, стоянок и мест остановки транспортных средств, переходно-скоростных полос после получения письменного согласия владельца автомобильной дороги в порядке, установленном административным регламентом предоставления Государственной услуги «</w:t>
      </w:r>
      <w:r w:rsidRPr="00E90A6D">
        <w:rPr>
          <w:rFonts w:eastAsia="PMingLiU"/>
          <w:bCs/>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E90A6D">
        <w:t>», утвержденным распоряжением Администрации городского округа Электросталь Московской области от 31.01.2017 № 45-р «Об утверждении административного регламента</w:t>
      </w:r>
      <w:r w:rsidRPr="00E90A6D">
        <w:rPr>
          <w:rFonts w:eastAsia="PMingLiU"/>
          <w:bCs/>
        </w:rPr>
        <w:t xml:space="preserve">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32506F" w:rsidRPr="00E90A6D" w:rsidRDefault="0032506F" w:rsidP="0032506F">
      <w:pPr>
        <w:ind w:firstLine="540"/>
        <w:jc w:val="both"/>
        <w:rPr>
          <w:rFonts w:cs="Times New Roman"/>
        </w:rPr>
      </w:pPr>
      <w:r w:rsidRPr="00E90A6D">
        <w:rPr>
          <w:rFonts w:cs="Times New Roman"/>
        </w:rPr>
        <w:t xml:space="preserve">В соответствии с частью 10 статьи 22 Закона № 257-ФЗ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w:t>
      </w:r>
      <w:r w:rsidRPr="00E90A6D">
        <w:rPr>
          <w:rFonts w:cs="Times New Roman"/>
        </w:rPr>
        <w:br/>
        <w:t>от 16.11.2012 № 402 «Об утверждении Классификации работ по капитальному ремонту, ремонту и содержанию автомобильных дорог»;</w:t>
      </w:r>
    </w:p>
    <w:p w:rsidR="0032506F" w:rsidRPr="00E90A6D" w:rsidRDefault="0032506F" w:rsidP="0032506F">
      <w:pPr>
        <w:shd w:val="clear" w:color="auto" w:fill="FFFFFF"/>
        <w:ind w:firstLine="709"/>
        <w:jc w:val="both"/>
        <w:rPr>
          <w:rFonts w:cs="Times New Roman"/>
        </w:rPr>
      </w:pPr>
      <w:r w:rsidRPr="00E90A6D">
        <w:rPr>
          <w:rFonts w:cs="Times New Roman"/>
        </w:rPr>
        <w:t xml:space="preserve">3) на покрытии проезжей части имеются проломы, просадки, выбоины </w:t>
      </w:r>
      <w:r w:rsidRPr="00E90A6D">
        <w:rPr>
          <w:rFonts w:cs="Times New Roman"/>
        </w:rPr>
        <w:br/>
        <w:t>и иные повреждения или дефекты.</w:t>
      </w:r>
    </w:p>
    <w:p w:rsidR="0032506F" w:rsidRPr="00E90A6D" w:rsidRDefault="0032506F" w:rsidP="0032506F">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отсутствия на покрытии проезжей части проломов, просадок, выбоин и иных повреждений или дефектов:</w:t>
      </w:r>
    </w:p>
    <w:p w:rsidR="0032506F" w:rsidRPr="00E90A6D" w:rsidRDefault="0032506F" w:rsidP="0032506F">
      <w:pPr>
        <w:shd w:val="clear" w:color="auto" w:fill="FFFFFF"/>
        <w:ind w:firstLine="709"/>
        <w:jc w:val="both"/>
        <w:rPr>
          <w:rFonts w:cs="Times New Roman"/>
        </w:rPr>
      </w:pPr>
      <w:r w:rsidRPr="00E90A6D">
        <w:rPr>
          <w:rFonts w:cs="Times New Roman"/>
        </w:rPr>
        <w:t xml:space="preserve">подпункт «а» пункта 13.2 статьи 3 решения Комиссии Таможенного союза </w:t>
      </w:r>
      <w:r w:rsidRPr="00E90A6D">
        <w:rPr>
          <w:rFonts w:cs="Times New Roman"/>
        </w:rPr>
        <w:br/>
        <w:t>от 18.10.2011 № 827 «О принятии технического регламента Таможенного союза «Безопасность автомобильных дорог» (далее – Технический регламент).</w:t>
      </w:r>
    </w:p>
    <w:p w:rsidR="0032506F" w:rsidRPr="00E90A6D" w:rsidRDefault="0032506F" w:rsidP="0032506F">
      <w:pPr>
        <w:shd w:val="clear" w:color="auto" w:fill="FFFFFF"/>
        <w:ind w:firstLine="709"/>
        <w:jc w:val="both"/>
        <w:rPr>
          <w:rFonts w:cs="Times New Roman"/>
        </w:rPr>
      </w:pPr>
      <w:r w:rsidRPr="00E90A6D">
        <w:rPr>
          <w:rFonts w:cs="Times New Roman"/>
        </w:rPr>
        <w:t xml:space="preserve">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 просадок, выбоин и иных повреждений или дефектов, а также посторонних предметов, </w:t>
      </w:r>
      <w:r w:rsidRPr="00E90A6D">
        <w:rPr>
          <w:rFonts w:cs="Times New Roman"/>
        </w:rPr>
        <w:lastRenderedPageBreak/>
        <w:t>затрудняющих движение транспортных средств с разрешенной скоростью и представляющих опасность для потребителей транспортных услуг или третьих лиц.</w:t>
      </w:r>
    </w:p>
    <w:p w:rsidR="0032506F" w:rsidRPr="00E90A6D" w:rsidRDefault="0032506F" w:rsidP="0032506F">
      <w:pPr>
        <w:ind w:firstLine="709"/>
        <w:jc w:val="both"/>
        <w:rPr>
          <w:rFonts w:cs="Times New Roman"/>
        </w:rPr>
      </w:pPr>
      <w:r w:rsidRPr="00E90A6D">
        <w:rPr>
          <w:rFonts w:cs="Times New Roman"/>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Технического регламента.</w:t>
      </w:r>
    </w:p>
    <w:p w:rsidR="0032506F" w:rsidRPr="00E90A6D" w:rsidRDefault="0032506F" w:rsidP="0032506F">
      <w:pPr>
        <w:shd w:val="clear" w:color="auto" w:fill="FFFFFF"/>
        <w:ind w:firstLine="709"/>
        <w:jc w:val="both"/>
        <w:rPr>
          <w:rFonts w:cs="Times New Roman"/>
        </w:rPr>
      </w:pPr>
      <w:r w:rsidRPr="00E90A6D">
        <w:rPr>
          <w:rFonts w:cs="Times New Roman"/>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32506F" w:rsidRPr="00E90A6D" w:rsidRDefault="0032506F" w:rsidP="0032506F">
      <w:pPr>
        <w:shd w:val="clear" w:color="auto" w:fill="FFFFFF"/>
        <w:ind w:firstLine="709"/>
        <w:jc w:val="both"/>
        <w:rPr>
          <w:rFonts w:cs="Times New Roman"/>
        </w:rPr>
      </w:pPr>
      <w:r w:rsidRPr="00E90A6D">
        <w:rPr>
          <w:rFonts w:cs="Times New Roman"/>
        </w:rPr>
        <w:t>4) отсутствие дорожной разметки на проезжей части или некачественно нанесенная дорожная разметка.</w:t>
      </w:r>
    </w:p>
    <w:p w:rsidR="0032506F" w:rsidRPr="00E90A6D" w:rsidRDefault="0032506F" w:rsidP="0032506F">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к нанесению дорожной разметки на проезжую часть:</w:t>
      </w:r>
    </w:p>
    <w:p w:rsidR="0032506F" w:rsidRPr="00E90A6D" w:rsidRDefault="0032506F" w:rsidP="0032506F">
      <w:pPr>
        <w:shd w:val="clear" w:color="auto" w:fill="FFFFFF"/>
        <w:ind w:firstLine="709"/>
        <w:jc w:val="both"/>
        <w:rPr>
          <w:rFonts w:cs="Times New Roman"/>
        </w:rPr>
      </w:pPr>
      <w:r w:rsidRPr="00E90A6D">
        <w:rPr>
          <w:rFonts w:cs="Times New Roman"/>
        </w:rPr>
        <w:t>подпункт «б» пункта 13.5 статьи 3 Технического регламента.</w:t>
      </w:r>
    </w:p>
    <w:p w:rsidR="0032506F" w:rsidRPr="00E90A6D" w:rsidRDefault="0032506F" w:rsidP="0032506F">
      <w:pPr>
        <w:tabs>
          <w:tab w:val="left" w:pos="567"/>
        </w:tabs>
        <w:ind w:firstLine="709"/>
        <w:jc w:val="both"/>
        <w:rPr>
          <w:rFonts w:cs="Times New Roman"/>
        </w:rPr>
      </w:pPr>
      <w:r w:rsidRPr="00E90A6D">
        <w:rPr>
          <w:rFonts w:cs="Times New Roman"/>
        </w:rPr>
        <w:t xml:space="preserve">Соблюдение обязательных требований осуществляется посредством обеспечения соответствия обязательным требованиям дорожной разметки, которая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w:t>
      </w:r>
    </w:p>
    <w:p w:rsidR="0032506F" w:rsidRPr="00E90A6D" w:rsidRDefault="0032506F" w:rsidP="0032506F">
      <w:pPr>
        <w:shd w:val="clear" w:color="auto" w:fill="FFFFFF"/>
        <w:ind w:firstLine="709"/>
        <w:jc w:val="both"/>
        <w:rPr>
          <w:rFonts w:cs="Times New Roman"/>
        </w:rPr>
      </w:pPr>
      <w:r w:rsidRPr="00E90A6D">
        <w:rPr>
          <w:rFonts w:cs="Times New Roman"/>
        </w:rPr>
        <w:t xml:space="preserve">Дорожная разметка должна быть восстановлена в случае, если ее износ </w:t>
      </w:r>
      <w:r w:rsidRPr="00E90A6D">
        <w:rPr>
          <w:rFonts w:cs="Times New Roman"/>
        </w:rPr>
        <w:br/>
        <w:t>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32506F" w:rsidRPr="00E90A6D" w:rsidRDefault="0032506F" w:rsidP="0032506F">
      <w:pPr>
        <w:shd w:val="clear" w:color="auto" w:fill="FFFFFF"/>
        <w:ind w:firstLine="709"/>
        <w:jc w:val="both"/>
        <w:rPr>
          <w:rFonts w:cs="Times New Roman"/>
        </w:rPr>
      </w:pPr>
      <w:r w:rsidRPr="00E90A6D">
        <w:rPr>
          <w:rFonts w:cs="Times New Roman"/>
        </w:rPr>
        <w:t>5) на смежных межрегиональных маршрутах регулярных перевозок, если начальный остановочный пункт находится на территории городского округа Электросталь Московской области, межмуниципальных маршрутах регулярных перевозок отсутствует возможность безналичной оплаты проезда, в том числе с использованием единой транспортной карты, банковской карты и не размещен знак о такой возможности в салоне транспортного средства.</w:t>
      </w:r>
    </w:p>
    <w:p w:rsidR="0032506F" w:rsidRPr="00E90A6D" w:rsidRDefault="0032506F" w:rsidP="0032506F">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на смежных межрегиональных маршрутах регулярных перевозок, если начальный остановочный пункт находится на территории городского округа Электросталь Московской области, межмуниципальных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и обязательному размещению знака о такой возможности в салоне транспортного средства:</w:t>
      </w:r>
    </w:p>
    <w:p w:rsidR="0032506F" w:rsidRPr="00E90A6D" w:rsidRDefault="0032506F" w:rsidP="0032506F">
      <w:pPr>
        <w:shd w:val="clear" w:color="auto" w:fill="FFFFFF"/>
        <w:ind w:firstLine="709"/>
        <w:jc w:val="both"/>
        <w:rPr>
          <w:rFonts w:cs="Times New Roman"/>
        </w:rPr>
      </w:pPr>
      <w:r w:rsidRPr="00E90A6D">
        <w:rPr>
          <w:rFonts w:cs="Times New Roman"/>
        </w:rPr>
        <w:t>статья 14.1 Закона Московской области № 268/2005-ОЗ «Об организации транспортного обслуживания населения на территории Московской области» (далее – Закон № 268/2005-ОЗ).</w:t>
      </w:r>
    </w:p>
    <w:p w:rsidR="0032506F" w:rsidRPr="00E90A6D" w:rsidRDefault="0032506F" w:rsidP="0032506F">
      <w:pPr>
        <w:shd w:val="clear" w:color="auto" w:fill="FFFFFF"/>
        <w:ind w:firstLine="709"/>
        <w:jc w:val="both"/>
        <w:rPr>
          <w:rFonts w:cs="Times New Roman"/>
        </w:rPr>
      </w:pPr>
      <w:r w:rsidRPr="00E90A6D">
        <w:rPr>
          <w:rFonts w:cs="Times New Roman"/>
        </w:rPr>
        <w:t>Соблюдение обязательных требований осуществляется посредством обеспечения на смежных межрегиональных маршрутах регулярных перевозок, если начальный остановочный пункт находится на территории городского округа Электросталь Московской области, межмуниципальных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и обязательного размещения знака о такой возможности в салоне транспортного средства;</w:t>
      </w:r>
    </w:p>
    <w:p w:rsidR="0032506F" w:rsidRPr="00E90A6D" w:rsidRDefault="0032506F" w:rsidP="0032506F">
      <w:pPr>
        <w:shd w:val="clear" w:color="auto" w:fill="FFFFFF"/>
        <w:ind w:firstLine="709"/>
        <w:jc w:val="both"/>
        <w:rPr>
          <w:rFonts w:cs="Times New Roman"/>
        </w:rPr>
      </w:pPr>
      <w:r w:rsidRPr="00E90A6D">
        <w:rPr>
          <w:rFonts w:cs="Times New Roman"/>
        </w:rPr>
        <w:lastRenderedPageBreak/>
        <w:t xml:space="preserve">6) нарушение срока эксплуатации транспортных средств, выпускаемых </w:t>
      </w:r>
      <w:r w:rsidRPr="00E90A6D">
        <w:rPr>
          <w:rFonts w:cs="Times New Roman"/>
        </w:rPr>
        <w:br/>
        <w:t>на маршрут для осуществления регулярных перевозок пассажиров и багажа.</w:t>
      </w:r>
    </w:p>
    <w:p w:rsidR="0032506F" w:rsidRPr="00E90A6D" w:rsidRDefault="0032506F" w:rsidP="0032506F">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соответствия срока эксплуатации транспортных средств, выпускаемых на маршрут для осуществления регулярных перевозок:</w:t>
      </w:r>
    </w:p>
    <w:p w:rsidR="0032506F" w:rsidRPr="00E90A6D" w:rsidRDefault="0032506F" w:rsidP="0032506F">
      <w:pPr>
        <w:shd w:val="clear" w:color="auto" w:fill="FFFFFF"/>
        <w:ind w:firstLine="709"/>
        <w:jc w:val="both"/>
        <w:rPr>
          <w:rFonts w:cs="Times New Roman"/>
        </w:rPr>
      </w:pPr>
      <w:r w:rsidRPr="00E90A6D">
        <w:rPr>
          <w:rFonts w:cs="Times New Roman"/>
        </w:rPr>
        <w:t>часть 1 статьи 14 Закона № 268/2005-ОЗ.</w:t>
      </w:r>
    </w:p>
    <w:p w:rsidR="0032506F" w:rsidRPr="00E90A6D" w:rsidRDefault="0032506F" w:rsidP="0032506F">
      <w:pPr>
        <w:shd w:val="clear" w:color="auto" w:fill="FFFFFF"/>
        <w:ind w:firstLine="709"/>
        <w:jc w:val="both"/>
        <w:rPr>
          <w:rFonts w:cs="Times New Roman"/>
        </w:rPr>
      </w:pPr>
      <w:r w:rsidRPr="00E90A6D">
        <w:rPr>
          <w:rFonts w:cs="Times New Roman"/>
        </w:rPr>
        <w:t>Соблюдение обязательных требований осуществляется посредством выпуска на маршрут для осуществления регулярных перевозок транспортных средств в технически исправном состоянии для обеспечения безопасности дорожного движения, бесперебойной работы.</w:t>
      </w:r>
    </w:p>
    <w:p w:rsidR="0032506F" w:rsidRPr="00E90A6D" w:rsidRDefault="0032506F" w:rsidP="0032506F">
      <w:pPr>
        <w:pStyle w:val="ConsPlusNormal"/>
        <w:spacing w:line="276" w:lineRule="auto"/>
        <w:ind w:firstLine="709"/>
        <w:jc w:val="both"/>
        <w:rPr>
          <w:rFonts w:ascii="Times New Roman" w:hAnsi="Times New Roman" w:cs="Times New Roman"/>
          <w:sz w:val="24"/>
          <w:szCs w:val="24"/>
        </w:rPr>
      </w:pPr>
      <w:r w:rsidRPr="00E90A6D">
        <w:rPr>
          <w:rFonts w:ascii="Times New Roman" w:hAnsi="Times New Roman" w:cs="Times New Roman"/>
          <w:sz w:val="24"/>
          <w:szCs w:val="24"/>
        </w:rPr>
        <w:t xml:space="preserve">Срок эксплуатации с года выпуска транспортных средств, выпускаемых </w:t>
      </w:r>
      <w:r w:rsidRPr="00E90A6D">
        <w:rPr>
          <w:rFonts w:ascii="Times New Roman" w:hAnsi="Times New Roman" w:cs="Times New Roman"/>
          <w:sz w:val="24"/>
          <w:szCs w:val="24"/>
        </w:rPr>
        <w:br/>
        <w:t>на маршрут для осуществления регулярных перевозок, не должен превышать:</w:t>
      </w:r>
    </w:p>
    <w:p w:rsidR="0032506F" w:rsidRPr="00E90A6D" w:rsidRDefault="0032506F" w:rsidP="0032506F">
      <w:pPr>
        <w:pStyle w:val="ConsPlusNormal"/>
        <w:spacing w:line="276" w:lineRule="auto"/>
        <w:ind w:firstLine="709"/>
        <w:jc w:val="both"/>
        <w:rPr>
          <w:rFonts w:ascii="Times New Roman" w:hAnsi="Times New Roman" w:cs="Times New Roman"/>
          <w:sz w:val="24"/>
          <w:szCs w:val="24"/>
        </w:rPr>
      </w:pPr>
      <w:r w:rsidRPr="00E90A6D">
        <w:rPr>
          <w:rFonts w:ascii="Times New Roman" w:hAnsi="Times New Roman" w:cs="Times New Roman"/>
          <w:sz w:val="24"/>
          <w:szCs w:val="24"/>
        </w:rPr>
        <w:t xml:space="preserve">для автобусов малого класса – 5 лет; </w:t>
      </w:r>
    </w:p>
    <w:p w:rsidR="0032506F" w:rsidRPr="00E90A6D" w:rsidRDefault="0032506F" w:rsidP="0032506F">
      <w:pPr>
        <w:shd w:val="clear" w:color="auto" w:fill="FFFFFF"/>
        <w:ind w:firstLine="709"/>
        <w:jc w:val="both"/>
        <w:rPr>
          <w:rFonts w:cs="Times New Roman"/>
        </w:rPr>
      </w:pPr>
      <w:r w:rsidRPr="00E90A6D">
        <w:rPr>
          <w:rFonts w:cs="Times New Roman"/>
        </w:rPr>
        <w:t>для автобусов среднего и большого класса – 7 лет;</w:t>
      </w:r>
    </w:p>
    <w:p w:rsidR="0032506F" w:rsidRPr="00E90A6D" w:rsidRDefault="0032506F" w:rsidP="0032506F">
      <w:pPr>
        <w:ind w:firstLine="709"/>
        <w:jc w:val="both"/>
        <w:rPr>
          <w:rFonts w:cs="Times New Roman"/>
        </w:rPr>
      </w:pPr>
      <w:r w:rsidRPr="00E90A6D">
        <w:rPr>
          <w:rFonts w:cs="Times New Roman"/>
        </w:rPr>
        <w:t>7) транспортные средства, выпускаемые на маршрут для осуществления регулярных перевозок, не соответствуют цветовой гамме кузова.</w:t>
      </w:r>
    </w:p>
    <w:p w:rsidR="0032506F" w:rsidRPr="00E90A6D" w:rsidRDefault="0032506F" w:rsidP="0032506F">
      <w:pPr>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соответствия транспортных средств, выпускаемых на маршрут для осуществления регулярных перевозок установленной цветовой гамме кузова:</w:t>
      </w:r>
    </w:p>
    <w:p w:rsidR="0032506F" w:rsidRPr="00E90A6D" w:rsidRDefault="0032506F" w:rsidP="0032506F">
      <w:pPr>
        <w:ind w:firstLine="709"/>
        <w:jc w:val="both"/>
        <w:rPr>
          <w:rFonts w:cs="Times New Roman"/>
        </w:rPr>
      </w:pPr>
      <w:r w:rsidRPr="00E90A6D">
        <w:rPr>
          <w:rFonts w:cs="Times New Roman"/>
        </w:rPr>
        <w:t>часть 3.1 статьи 14 Закона № 268/2005-ОЗ.</w:t>
      </w:r>
    </w:p>
    <w:p w:rsidR="0032506F" w:rsidRPr="00E90A6D" w:rsidRDefault="0032506F" w:rsidP="0032506F">
      <w:pPr>
        <w:ind w:firstLine="709"/>
        <w:jc w:val="both"/>
        <w:rPr>
          <w:rFonts w:cs="Times New Roman"/>
        </w:rPr>
      </w:pPr>
      <w:r w:rsidRPr="00E90A6D">
        <w:rPr>
          <w:rFonts w:cs="Times New Roman"/>
        </w:rPr>
        <w:t>Соблюдение обязательных требований осуществляется посредством обеспечения соответствия обязательным требованиям цветовой гамме кузова транспортных средств, выпускаемых на маршрут для осуществления регулярных перевозок, состоящей из основного белого цвета и полос желтого и темно-серого цветов, размещенных по всей длине боковых поверхностей кузова.</w:t>
      </w:r>
    </w:p>
    <w:p w:rsidR="0032506F" w:rsidRPr="00E90A6D" w:rsidRDefault="0032506F" w:rsidP="0032506F">
      <w:pPr>
        <w:ind w:firstLine="709"/>
        <w:jc w:val="both"/>
        <w:rPr>
          <w:rFonts w:cs="Times New Roman"/>
        </w:rPr>
      </w:pPr>
      <w:r w:rsidRPr="00E90A6D">
        <w:rPr>
          <w:rFonts w:cs="Times New Roman"/>
        </w:rPr>
        <w:t>На транспортных средствах, выпускаемых на маршрут для осуществления регулярных перевозок, должны размещаться фирменное наименование перевозчика, логотип перевозчика (при наличии) и логотип общественного транспорта Московской области, выполняемый в желтом и черном цветах и включающий в себя знак бренда в виде буквы «Т» и текстовый блок, состоящий из слов «Транспорт Подмосковья».</w:t>
      </w:r>
    </w:p>
    <w:p w:rsidR="0032506F" w:rsidRPr="00E90A6D" w:rsidRDefault="0032506F" w:rsidP="0032506F">
      <w:pPr>
        <w:tabs>
          <w:tab w:val="left" w:pos="0"/>
          <w:tab w:val="left" w:pos="567"/>
        </w:tabs>
        <w:jc w:val="center"/>
        <w:rPr>
          <w:rFonts w:cs="Times New Roman"/>
        </w:rPr>
      </w:pPr>
      <w:r w:rsidRPr="00E90A6D">
        <w:rPr>
          <w:rFonts w:cs="Times New Roman"/>
          <w:lang w:val="en-US"/>
        </w:rPr>
        <w:t>V</w:t>
      </w:r>
      <w:r w:rsidRPr="00E90A6D">
        <w:rPr>
          <w:rFonts w:cs="Times New Roman"/>
        </w:rPr>
        <w:t xml:space="preserve">. Меры ответственности за нарушение обязательных требований </w:t>
      </w:r>
    </w:p>
    <w:p w:rsidR="0032506F" w:rsidRPr="00E90A6D" w:rsidRDefault="0032506F" w:rsidP="0032506F">
      <w:pPr>
        <w:ind w:firstLine="709"/>
        <w:jc w:val="both"/>
        <w:rPr>
          <w:rFonts w:cs="Times New Roman"/>
        </w:rPr>
      </w:pPr>
      <w:r w:rsidRPr="00E90A6D">
        <w:rPr>
          <w:rFonts w:cs="Times New Roman"/>
        </w:rPr>
        <w:t xml:space="preserve">5. В соответствии с частью 1 статьи 8.4 Закона Московской области </w:t>
      </w:r>
      <w:r w:rsidRPr="00E90A6D">
        <w:rPr>
          <w:rFonts w:cs="Times New Roman"/>
        </w:rPr>
        <w:br/>
        <w:t xml:space="preserve">№ 37/2016-ОЗ «Кодекс Московской области об административных правонарушениях» (далее – КоАП МО) за нарушение требований </w:t>
      </w:r>
      <w:r w:rsidRPr="00E90A6D">
        <w:rPr>
          <w:rFonts w:cs="Times New Roman"/>
        </w:rPr>
        <w:br/>
        <w:t xml:space="preserve">об обеспечении возможности безналичной оплаты проезда, в том числе </w:t>
      </w:r>
      <w:r w:rsidRPr="00E90A6D">
        <w:rPr>
          <w:rFonts w:cs="Times New Roman"/>
        </w:rPr>
        <w:br/>
        <w:t xml:space="preserve">с использованием единой транспортной карты, банковской карты, </w:t>
      </w:r>
      <w:r w:rsidRPr="00E90A6D">
        <w:rPr>
          <w:rFonts w:cs="Times New Roman"/>
        </w:rPr>
        <w:br/>
        <w:t>на межмуниципальных маршрутах регулярных перевозок, и смежных межрегиональных маршрутах регулярных перевозок влечет наложение административного штрафа на должностных лиц в размере от тридцати тысяч до пятидесяти тысяч рублей; на юридических лиц - от семидесяти тысяч до ста тысяч рублей.</w:t>
      </w:r>
    </w:p>
    <w:p w:rsidR="0032506F" w:rsidRPr="00E90A6D" w:rsidRDefault="0032506F" w:rsidP="0032506F">
      <w:pPr>
        <w:ind w:firstLine="709"/>
        <w:jc w:val="both"/>
        <w:rPr>
          <w:rFonts w:cs="Times New Roman"/>
        </w:rPr>
      </w:pPr>
      <w:r w:rsidRPr="00E90A6D">
        <w:rPr>
          <w:rFonts w:cs="Times New Roman"/>
        </w:rPr>
        <w:t>6. Согласно статье 8.7 КоАП МО за нарушение требований, установленных нормативными правовыми актами Московской области, о передаче мониторинговой информации о параметрах движения и местоположении транспортных средств, используемых для перевозки пассажиров автомобильным транспортом и городским наземным электрическим транспортом по маршрутам регулярных перевозок, в Региональную навигационно-информационную систему Московской области 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семидесяти тысяч до ста тысяч рублей.</w:t>
      </w:r>
    </w:p>
    <w:p w:rsidR="0032506F" w:rsidRPr="00E90A6D" w:rsidRDefault="0032506F" w:rsidP="0032506F">
      <w:pPr>
        <w:ind w:firstLine="709"/>
        <w:jc w:val="both"/>
        <w:rPr>
          <w:rFonts w:cs="Times New Roman"/>
        </w:rPr>
      </w:pPr>
      <w:r w:rsidRPr="00E90A6D">
        <w:rPr>
          <w:rFonts w:cs="Times New Roman"/>
        </w:rPr>
        <w:t xml:space="preserve">7. В соответствии с частью 1 статьи 19.4 Кодекса об административных правонарушениях Российской Федерации (далее – КоАП РФ) за неповиновение </w:t>
      </w:r>
      <w:r w:rsidRPr="00E90A6D">
        <w:rPr>
          <w:rFonts w:cs="Times New Roman"/>
          <w:color w:val="000000"/>
          <w:shd w:val="clear" w:color="auto" w:fill="FFFFFF"/>
        </w:rPr>
        <w:t xml:space="preserve">законному распоряжению или требованию должностного лица органа, осуществляющего </w:t>
      </w:r>
      <w:r w:rsidRPr="00E90A6D">
        <w:rPr>
          <w:rFonts w:cs="Times New Roman"/>
          <w:color w:val="000000"/>
          <w:shd w:val="clear" w:color="auto" w:fill="FFFFFF"/>
        </w:rPr>
        <w:lastRenderedPageBreak/>
        <w:t xml:space="preserve">государственный надзор, должностного лица организации, уполномоченной в соответствии с федеральными законами на осуществление государственного и муниципального контроля (надзора), </w:t>
      </w:r>
      <w:r w:rsidRPr="00E90A6D">
        <w:rPr>
          <w:rFonts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2506F" w:rsidRPr="00E90A6D" w:rsidRDefault="0032506F" w:rsidP="0032506F">
      <w:pPr>
        <w:ind w:firstLine="709"/>
        <w:jc w:val="both"/>
        <w:rPr>
          <w:rFonts w:cs="Times New Roman"/>
        </w:rPr>
      </w:pPr>
      <w:r w:rsidRPr="00E90A6D">
        <w:rPr>
          <w:rFonts w:cs="Times New Roman"/>
        </w:rPr>
        <w:t xml:space="preserve">8. Согласно статье 19.4.1 КоАП РФ в случае воспрепятствования законной деятельности должностного лица органа государственного надзора, должностного лица организации, уполномоченной в соответствии с федеральными законами на осуществление государственного и муниципального контроля (надзора),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предусмотрена административная ответственность в виде административного штрафа на должностных лиц – от двух тысяч до четырех тысяч рублей; на юридических лиц – от пяти тысяч до десяти тысяч рублей. </w:t>
      </w:r>
    </w:p>
    <w:p w:rsidR="0032506F" w:rsidRPr="00E90A6D" w:rsidRDefault="0032506F" w:rsidP="0032506F">
      <w:pPr>
        <w:ind w:firstLine="709"/>
        <w:jc w:val="both"/>
        <w:rPr>
          <w:rFonts w:cs="Times New Roman"/>
        </w:rPr>
      </w:pPr>
      <w:r w:rsidRPr="00E90A6D">
        <w:rPr>
          <w:rFonts w:cs="Times New Roman"/>
        </w:rPr>
        <w:t>9. В случае неисполнения в установленный срок законного предписания органа (должностного лица), осуществляющего государственный (контроль) надзор, частью 1 статьи 19.5 КоАП РФ для виновных лиц предусмотрена административная ответственность в виде наложения административного штрафа на граждан – в размере от трехсот до пятисот рублей, на должностных лиц − в размере от одной тысячи до двух тысяч рублей или дисквалификации на срок до трех лет; на юридических лиц – от десяти тысяч до двадцати тысяч рублей.</w:t>
      </w:r>
    </w:p>
    <w:p w:rsidR="0032506F" w:rsidRPr="00C16EAF" w:rsidRDefault="0032506F" w:rsidP="0032506F">
      <w:pPr>
        <w:tabs>
          <w:tab w:val="left" w:pos="567"/>
        </w:tabs>
        <w:jc w:val="center"/>
        <w:rPr>
          <w:rFonts w:cs="Times New Roman"/>
        </w:rPr>
      </w:pPr>
    </w:p>
    <w:p w:rsidR="0032506F" w:rsidRPr="00E90A6D" w:rsidRDefault="0032506F" w:rsidP="0032506F">
      <w:pPr>
        <w:tabs>
          <w:tab w:val="left" w:pos="567"/>
        </w:tabs>
        <w:jc w:val="center"/>
        <w:rPr>
          <w:rFonts w:cs="Times New Roman"/>
        </w:rPr>
      </w:pPr>
      <w:r w:rsidRPr="00E90A6D">
        <w:rPr>
          <w:rFonts w:cs="Times New Roman"/>
          <w:lang w:val="en-US"/>
        </w:rPr>
        <w:t>VI</w:t>
      </w:r>
      <w:r w:rsidRPr="00E90A6D">
        <w:rPr>
          <w:rFonts w:cs="Times New Roman"/>
        </w:rPr>
        <w:t xml:space="preserve">. Порядок применения самостоятельной оценки соблюдения </w:t>
      </w:r>
    </w:p>
    <w:p w:rsidR="0032506F" w:rsidRPr="00E90A6D" w:rsidRDefault="0032506F" w:rsidP="0032506F">
      <w:pPr>
        <w:tabs>
          <w:tab w:val="left" w:pos="567"/>
        </w:tabs>
        <w:jc w:val="center"/>
        <w:rPr>
          <w:rFonts w:cs="Times New Roman"/>
        </w:rPr>
      </w:pPr>
      <w:r w:rsidRPr="00E90A6D">
        <w:rPr>
          <w:rFonts w:cs="Times New Roman"/>
        </w:rPr>
        <w:t>обязательных требований</w:t>
      </w:r>
    </w:p>
    <w:p w:rsidR="0032506F" w:rsidRPr="00E90A6D" w:rsidRDefault="0032506F" w:rsidP="0032506F">
      <w:pPr>
        <w:tabs>
          <w:tab w:val="left" w:pos="567"/>
        </w:tabs>
        <w:jc w:val="center"/>
        <w:rPr>
          <w:rFonts w:cs="Times New Roman"/>
        </w:rPr>
      </w:pPr>
    </w:p>
    <w:p w:rsidR="0032506F" w:rsidRPr="00E90A6D" w:rsidRDefault="0032506F" w:rsidP="0032506F">
      <w:pPr>
        <w:tabs>
          <w:tab w:val="left" w:pos="567"/>
        </w:tabs>
        <w:ind w:firstLine="709"/>
        <w:jc w:val="both"/>
        <w:rPr>
          <w:rFonts w:cs="Times New Roman"/>
        </w:rPr>
      </w:pPr>
      <w:r w:rsidRPr="00E90A6D">
        <w:rPr>
          <w:rFonts w:cs="Times New Roman"/>
        </w:rPr>
        <w:t>11. При осуществлении муниципального контроля на автомобильном транспорте, городском наземном электрическом транспорте и в дорожном хозяйстве</w:t>
      </w:r>
      <w:r w:rsidRPr="00E90A6D" w:rsidDel="00352C7C">
        <w:rPr>
          <w:rFonts w:cs="Times New Roman"/>
        </w:rPr>
        <w:t xml:space="preserve"> </w:t>
      </w:r>
      <w:r w:rsidRPr="00E90A6D">
        <w:rPr>
          <w:rFonts w:cs="Times New Roman"/>
        </w:rPr>
        <w:t>на территории городского округа Электросталь Московской области применяется риск-ориентированный подход.</w:t>
      </w:r>
    </w:p>
    <w:p w:rsidR="0032506F" w:rsidRPr="00E90A6D" w:rsidRDefault="0032506F" w:rsidP="0032506F">
      <w:pPr>
        <w:tabs>
          <w:tab w:val="left" w:pos="567"/>
        </w:tabs>
        <w:ind w:firstLine="709"/>
        <w:jc w:val="both"/>
        <w:rPr>
          <w:rFonts w:cs="Times New Roman"/>
        </w:rPr>
      </w:pPr>
      <w:r w:rsidRPr="00E90A6D">
        <w:rPr>
          <w:rFonts w:cs="Times New Roman"/>
        </w:rPr>
        <w:t>12. Отнесение объектов контроля, используемых контролируемыми лицами, к определенной категории риска осуществляется должностными лицами Администрации городского округа Электросталь Московской области с учетом оценки несоблюдения ими обязательных требований. Применение риск-ориентированного подхода позволяет исключить проведение плановых контрольных (надзорных) мероприятий в отношении контролируемых лиц, которые не допускают нарушений обязательных требований и отнесены к низкой категории риска.</w:t>
      </w:r>
    </w:p>
    <w:p w:rsidR="0032506F" w:rsidRPr="00E90A6D" w:rsidRDefault="0032506F" w:rsidP="0032506F">
      <w:pPr>
        <w:tabs>
          <w:tab w:val="left" w:pos="1134"/>
        </w:tabs>
        <w:ind w:firstLine="709"/>
        <w:jc w:val="both"/>
        <w:rPr>
          <w:rFonts w:cs="Times New Roman"/>
        </w:rPr>
      </w:pPr>
      <w:r w:rsidRPr="00E90A6D">
        <w:rPr>
          <w:rFonts w:cs="Times New Roman"/>
        </w:rPr>
        <w:t>13. В целях добровольного определения контролируемыми лицами уровня соблюдения обязательных требований ими может применяться самостоятельная оценка соблюдения обязательных требований (</w:t>
      </w:r>
      <w:proofErr w:type="spellStart"/>
      <w:r w:rsidRPr="00E90A6D">
        <w:rPr>
          <w:rFonts w:cs="Times New Roman"/>
        </w:rPr>
        <w:t>самообследование</w:t>
      </w:r>
      <w:proofErr w:type="spellEnd"/>
      <w:r w:rsidRPr="00E90A6D">
        <w:rPr>
          <w:rFonts w:cs="Times New Roman"/>
        </w:rPr>
        <w:t>).</w:t>
      </w:r>
    </w:p>
    <w:p w:rsidR="0032506F" w:rsidRPr="00E90A6D" w:rsidRDefault="0032506F" w:rsidP="0032506F">
      <w:pPr>
        <w:tabs>
          <w:tab w:val="left" w:pos="567"/>
        </w:tabs>
        <w:ind w:firstLine="709"/>
        <w:jc w:val="both"/>
        <w:rPr>
          <w:rFonts w:cs="Times New Roman"/>
        </w:rPr>
      </w:pPr>
      <w:bookmarkStart w:id="1" w:name="2et92p0" w:colFirst="0" w:colLast="0"/>
      <w:bookmarkEnd w:id="1"/>
      <w:r w:rsidRPr="00E90A6D">
        <w:rPr>
          <w:rFonts w:cs="Times New Roman"/>
        </w:rPr>
        <w:t>14. </w:t>
      </w:r>
      <w:proofErr w:type="spellStart"/>
      <w:r w:rsidRPr="00E90A6D">
        <w:rPr>
          <w:rFonts w:cs="Times New Roman"/>
        </w:rPr>
        <w:t>Самообследование</w:t>
      </w:r>
      <w:proofErr w:type="spellEnd"/>
      <w:r w:rsidRPr="00E90A6D">
        <w:rPr>
          <w:rFonts w:cs="Times New Roman"/>
        </w:rPr>
        <w:t xml:space="preserve"> осуществляется в автоматизированном режиме </w:t>
      </w:r>
      <w:r w:rsidRPr="00E90A6D">
        <w:rPr>
          <w:rFonts w:cs="Times New Roman"/>
        </w:rPr>
        <w:br/>
        <w:t xml:space="preserve">с использованием одного из способов, указанных на официальном сайте </w:t>
      </w:r>
      <w:r w:rsidRPr="00E90A6D">
        <w:rPr>
          <w:rFonts w:cs="Times New Roman"/>
        </w:rPr>
        <w:br/>
        <w:t>Администрации городского округа Электросталь Московской области в информационно-телекоммуникационной сети Интернет.</w:t>
      </w:r>
    </w:p>
    <w:p w:rsidR="0032506F" w:rsidRPr="00E90A6D" w:rsidRDefault="0032506F" w:rsidP="0032506F">
      <w:pPr>
        <w:tabs>
          <w:tab w:val="left" w:pos="567"/>
        </w:tabs>
        <w:ind w:firstLine="709"/>
        <w:jc w:val="both"/>
        <w:rPr>
          <w:rFonts w:cs="Times New Roman"/>
        </w:rPr>
      </w:pPr>
      <w:r w:rsidRPr="00E90A6D">
        <w:rPr>
          <w:rFonts w:cs="Times New Roman"/>
        </w:rPr>
        <w:t xml:space="preserve">15. Контролируемые лица, получившие высокую оценку соблюдения </w:t>
      </w:r>
      <w:r w:rsidRPr="00E90A6D">
        <w:rPr>
          <w:rFonts w:cs="Times New Roman"/>
        </w:rPr>
        <w:br/>
        <w:t xml:space="preserve">ими обязательных требований, по итогам </w:t>
      </w:r>
      <w:proofErr w:type="spellStart"/>
      <w:r w:rsidRPr="00E90A6D">
        <w:rPr>
          <w:rFonts w:cs="Times New Roman"/>
        </w:rPr>
        <w:t>самообследования</w:t>
      </w:r>
      <w:proofErr w:type="spellEnd"/>
      <w:r w:rsidRPr="00E90A6D">
        <w:rPr>
          <w:rFonts w:cs="Times New Roman"/>
        </w:rPr>
        <w:t>, вправе принять декларацию соблюдения обязательных требований (далее – декларация) и направить ее для регистрации в Администрацию городского округа Электросталь Московской области. Срок действия декларации составляет 1 год с момента ее регистрации в Администрации городского округа Электросталь Московской области.</w:t>
      </w:r>
    </w:p>
    <w:p w:rsidR="0032506F" w:rsidRPr="00E90A6D" w:rsidRDefault="0032506F" w:rsidP="0032506F">
      <w:pPr>
        <w:tabs>
          <w:tab w:val="left" w:pos="567"/>
        </w:tabs>
        <w:ind w:firstLine="709"/>
        <w:jc w:val="both"/>
        <w:rPr>
          <w:rFonts w:cs="Times New Roman"/>
        </w:rPr>
      </w:pPr>
      <w:r w:rsidRPr="00E90A6D">
        <w:rPr>
          <w:rFonts w:cs="Times New Roman"/>
        </w:rPr>
        <w:t xml:space="preserve">16. При отнесении объектов контроля, используемых контролируемыми лицами, имеющими зарегистрированную декларацию, к определенной категории риска такому объекту присваивается группа вероятности «4» при условии отсутствия вынесенных в </w:t>
      </w:r>
      <w:r w:rsidRPr="00E90A6D">
        <w:rPr>
          <w:rFonts w:cs="Times New Roman"/>
        </w:rPr>
        <w:lastRenderedPageBreak/>
        <w:t>отношении контролируемого лица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преступления или правонарушения при выполнении им трудовых функций, предостережений о недопустимости нарушения обязательных требований и предписаний об устранении выявленных нарушений.</w:t>
      </w:r>
    </w:p>
    <w:p w:rsidR="0032506F" w:rsidRPr="00E90A6D" w:rsidRDefault="0032506F" w:rsidP="0032506F">
      <w:pPr>
        <w:ind w:firstLine="709"/>
        <w:jc w:val="both"/>
        <w:rPr>
          <w:rFonts w:cs="Times New Roman"/>
        </w:rPr>
      </w:pPr>
      <w:r w:rsidRPr="00E90A6D">
        <w:rPr>
          <w:rFonts w:cs="Times New Roman"/>
        </w:rPr>
        <w:t>17. В целях профилактики недопущения нарушения контролируемыми лицами обязательных требований в сфере автомобильного транспорта, городского наземного электрического транспорта и в дорожном хозяйстве</w:t>
      </w:r>
      <w:r w:rsidRPr="00E90A6D" w:rsidDel="00352C7C">
        <w:rPr>
          <w:rFonts w:cs="Times New Roman"/>
        </w:rPr>
        <w:t xml:space="preserve"> </w:t>
      </w:r>
      <w:r w:rsidRPr="00E90A6D">
        <w:rPr>
          <w:rFonts w:cs="Times New Roman"/>
        </w:rPr>
        <w:t xml:space="preserve">на территории городского округа Электросталь Московской области проводятся информационно-методические семинары </w:t>
      </w:r>
      <w:r w:rsidRPr="00E90A6D">
        <w:rPr>
          <w:rFonts w:cs="Times New Roman"/>
          <w:color w:val="000000"/>
        </w:rPr>
        <w:t xml:space="preserve">по системе видеоконференцсвязи на которых освещаются типичные нарушения. Информация о проведении семинаров размещается на </w:t>
      </w:r>
      <w:r w:rsidRPr="00E90A6D">
        <w:rPr>
          <w:rFonts w:cs="Times New Roman"/>
        </w:rPr>
        <w:t>официальном сайте Администрации городского округа Электросталь Московской области в информационно-телекоммуникационной сети Интернет.</w:t>
      </w:r>
    </w:p>
    <w:p w:rsidR="0032506F" w:rsidRPr="00E90A6D" w:rsidRDefault="0032506F" w:rsidP="0032506F">
      <w:pPr>
        <w:jc w:val="both"/>
        <w:rPr>
          <w:rFonts w:cs="Times New Roman"/>
        </w:rPr>
      </w:pPr>
    </w:p>
    <w:sectPr w:rsidR="0032506F" w:rsidRPr="00E90A6D" w:rsidSect="00C16EAF">
      <w:pgSz w:w="11906" w:h="16838" w:code="9"/>
      <w:pgMar w:top="1134" w:right="850" w:bottom="1134" w:left="1701" w:header="709"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91" w:rsidRDefault="00912291" w:rsidP="0014643F">
      <w:r>
        <w:separator/>
      </w:r>
    </w:p>
  </w:endnote>
  <w:endnote w:type="continuationSeparator" w:id="0">
    <w:p w:rsidR="00912291" w:rsidRDefault="00912291" w:rsidP="001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91" w:rsidRDefault="00912291" w:rsidP="0014643F">
      <w:r>
        <w:separator/>
      </w:r>
    </w:p>
  </w:footnote>
  <w:footnote w:type="continuationSeparator" w:id="0">
    <w:p w:rsidR="00912291" w:rsidRDefault="00912291" w:rsidP="00146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14D9D"/>
    <w:multiLevelType w:val="hybridMultilevel"/>
    <w:tmpl w:val="8E721A1E"/>
    <w:lvl w:ilvl="0" w:tplc="58F0875C">
      <w:start w:val="1"/>
      <w:numFmt w:val="decimal"/>
      <w:lvlText w:val="%1)"/>
      <w:lvlJc w:val="left"/>
      <w:pPr>
        <w:ind w:left="927" w:hanging="360"/>
      </w:pPr>
      <w:rPr>
        <w:rFonts w:ascii="Times New Roman" w:eastAsia="Times New Roman" w:hAnsi="Times New Roman" w:cs="Arial"/>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F541069"/>
    <w:multiLevelType w:val="hybridMultilevel"/>
    <w:tmpl w:val="917A7FA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8846C1"/>
    <w:multiLevelType w:val="hybridMultilevel"/>
    <w:tmpl w:val="18FAA910"/>
    <w:lvl w:ilvl="0" w:tplc="2F18F1E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C3D"/>
    <w:rsid w:val="000039BA"/>
    <w:rsid w:val="0000420C"/>
    <w:rsid w:val="00004B26"/>
    <w:rsid w:val="000051D7"/>
    <w:rsid w:val="00006BB1"/>
    <w:rsid w:val="00012D54"/>
    <w:rsid w:val="0001517C"/>
    <w:rsid w:val="000167DE"/>
    <w:rsid w:val="00017CCC"/>
    <w:rsid w:val="00021E09"/>
    <w:rsid w:val="00022822"/>
    <w:rsid w:val="00023CEA"/>
    <w:rsid w:val="00024943"/>
    <w:rsid w:val="00025E49"/>
    <w:rsid w:val="0003050C"/>
    <w:rsid w:val="00031189"/>
    <w:rsid w:val="000312FC"/>
    <w:rsid w:val="0003365D"/>
    <w:rsid w:val="00034A26"/>
    <w:rsid w:val="00035533"/>
    <w:rsid w:val="00036265"/>
    <w:rsid w:val="00036A80"/>
    <w:rsid w:val="0003765B"/>
    <w:rsid w:val="000408A6"/>
    <w:rsid w:val="000419ED"/>
    <w:rsid w:val="00042F82"/>
    <w:rsid w:val="00043341"/>
    <w:rsid w:val="000560F0"/>
    <w:rsid w:val="00057A2E"/>
    <w:rsid w:val="000608EF"/>
    <w:rsid w:val="00060C04"/>
    <w:rsid w:val="00062BCB"/>
    <w:rsid w:val="000671A2"/>
    <w:rsid w:val="00067B44"/>
    <w:rsid w:val="00071576"/>
    <w:rsid w:val="000719BC"/>
    <w:rsid w:val="0007359B"/>
    <w:rsid w:val="0007421F"/>
    <w:rsid w:val="00080BC4"/>
    <w:rsid w:val="00081848"/>
    <w:rsid w:val="00085250"/>
    <w:rsid w:val="00086F7E"/>
    <w:rsid w:val="00087FD1"/>
    <w:rsid w:val="00091DB1"/>
    <w:rsid w:val="0009681B"/>
    <w:rsid w:val="000A4A03"/>
    <w:rsid w:val="000A5CB0"/>
    <w:rsid w:val="000A72A2"/>
    <w:rsid w:val="000B0252"/>
    <w:rsid w:val="000B1401"/>
    <w:rsid w:val="000B70AC"/>
    <w:rsid w:val="000C1108"/>
    <w:rsid w:val="000C3755"/>
    <w:rsid w:val="000C38FE"/>
    <w:rsid w:val="000C40E7"/>
    <w:rsid w:val="000C52D3"/>
    <w:rsid w:val="000D2830"/>
    <w:rsid w:val="000D364C"/>
    <w:rsid w:val="000D54F3"/>
    <w:rsid w:val="000D797E"/>
    <w:rsid w:val="000E002D"/>
    <w:rsid w:val="000E3A77"/>
    <w:rsid w:val="000E7DA8"/>
    <w:rsid w:val="000F3D29"/>
    <w:rsid w:val="000F4FA3"/>
    <w:rsid w:val="00111CDB"/>
    <w:rsid w:val="001124E2"/>
    <w:rsid w:val="001151F2"/>
    <w:rsid w:val="00120A8F"/>
    <w:rsid w:val="0012291E"/>
    <w:rsid w:val="001236A7"/>
    <w:rsid w:val="001258AB"/>
    <w:rsid w:val="001273DC"/>
    <w:rsid w:val="00131324"/>
    <w:rsid w:val="001315B3"/>
    <w:rsid w:val="001316C8"/>
    <w:rsid w:val="00135D18"/>
    <w:rsid w:val="00135E9F"/>
    <w:rsid w:val="00137C10"/>
    <w:rsid w:val="00140221"/>
    <w:rsid w:val="00140BE2"/>
    <w:rsid w:val="001416D4"/>
    <w:rsid w:val="00144C73"/>
    <w:rsid w:val="001450F6"/>
    <w:rsid w:val="0014643F"/>
    <w:rsid w:val="00155515"/>
    <w:rsid w:val="001578E0"/>
    <w:rsid w:val="00160860"/>
    <w:rsid w:val="001629BA"/>
    <w:rsid w:val="00164B1E"/>
    <w:rsid w:val="00164BFC"/>
    <w:rsid w:val="00164CBE"/>
    <w:rsid w:val="001677E9"/>
    <w:rsid w:val="00174289"/>
    <w:rsid w:val="00177BB6"/>
    <w:rsid w:val="001820D7"/>
    <w:rsid w:val="0018288C"/>
    <w:rsid w:val="001829A2"/>
    <w:rsid w:val="001925CB"/>
    <w:rsid w:val="00195F05"/>
    <w:rsid w:val="00196367"/>
    <w:rsid w:val="00197524"/>
    <w:rsid w:val="00197E04"/>
    <w:rsid w:val="001A2931"/>
    <w:rsid w:val="001A3AA4"/>
    <w:rsid w:val="001A5F46"/>
    <w:rsid w:val="001B04A7"/>
    <w:rsid w:val="001B7047"/>
    <w:rsid w:val="001C0559"/>
    <w:rsid w:val="001C06AC"/>
    <w:rsid w:val="001C0EDC"/>
    <w:rsid w:val="001C355E"/>
    <w:rsid w:val="001C71BD"/>
    <w:rsid w:val="001C7B89"/>
    <w:rsid w:val="001D1377"/>
    <w:rsid w:val="001D274D"/>
    <w:rsid w:val="001D3FB0"/>
    <w:rsid w:val="001D3FF0"/>
    <w:rsid w:val="001D502F"/>
    <w:rsid w:val="001D6FA8"/>
    <w:rsid w:val="0020545E"/>
    <w:rsid w:val="00205E62"/>
    <w:rsid w:val="00214B87"/>
    <w:rsid w:val="00217F9F"/>
    <w:rsid w:val="0022181A"/>
    <w:rsid w:val="00222750"/>
    <w:rsid w:val="00223E42"/>
    <w:rsid w:val="0022496A"/>
    <w:rsid w:val="00225F09"/>
    <w:rsid w:val="002266FF"/>
    <w:rsid w:val="00227A01"/>
    <w:rsid w:val="00227F6B"/>
    <w:rsid w:val="00230B31"/>
    <w:rsid w:val="00235832"/>
    <w:rsid w:val="00237EB3"/>
    <w:rsid w:val="002405A5"/>
    <w:rsid w:val="002432C9"/>
    <w:rsid w:val="002503BF"/>
    <w:rsid w:val="00251CCB"/>
    <w:rsid w:val="00253008"/>
    <w:rsid w:val="002530BC"/>
    <w:rsid w:val="002628F2"/>
    <w:rsid w:val="00264089"/>
    <w:rsid w:val="002708CF"/>
    <w:rsid w:val="00271025"/>
    <w:rsid w:val="00271300"/>
    <w:rsid w:val="00273625"/>
    <w:rsid w:val="002736BE"/>
    <w:rsid w:val="002835E7"/>
    <w:rsid w:val="002872F6"/>
    <w:rsid w:val="00287AB0"/>
    <w:rsid w:val="00293E90"/>
    <w:rsid w:val="00295169"/>
    <w:rsid w:val="00295C00"/>
    <w:rsid w:val="0029680C"/>
    <w:rsid w:val="00297527"/>
    <w:rsid w:val="002A12B3"/>
    <w:rsid w:val="002A76AE"/>
    <w:rsid w:val="002B18A3"/>
    <w:rsid w:val="002B2967"/>
    <w:rsid w:val="002B366A"/>
    <w:rsid w:val="002B7417"/>
    <w:rsid w:val="002B757E"/>
    <w:rsid w:val="002B7773"/>
    <w:rsid w:val="002B7AE6"/>
    <w:rsid w:val="002C03A1"/>
    <w:rsid w:val="002C11E2"/>
    <w:rsid w:val="002C2ABF"/>
    <w:rsid w:val="002C4B45"/>
    <w:rsid w:val="002C4F35"/>
    <w:rsid w:val="002C5FCE"/>
    <w:rsid w:val="002D28EE"/>
    <w:rsid w:val="002D6C58"/>
    <w:rsid w:val="002E796F"/>
    <w:rsid w:val="002F015F"/>
    <w:rsid w:val="002F4C65"/>
    <w:rsid w:val="002F6AF2"/>
    <w:rsid w:val="00304949"/>
    <w:rsid w:val="00304EC3"/>
    <w:rsid w:val="00305681"/>
    <w:rsid w:val="00306C5C"/>
    <w:rsid w:val="00311342"/>
    <w:rsid w:val="003163EF"/>
    <w:rsid w:val="00317645"/>
    <w:rsid w:val="00321FBD"/>
    <w:rsid w:val="0032242F"/>
    <w:rsid w:val="00324D61"/>
    <w:rsid w:val="0032506F"/>
    <w:rsid w:val="003323D9"/>
    <w:rsid w:val="003428F4"/>
    <w:rsid w:val="003464F2"/>
    <w:rsid w:val="0034734D"/>
    <w:rsid w:val="00351124"/>
    <w:rsid w:val="003517DF"/>
    <w:rsid w:val="0035512F"/>
    <w:rsid w:val="00356B16"/>
    <w:rsid w:val="00362B24"/>
    <w:rsid w:val="00371707"/>
    <w:rsid w:val="00372E64"/>
    <w:rsid w:val="003745A7"/>
    <w:rsid w:val="0037602B"/>
    <w:rsid w:val="0037646F"/>
    <w:rsid w:val="00381C30"/>
    <w:rsid w:val="00383910"/>
    <w:rsid w:val="0038416F"/>
    <w:rsid w:val="00387261"/>
    <w:rsid w:val="00391842"/>
    <w:rsid w:val="003A088D"/>
    <w:rsid w:val="003A0ABC"/>
    <w:rsid w:val="003A18CD"/>
    <w:rsid w:val="003A1CB2"/>
    <w:rsid w:val="003A277A"/>
    <w:rsid w:val="003A63C7"/>
    <w:rsid w:val="003A6E26"/>
    <w:rsid w:val="003B0763"/>
    <w:rsid w:val="003B0DCA"/>
    <w:rsid w:val="003B2EF9"/>
    <w:rsid w:val="003B4B62"/>
    <w:rsid w:val="003C0700"/>
    <w:rsid w:val="003C08AE"/>
    <w:rsid w:val="003C426B"/>
    <w:rsid w:val="003C4C42"/>
    <w:rsid w:val="003C6737"/>
    <w:rsid w:val="003D1E58"/>
    <w:rsid w:val="003E156B"/>
    <w:rsid w:val="003E1BCE"/>
    <w:rsid w:val="003E27F1"/>
    <w:rsid w:val="003E2AF7"/>
    <w:rsid w:val="003E63E1"/>
    <w:rsid w:val="003E6B64"/>
    <w:rsid w:val="003E6DA5"/>
    <w:rsid w:val="003E7287"/>
    <w:rsid w:val="003E78EA"/>
    <w:rsid w:val="003F274E"/>
    <w:rsid w:val="003F278E"/>
    <w:rsid w:val="003F31D4"/>
    <w:rsid w:val="003F648A"/>
    <w:rsid w:val="003F7530"/>
    <w:rsid w:val="00400354"/>
    <w:rsid w:val="004010B1"/>
    <w:rsid w:val="00403261"/>
    <w:rsid w:val="004040FE"/>
    <w:rsid w:val="00411008"/>
    <w:rsid w:val="00415745"/>
    <w:rsid w:val="00415CC6"/>
    <w:rsid w:val="00421952"/>
    <w:rsid w:val="00422816"/>
    <w:rsid w:val="00423E0F"/>
    <w:rsid w:val="0042670D"/>
    <w:rsid w:val="00426D07"/>
    <w:rsid w:val="00432949"/>
    <w:rsid w:val="004353CA"/>
    <w:rsid w:val="00435C53"/>
    <w:rsid w:val="004376D8"/>
    <w:rsid w:val="00440FD7"/>
    <w:rsid w:val="0044328A"/>
    <w:rsid w:val="0044361E"/>
    <w:rsid w:val="004468C6"/>
    <w:rsid w:val="00451895"/>
    <w:rsid w:val="0045261C"/>
    <w:rsid w:val="0045547B"/>
    <w:rsid w:val="0045760E"/>
    <w:rsid w:val="004615EA"/>
    <w:rsid w:val="004629BC"/>
    <w:rsid w:val="00463141"/>
    <w:rsid w:val="00463392"/>
    <w:rsid w:val="004650EA"/>
    <w:rsid w:val="00465A8F"/>
    <w:rsid w:val="00467EC3"/>
    <w:rsid w:val="00476857"/>
    <w:rsid w:val="004825EC"/>
    <w:rsid w:val="00483172"/>
    <w:rsid w:val="00483307"/>
    <w:rsid w:val="00486E73"/>
    <w:rsid w:val="00490C8B"/>
    <w:rsid w:val="004912DC"/>
    <w:rsid w:val="00491D93"/>
    <w:rsid w:val="004A2C02"/>
    <w:rsid w:val="004A2DFF"/>
    <w:rsid w:val="004A30C1"/>
    <w:rsid w:val="004A6A65"/>
    <w:rsid w:val="004B1DDF"/>
    <w:rsid w:val="004B4B27"/>
    <w:rsid w:val="004B4EC2"/>
    <w:rsid w:val="004B5261"/>
    <w:rsid w:val="004B5A8C"/>
    <w:rsid w:val="004B6BE5"/>
    <w:rsid w:val="004C14A1"/>
    <w:rsid w:val="004C46E4"/>
    <w:rsid w:val="004C72F7"/>
    <w:rsid w:val="004D0820"/>
    <w:rsid w:val="004D528D"/>
    <w:rsid w:val="004E2B01"/>
    <w:rsid w:val="004E45AF"/>
    <w:rsid w:val="004E5F0A"/>
    <w:rsid w:val="004F099C"/>
    <w:rsid w:val="004F0A27"/>
    <w:rsid w:val="004F1750"/>
    <w:rsid w:val="004F5EAE"/>
    <w:rsid w:val="00500084"/>
    <w:rsid w:val="00502F7B"/>
    <w:rsid w:val="00504369"/>
    <w:rsid w:val="00507173"/>
    <w:rsid w:val="00507836"/>
    <w:rsid w:val="00510358"/>
    <w:rsid w:val="00511596"/>
    <w:rsid w:val="00511F81"/>
    <w:rsid w:val="00512843"/>
    <w:rsid w:val="00514EC4"/>
    <w:rsid w:val="00515EC2"/>
    <w:rsid w:val="0052386F"/>
    <w:rsid w:val="00525C5E"/>
    <w:rsid w:val="005307CF"/>
    <w:rsid w:val="005334BF"/>
    <w:rsid w:val="00533CA1"/>
    <w:rsid w:val="005340EE"/>
    <w:rsid w:val="005344EA"/>
    <w:rsid w:val="00535FE4"/>
    <w:rsid w:val="00536312"/>
    <w:rsid w:val="00536401"/>
    <w:rsid w:val="00542C40"/>
    <w:rsid w:val="005433B0"/>
    <w:rsid w:val="00543722"/>
    <w:rsid w:val="00546570"/>
    <w:rsid w:val="0055447A"/>
    <w:rsid w:val="0056102B"/>
    <w:rsid w:val="00561ADF"/>
    <w:rsid w:val="00561B83"/>
    <w:rsid w:val="0056743E"/>
    <w:rsid w:val="00570552"/>
    <w:rsid w:val="005712D8"/>
    <w:rsid w:val="00573F86"/>
    <w:rsid w:val="00575565"/>
    <w:rsid w:val="0057630B"/>
    <w:rsid w:val="005770AC"/>
    <w:rsid w:val="00581DCF"/>
    <w:rsid w:val="005829E2"/>
    <w:rsid w:val="00597466"/>
    <w:rsid w:val="005A042C"/>
    <w:rsid w:val="005A1763"/>
    <w:rsid w:val="005A317C"/>
    <w:rsid w:val="005A7205"/>
    <w:rsid w:val="005B0F7A"/>
    <w:rsid w:val="005B660E"/>
    <w:rsid w:val="005C0DA3"/>
    <w:rsid w:val="005C2824"/>
    <w:rsid w:val="005C773A"/>
    <w:rsid w:val="005D0855"/>
    <w:rsid w:val="005D0A69"/>
    <w:rsid w:val="005D0F64"/>
    <w:rsid w:val="005D28A4"/>
    <w:rsid w:val="005D2A6F"/>
    <w:rsid w:val="005D4C13"/>
    <w:rsid w:val="005D4F09"/>
    <w:rsid w:val="005D579E"/>
    <w:rsid w:val="005F20A2"/>
    <w:rsid w:val="00603C33"/>
    <w:rsid w:val="00604D31"/>
    <w:rsid w:val="0060759F"/>
    <w:rsid w:val="00607FF3"/>
    <w:rsid w:val="0061158B"/>
    <w:rsid w:val="0061494B"/>
    <w:rsid w:val="00616D0D"/>
    <w:rsid w:val="006204F7"/>
    <w:rsid w:val="00620A65"/>
    <w:rsid w:val="006246D3"/>
    <w:rsid w:val="00624CFD"/>
    <w:rsid w:val="00626EF9"/>
    <w:rsid w:val="00631ABD"/>
    <w:rsid w:val="00646C36"/>
    <w:rsid w:val="00646F9D"/>
    <w:rsid w:val="00647177"/>
    <w:rsid w:val="00650E19"/>
    <w:rsid w:val="006516C3"/>
    <w:rsid w:val="00653DA4"/>
    <w:rsid w:val="00654D06"/>
    <w:rsid w:val="00662E7F"/>
    <w:rsid w:val="00667CD4"/>
    <w:rsid w:val="00672F25"/>
    <w:rsid w:val="00675AE3"/>
    <w:rsid w:val="00675C09"/>
    <w:rsid w:val="006801E4"/>
    <w:rsid w:val="00680E7C"/>
    <w:rsid w:val="00681BB3"/>
    <w:rsid w:val="006842E4"/>
    <w:rsid w:val="00687280"/>
    <w:rsid w:val="00692506"/>
    <w:rsid w:val="00696E72"/>
    <w:rsid w:val="006B1C9C"/>
    <w:rsid w:val="006B55D0"/>
    <w:rsid w:val="006C35E6"/>
    <w:rsid w:val="006D3800"/>
    <w:rsid w:val="006D7CE0"/>
    <w:rsid w:val="006E0C6D"/>
    <w:rsid w:val="006E27C4"/>
    <w:rsid w:val="006E2A1F"/>
    <w:rsid w:val="006E2B8E"/>
    <w:rsid w:val="006E638A"/>
    <w:rsid w:val="006E7804"/>
    <w:rsid w:val="006F2625"/>
    <w:rsid w:val="006F2D37"/>
    <w:rsid w:val="006F44AD"/>
    <w:rsid w:val="007013C2"/>
    <w:rsid w:val="007059AD"/>
    <w:rsid w:val="00706BEC"/>
    <w:rsid w:val="007117B6"/>
    <w:rsid w:val="007118CC"/>
    <w:rsid w:val="007169EF"/>
    <w:rsid w:val="0072220D"/>
    <w:rsid w:val="0072247E"/>
    <w:rsid w:val="007253AC"/>
    <w:rsid w:val="0072732A"/>
    <w:rsid w:val="0073040A"/>
    <w:rsid w:val="007311CF"/>
    <w:rsid w:val="00732846"/>
    <w:rsid w:val="0074511B"/>
    <w:rsid w:val="00745993"/>
    <w:rsid w:val="0074682C"/>
    <w:rsid w:val="0074710B"/>
    <w:rsid w:val="00750248"/>
    <w:rsid w:val="007530B4"/>
    <w:rsid w:val="0075327C"/>
    <w:rsid w:val="00755563"/>
    <w:rsid w:val="007556C3"/>
    <w:rsid w:val="00760437"/>
    <w:rsid w:val="00761766"/>
    <w:rsid w:val="00761ECF"/>
    <w:rsid w:val="00762993"/>
    <w:rsid w:val="007637CD"/>
    <w:rsid w:val="00764F7D"/>
    <w:rsid w:val="00767C9A"/>
    <w:rsid w:val="00770635"/>
    <w:rsid w:val="00774FA7"/>
    <w:rsid w:val="00776306"/>
    <w:rsid w:val="00786E4A"/>
    <w:rsid w:val="00786F0B"/>
    <w:rsid w:val="007932DA"/>
    <w:rsid w:val="00795559"/>
    <w:rsid w:val="0079707E"/>
    <w:rsid w:val="00797C89"/>
    <w:rsid w:val="007A0FA6"/>
    <w:rsid w:val="007A2545"/>
    <w:rsid w:val="007A3100"/>
    <w:rsid w:val="007A5B4D"/>
    <w:rsid w:val="007B3D90"/>
    <w:rsid w:val="007B6E24"/>
    <w:rsid w:val="007C0D96"/>
    <w:rsid w:val="007C215A"/>
    <w:rsid w:val="007C329D"/>
    <w:rsid w:val="007C5B80"/>
    <w:rsid w:val="007D19FA"/>
    <w:rsid w:val="007D59A0"/>
    <w:rsid w:val="007D6715"/>
    <w:rsid w:val="007D6C84"/>
    <w:rsid w:val="007E527C"/>
    <w:rsid w:val="007E7614"/>
    <w:rsid w:val="007F0847"/>
    <w:rsid w:val="007F0AC5"/>
    <w:rsid w:val="007F0F39"/>
    <w:rsid w:val="007F1316"/>
    <w:rsid w:val="007F5A76"/>
    <w:rsid w:val="007F698B"/>
    <w:rsid w:val="007F6EF6"/>
    <w:rsid w:val="007F70FC"/>
    <w:rsid w:val="00800075"/>
    <w:rsid w:val="00803BC2"/>
    <w:rsid w:val="00811D8B"/>
    <w:rsid w:val="008159E2"/>
    <w:rsid w:val="00816233"/>
    <w:rsid w:val="00820D84"/>
    <w:rsid w:val="00822C89"/>
    <w:rsid w:val="00823967"/>
    <w:rsid w:val="008254B5"/>
    <w:rsid w:val="00827584"/>
    <w:rsid w:val="00832D06"/>
    <w:rsid w:val="00844462"/>
    <w:rsid w:val="00845208"/>
    <w:rsid w:val="008634C8"/>
    <w:rsid w:val="0086366B"/>
    <w:rsid w:val="0086539C"/>
    <w:rsid w:val="008658DD"/>
    <w:rsid w:val="00871CB8"/>
    <w:rsid w:val="00877944"/>
    <w:rsid w:val="00877B88"/>
    <w:rsid w:val="0088047F"/>
    <w:rsid w:val="008808E0"/>
    <w:rsid w:val="008829B5"/>
    <w:rsid w:val="008836E7"/>
    <w:rsid w:val="008907C5"/>
    <w:rsid w:val="00893C6D"/>
    <w:rsid w:val="008977DB"/>
    <w:rsid w:val="00897BE0"/>
    <w:rsid w:val="008A2C6A"/>
    <w:rsid w:val="008A4F4D"/>
    <w:rsid w:val="008A598A"/>
    <w:rsid w:val="008A6262"/>
    <w:rsid w:val="008A7B0E"/>
    <w:rsid w:val="008B05F7"/>
    <w:rsid w:val="008B0B21"/>
    <w:rsid w:val="008B27D5"/>
    <w:rsid w:val="008C0A4D"/>
    <w:rsid w:val="008C16DD"/>
    <w:rsid w:val="008C1B2D"/>
    <w:rsid w:val="008C24A3"/>
    <w:rsid w:val="008C3030"/>
    <w:rsid w:val="008C4CBD"/>
    <w:rsid w:val="008C7EE5"/>
    <w:rsid w:val="008D11D1"/>
    <w:rsid w:val="008D4B86"/>
    <w:rsid w:val="008E178A"/>
    <w:rsid w:val="008E3D74"/>
    <w:rsid w:val="008E5A15"/>
    <w:rsid w:val="008F3B7E"/>
    <w:rsid w:val="008F4266"/>
    <w:rsid w:val="008F4E3D"/>
    <w:rsid w:val="008F55A6"/>
    <w:rsid w:val="00901105"/>
    <w:rsid w:val="009057DC"/>
    <w:rsid w:val="00912291"/>
    <w:rsid w:val="0091589D"/>
    <w:rsid w:val="00915B34"/>
    <w:rsid w:val="00921292"/>
    <w:rsid w:val="00921B9B"/>
    <w:rsid w:val="00921C99"/>
    <w:rsid w:val="00921D55"/>
    <w:rsid w:val="00930B3E"/>
    <w:rsid w:val="009321B5"/>
    <w:rsid w:val="00936BAB"/>
    <w:rsid w:val="0094192E"/>
    <w:rsid w:val="0094433A"/>
    <w:rsid w:val="00944639"/>
    <w:rsid w:val="0094584D"/>
    <w:rsid w:val="00945ACC"/>
    <w:rsid w:val="00947C72"/>
    <w:rsid w:val="00947E63"/>
    <w:rsid w:val="00951BB0"/>
    <w:rsid w:val="00953BFC"/>
    <w:rsid w:val="0095403E"/>
    <w:rsid w:val="009624EC"/>
    <w:rsid w:val="00962D38"/>
    <w:rsid w:val="00965670"/>
    <w:rsid w:val="00967B2C"/>
    <w:rsid w:val="00970502"/>
    <w:rsid w:val="0097141A"/>
    <w:rsid w:val="00973329"/>
    <w:rsid w:val="00973751"/>
    <w:rsid w:val="009749E0"/>
    <w:rsid w:val="0097641D"/>
    <w:rsid w:val="00980833"/>
    <w:rsid w:val="0098117A"/>
    <w:rsid w:val="0098394F"/>
    <w:rsid w:val="00992746"/>
    <w:rsid w:val="009A19A1"/>
    <w:rsid w:val="009A424C"/>
    <w:rsid w:val="009A4DDE"/>
    <w:rsid w:val="009A57DB"/>
    <w:rsid w:val="009A7476"/>
    <w:rsid w:val="009A764D"/>
    <w:rsid w:val="009B05EE"/>
    <w:rsid w:val="009B21C1"/>
    <w:rsid w:val="009B340F"/>
    <w:rsid w:val="009B3AD1"/>
    <w:rsid w:val="009B537D"/>
    <w:rsid w:val="009B5621"/>
    <w:rsid w:val="009B6592"/>
    <w:rsid w:val="009B662A"/>
    <w:rsid w:val="009B6BA7"/>
    <w:rsid w:val="009C52AE"/>
    <w:rsid w:val="009D259A"/>
    <w:rsid w:val="009D27B6"/>
    <w:rsid w:val="009D3C0D"/>
    <w:rsid w:val="009D7ED9"/>
    <w:rsid w:val="009E1B0A"/>
    <w:rsid w:val="009E330C"/>
    <w:rsid w:val="009E73C0"/>
    <w:rsid w:val="009F4E1C"/>
    <w:rsid w:val="009F5157"/>
    <w:rsid w:val="009F7AD4"/>
    <w:rsid w:val="00A01BE5"/>
    <w:rsid w:val="00A025AA"/>
    <w:rsid w:val="00A03234"/>
    <w:rsid w:val="00A04BFF"/>
    <w:rsid w:val="00A0724C"/>
    <w:rsid w:val="00A1099F"/>
    <w:rsid w:val="00A118C7"/>
    <w:rsid w:val="00A12C17"/>
    <w:rsid w:val="00A16D03"/>
    <w:rsid w:val="00A16E4C"/>
    <w:rsid w:val="00A173C0"/>
    <w:rsid w:val="00A216C8"/>
    <w:rsid w:val="00A26138"/>
    <w:rsid w:val="00A267CA"/>
    <w:rsid w:val="00A27D75"/>
    <w:rsid w:val="00A33CD0"/>
    <w:rsid w:val="00A358C9"/>
    <w:rsid w:val="00A374BE"/>
    <w:rsid w:val="00A37AED"/>
    <w:rsid w:val="00A37D17"/>
    <w:rsid w:val="00A41364"/>
    <w:rsid w:val="00A4626C"/>
    <w:rsid w:val="00A462BB"/>
    <w:rsid w:val="00A46691"/>
    <w:rsid w:val="00A554FC"/>
    <w:rsid w:val="00A567E8"/>
    <w:rsid w:val="00A61FE4"/>
    <w:rsid w:val="00A62362"/>
    <w:rsid w:val="00A62A83"/>
    <w:rsid w:val="00A63B2B"/>
    <w:rsid w:val="00A658F2"/>
    <w:rsid w:val="00A73854"/>
    <w:rsid w:val="00A75A4A"/>
    <w:rsid w:val="00A7607C"/>
    <w:rsid w:val="00A81A63"/>
    <w:rsid w:val="00A9079F"/>
    <w:rsid w:val="00A934C2"/>
    <w:rsid w:val="00A94FD7"/>
    <w:rsid w:val="00A969D5"/>
    <w:rsid w:val="00A975F2"/>
    <w:rsid w:val="00AA1F5C"/>
    <w:rsid w:val="00AA2FBB"/>
    <w:rsid w:val="00AA7285"/>
    <w:rsid w:val="00AB1C10"/>
    <w:rsid w:val="00AB1D6E"/>
    <w:rsid w:val="00AC3C59"/>
    <w:rsid w:val="00AD0393"/>
    <w:rsid w:val="00AD0721"/>
    <w:rsid w:val="00AD5233"/>
    <w:rsid w:val="00AD7DD7"/>
    <w:rsid w:val="00AE0FEB"/>
    <w:rsid w:val="00AE449F"/>
    <w:rsid w:val="00AE4549"/>
    <w:rsid w:val="00AE51DD"/>
    <w:rsid w:val="00AE5624"/>
    <w:rsid w:val="00AE602E"/>
    <w:rsid w:val="00AE62BF"/>
    <w:rsid w:val="00AE714B"/>
    <w:rsid w:val="00AF12F5"/>
    <w:rsid w:val="00AF1520"/>
    <w:rsid w:val="00AF392C"/>
    <w:rsid w:val="00AF3DF4"/>
    <w:rsid w:val="00B0693B"/>
    <w:rsid w:val="00B06A79"/>
    <w:rsid w:val="00B14539"/>
    <w:rsid w:val="00B14879"/>
    <w:rsid w:val="00B2117D"/>
    <w:rsid w:val="00B23EDA"/>
    <w:rsid w:val="00B30B30"/>
    <w:rsid w:val="00B31F12"/>
    <w:rsid w:val="00B33A22"/>
    <w:rsid w:val="00B35355"/>
    <w:rsid w:val="00B44CFC"/>
    <w:rsid w:val="00B4534B"/>
    <w:rsid w:val="00B50BC1"/>
    <w:rsid w:val="00B5294B"/>
    <w:rsid w:val="00B54273"/>
    <w:rsid w:val="00B54782"/>
    <w:rsid w:val="00B54BF0"/>
    <w:rsid w:val="00B55C2D"/>
    <w:rsid w:val="00B627CE"/>
    <w:rsid w:val="00B634E4"/>
    <w:rsid w:val="00B64356"/>
    <w:rsid w:val="00B64A9B"/>
    <w:rsid w:val="00B652F2"/>
    <w:rsid w:val="00B67C39"/>
    <w:rsid w:val="00B71820"/>
    <w:rsid w:val="00B72DA6"/>
    <w:rsid w:val="00B73054"/>
    <w:rsid w:val="00B75C77"/>
    <w:rsid w:val="00B75C7A"/>
    <w:rsid w:val="00B7636B"/>
    <w:rsid w:val="00B8239E"/>
    <w:rsid w:val="00B8250C"/>
    <w:rsid w:val="00B83827"/>
    <w:rsid w:val="00B8435D"/>
    <w:rsid w:val="00B8440E"/>
    <w:rsid w:val="00B84B33"/>
    <w:rsid w:val="00B86C75"/>
    <w:rsid w:val="00B876B8"/>
    <w:rsid w:val="00B90701"/>
    <w:rsid w:val="00B90F60"/>
    <w:rsid w:val="00B92E03"/>
    <w:rsid w:val="00BA12C7"/>
    <w:rsid w:val="00BA67B4"/>
    <w:rsid w:val="00BA7ABA"/>
    <w:rsid w:val="00BB1E65"/>
    <w:rsid w:val="00BB391F"/>
    <w:rsid w:val="00BC089E"/>
    <w:rsid w:val="00BC3B90"/>
    <w:rsid w:val="00BC6804"/>
    <w:rsid w:val="00BC71F5"/>
    <w:rsid w:val="00BD0DA6"/>
    <w:rsid w:val="00BD3083"/>
    <w:rsid w:val="00BD7DDD"/>
    <w:rsid w:val="00BE0F8C"/>
    <w:rsid w:val="00BE2CCF"/>
    <w:rsid w:val="00BE484C"/>
    <w:rsid w:val="00BE5E7E"/>
    <w:rsid w:val="00BF3818"/>
    <w:rsid w:val="00BF6853"/>
    <w:rsid w:val="00BF6B34"/>
    <w:rsid w:val="00BF701B"/>
    <w:rsid w:val="00C014FB"/>
    <w:rsid w:val="00C04D34"/>
    <w:rsid w:val="00C073BD"/>
    <w:rsid w:val="00C10978"/>
    <w:rsid w:val="00C14A0A"/>
    <w:rsid w:val="00C15259"/>
    <w:rsid w:val="00C16C97"/>
    <w:rsid w:val="00C16EAF"/>
    <w:rsid w:val="00C2157C"/>
    <w:rsid w:val="00C22632"/>
    <w:rsid w:val="00C24B60"/>
    <w:rsid w:val="00C268FD"/>
    <w:rsid w:val="00C34DE5"/>
    <w:rsid w:val="00C36DEF"/>
    <w:rsid w:val="00C370B5"/>
    <w:rsid w:val="00C37B06"/>
    <w:rsid w:val="00C42B5C"/>
    <w:rsid w:val="00C44D41"/>
    <w:rsid w:val="00C51C8A"/>
    <w:rsid w:val="00C524DD"/>
    <w:rsid w:val="00C53406"/>
    <w:rsid w:val="00C5612D"/>
    <w:rsid w:val="00C623C2"/>
    <w:rsid w:val="00C62B91"/>
    <w:rsid w:val="00C64FE0"/>
    <w:rsid w:val="00C6500F"/>
    <w:rsid w:val="00C66066"/>
    <w:rsid w:val="00C66C0E"/>
    <w:rsid w:val="00C822F6"/>
    <w:rsid w:val="00C847AD"/>
    <w:rsid w:val="00C8786F"/>
    <w:rsid w:val="00CA100B"/>
    <w:rsid w:val="00CA186B"/>
    <w:rsid w:val="00CA1D7C"/>
    <w:rsid w:val="00CA2FAF"/>
    <w:rsid w:val="00CA5F20"/>
    <w:rsid w:val="00CA6651"/>
    <w:rsid w:val="00CB1401"/>
    <w:rsid w:val="00CB264D"/>
    <w:rsid w:val="00CB5CAA"/>
    <w:rsid w:val="00CB786E"/>
    <w:rsid w:val="00CC0AC2"/>
    <w:rsid w:val="00CC2F57"/>
    <w:rsid w:val="00CC4618"/>
    <w:rsid w:val="00CC5180"/>
    <w:rsid w:val="00CC71B2"/>
    <w:rsid w:val="00CD2D46"/>
    <w:rsid w:val="00CD2D4F"/>
    <w:rsid w:val="00CD344A"/>
    <w:rsid w:val="00CE2BDD"/>
    <w:rsid w:val="00CE433B"/>
    <w:rsid w:val="00CE6CC1"/>
    <w:rsid w:val="00CF21FC"/>
    <w:rsid w:val="00CF2DB1"/>
    <w:rsid w:val="00CF3056"/>
    <w:rsid w:val="00CF5A93"/>
    <w:rsid w:val="00D00DCB"/>
    <w:rsid w:val="00D01F5E"/>
    <w:rsid w:val="00D02966"/>
    <w:rsid w:val="00D05271"/>
    <w:rsid w:val="00D05A55"/>
    <w:rsid w:val="00D064BF"/>
    <w:rsid w:val="00D06F98"/>
    <w:rsid w:val="00D07225"/>
    <w:rsid w:val="00D07A12"/>
    <w:rsid w:val="00D11641"/>
    <w:rsid w:val="00D126D5"/>
    <w:rsid w:val="00D16946"/>
    <w:rsid w:val="00D22713"/>
    <w:rsid w:val="00D231AB"/>
    <w:rsid w:val="00D26DB4"/>
    <w:rsid w:val="00D279B5"/>
    <w:rsid w:val="00D30783"/>
    <w:rsid w:val="00D34600"/>
    <w:rsid w:val="00D36383"/>
    <w:rsid w:val="00D37D25"/>
    <w:rsid w:val="00D418F2"/>
    <w:rsid w:val="00D4320B"/>
    <w:rsid w:val="00D446A2"/>
    <w:rsid w:val="00D5022E"/>
    <w:rsid w:val="00D50CD6"/>
    <w:rsid w:val="00D52D09"/>
    <w:rsid w:val="00D54F53"/>
    <w:rsid w:val="00D56C8C"/>
    <w:rsid w:val="00D57788"/>
    <w:rsid w:val="00D61D6E"/>
    <w:rsid w:val="00D64331"/>
    <w:rsid w:val="00D671B5"/>
    <w:rsid w:val="00D67269"/>
    <w:rsid w:val="00D6768B"/>
    <w:rsid w:val="00D738BA"/>
    <w:rsid w:val="00D75CF3"/>
    <w:rsid w:val="00D76400"/>
    <w:rsid w:val="00D8261F"/>
    <w:rsid w:val="00D8528B"/>
    <w:rsid w:val="00D85C91"/>
    <w:rsid w:val="00D86C30"/>
    <w:rsid w:val="00D87ED6"/>
    <w:rsid w:val="00D90CD7"/>
    <w:rsid w:val="00D931E7"/>
    <w:rsid w:val="00D93524"/>
    <w:rsid w:val="00D96713"/>
    <w:rsid w:val="00DA0872"/>
    <w:rsid w:val="00DA09F7"/>
    <w:rsid w:val="00DA107B"/>
    <w:rsid w:val="00DA2CC7"/>
    <w:rsid w:val="00DA338F"/>
    <w:rsid w:val="00DA5EAA"/>
    <w:rsid w:val="00DA7C15"/>
    <w:rsid w:val="00DB0665"/>
    <w:rsid w:val="00DB2FFB"/>
    <w:rsid w:val="00DB5807"/>
    <w:rsid w:val="00DC195F"/>
    <w:rsid w:val="00DC3585"/>
    <w:rsid w:val="00DC57F3"/>
    <w:rsid w:val="00DE026B"/>
    <w:rsid w:val="00DE3A65"/>
    <w:rsid w:val="00DE3FBE"/>
    <w:rsid w:val="00DE7F0B"/>
    <w:rsid w:val="00DF4E94"/>
    <w:rsid w:val="00DF5B0F"/>
    <w:rsid w:val="00E00215"/>
    <w:rsid w:val="00E14A36"/>
    <w:rsid w:val="00E17785"/>
    <w:rsid w:val="00E305AA"/>
    <w:rsid w:val="00E333D8"/>
    <w:rsid w:val="00E343B7"/>
    <w:rsid w:val="00E364CF"/>
    <w:rsid w:val="00E36558"/>
    <w:rsid w:val="00E370CE"/>
    <w:rsid w:val="00E423FA"/>
    <w:rsid w:val="00E436AB"/>
    <w:rsid w:val="00E4574A"/>
    <w:rsid w:val="00E4662D"/>
    <w:rsid w:val="00E65A85"/>
    <w:rsid w:val="00E67C16"/>
    <w:rsid w:val="00E76647"/>
    <w:rsid w:val="00E76C0C"/>
    <w:rsid w:val="00E82EB2"/>
    <w:rsid w:val="00E83581"/>
    <w:rsid w:val="00E862D2"/>
    <w:rsid w:val="00E90B05"/>
    <w:rsid w:val="00EA0D0B"/>
    <w:rsid w:val="00EB1221"/>
    <w:rsid w:val="00EB3872"/>
    <w:rsid w:val="00EB4BC5"/>
    <w:rsid w:val="00EB6E9C"/>
    <w:rsid w:val="00EC7643"/>
    <w:rsid w:val="00ED28EA"/>
    <w:rsid w:val="00ED32C7"/>
    <w:rsid w:val="00ED6CAF"/>
    <w:rsid w:val="00ED7317"/>
    <w:rsid w:val="00ED7E16"/>
    <w:rsid w:val="00EE2B89"/>
    <w:rsid w:val="00EE2E7A"/>
    <w:rsid w:val="00EF04D0"/>
    <w:rsid w:val="00EF34C2"/>
    <w:rsid w:val="00EF35D4"/>
    <w:rsid w:val="00EF4E32"/>
    <w:rsid w:val="00EF4FCC"/>
    <w:rsid w:val="00EF6468"/>
    <w:rsid w:val="00EF6E50"/>
    <w:rsid w:val="00F00C89"/>
    <w:rsid w:val="00F029FA"/>
    <w:rsid w:val="00F034A9"/>
    <w:rsid w:val="00F049FE"/>
    <w:rsid w:val="00F11221"/>
    <w:rsid w:val="00F11D2A"/>
    <w:rsid w:val="00F20B96"/>
    <w:rsid w:val="00F20D2F"/>
    <w:rsid w:val="00F22A00"/>
    <w:rsid w:val="00F22A85"/>
    <w:rsid w:val="00F237AA"/>
    <w:rsid w:val="00F24506"/>
    <w:rsid w:val="00F2654F"/>
    <w:rsid w:val="00F27AAE"/>
    <w:rsid w:val="00F306CB"/>
    <w:rsid w:val="00F3074A"/>
    <w:rsid w:val="00F33E38"/>
    <w:rsid w:val="00F35985"/>
    <w:rsid w:val="00F37001"/>
    <w:rsid w:val="00F403B8"/>
    <w:rsid w:val="00F448E4"/>
    <w:rsid w:val="00F4538F"/>
    <w:rsid w:val="00F458A0"/>
    <w:rsid w:val="00F45C86"/>
    <w:rsid w:val="00F47800"/>
    <w:rsid w:val="00F552C4"/>
    <w:rsid w:val="00F55E2E"/>
    <w:rsid w:val="00F60241"/>
    <w:rsid w:val="00F6532B"/>
    <w:rsid w:val="00F66582"/>
    <w:rsid w:val="00F70C4A"/>
    <w:rsid w:val="00F70E94"/>
    <w:rsid w:val="00F71D0B"/>
    <w:rsid w:val="00F7238F"/>
    <w:rsid w:val="00F80AD3"/>
    <w:rsid w:val="00F83D77"/>
    <w:rsid w:val="00F84964"/>
    <w:rsid w:val="00F85105"/>
    <w:rsid w:val="00F853FE"/>
    <w:rsid w:val="00F85FA6"/>
    <w:rsid w:val="00F8673C"/>
    <w:rsid w:val="00F87A29"/>
    <w:rsid w:val="00F900FC"/>
    <w:rsid w:val="00F911DE"/>
    <w:rsid w:val="00F91D36"/>
    <w:rsid w:val="00F936AF"/>
    <w:rsid w:val="00F93E3B"/>
    <w:rsid w:val="00F94C30"/>
    <w:rsid w:val="00F94F8E"/>
    <w:rsid w:val="00FA1985"/>
    <w:rsid w:val="00FA322E"/>
    <w:rsid w:val="00FA3416"/>
    <w:rsid w:val="00FB0BC5"/>
    <w:rsid w:val="00FB0E23"/>
    <w:rsid w:val="00FB1C07"/>
    <w:rsid w:val="00FB34B3"/>
    <w:rsid w:val="00FC520F"/>
    <w:rsid w:val="00FC55A6"/>
    <w:rsid w:val="00FC62B4"/>
    <w:rsid w:val="00FC764E"/>
    <w:rsid w:val="00FD465F"/>
    <w:rsid w:val="00FD61F6"/>
    <w:rsid w:val="00FD7E05"/>
    <w:rsid w:val="00FE2306"/>
    <w:rsid w:val="00FE2A7F"/>
    <w:rsid w:val="00FE3BF9"/>
    <w:rsid w:val="00FE4FBC"/>
    <w:rsid w:val="00FF0051"/>
    <w:rsid w:val="00FF3DBA"/>
    <w:rsid w:val="00FF7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413FFA-B64A-4B74-9C28-AD9B37A1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A"/>
    <w:rPr>
      <w:rFonts w:cs="Arial"/>
      <w:sz w:val="24"/>
      <w:szCs w:val="24"/>
    </w:rPr>
  </w:style>
  <w:style w:type="paragraph" w:styleId="1">
    <w:name w:val="heading 1"/>
    <w:basedOn w:val="a"/>
    <w:next w:val="a"/>
    <w:qFormat/>
    <w:rsid w:val="005D579E"/>
    <w:pPr>
      <w:keepNext/>
      <w:outlineLvl w:val="0"/>
    </w:pPr>
    <w:rPr>
      <w:rFonts w:cs="Times New Roman"/>
      <w:szCs w:val="20"/>
    </w:rPr>
  </w:style>
  <w:style w:type="paragraph" w:styleId="3">
    <w:name w:val="heading 3"/>
    <w:basedOn w:val="a"/>
    <w:next w:val="a"/>
    <w:link w:val="30"/>
    <w:semiHidden/>
    <w:unhideWhenUsed/>
    <w:qFormat/>
    <w:rsid w:val="00D671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79E"/>
    <w:pPr>
      <w:jc w:val="both"/>
    </w:pPr>
    <w:rPr>
      <w:rFonts w:ascii="Arial" w:hAnsi="Arial" w:cs="Times New Roman"/>
      <w:szCs w:val="20"/>
    </w:rPr>
  </w:style>
  <w:style w:type="paragraph" w:styleId="a5">
    <w:name w:val="Body Text Indent"/>
    <w:basedOn w:val="a"/>
    <w:rsid w:val="005D579E"/>
    <w:pPr>
      <w:ind w:firstLine="720"/>
      <w:jc w:val="both"/>
    </w:pPr>
  </w:style>
  <w:style w:type="paragraph" w:styleId="2">
    <w:name w:val="Body Text Indent 2"/>
    <w:basedOn w:val="a"/>
    <w:rsid w:val="005D579E"/>
    <w:pPr>
      <w:ind w:left="1440" w:firstLine="720"/>
      <w:jc w:val="both"/>
    </w:pPr>
    <w:rPr>
      <w:rFonts w:cs="Times New Roman"/>
      <w:bCs/>
      <w:szCs w:val="20"/>
    </w:rPr>
  </w:style>
  <w:style w:type="character" w:styleId="a6">
    <w:name w:val="Emphasis"/>
    <w:qFormat/>
    <w:rsid w:val="0037646F"/>
    <w:rPr>
      <w:rFonts w:ascii="Arial Black" w:hAnsi="Arial Black" w:hint="default"/>
      <w:i w:val="0"/>
      <w:iCs w:val="0"/>
      <w:sz w:val="18"/>
    </w:rPr>
  </w:style>
  <w:style w:type="paragraph" w:customStyle="1" w:styleId="a7">
    <w:name w:val="Содержимое таблицы"/>
    <w:basedOn w:val="a"/>
    <w:rsid w:val="00AF392C"/>
    <w:pPr>
      <w:suppressLineNumbers/>
      <w:suppressAutoHyphens/>
    </w:pPr>
    <w:rPr>
      <w:lang w:eastAsia="ar-SA"/>
    </w:rPr>
  </w:style>
  <w:style w:type="paragraph" w:styleId="a8">
    <w:name w:val="Balloon Text"/>
    <w:basedOn w:val="a"/>
    <w:link w:val="a9"/>
    <w:rsid w:val="00511F81"/>
    <w:rPr>
      <w:rFonts w:ascii="Tahoma" w:hAnsi="Tahoma" w:cs="Times New Roman"/>
      <w:sz w:val="16"/>
      <w:szCs w:val="16"/>
    </w:rPr>
  </w:style>
  <w:style w:type="character" w:customStyle="1" w:styleId="a9">
    <w:name w:val="Текст выноски Знак"/>
    <w:link w:val="a8"/>
    <w:rsid w:val="00511F81"/>
    <w:rPr>
      <w:rFonts w:ascii="Tahoma" w:hAnsi="Tahoma" w:cs="Tahoma"/>
      <w:sz w:val="16"/>
      <w:szCs w:val="16"/>
    </w:rPr>
  </w:style>
  <w:style w:type="character" w:styleId="aa">
    <w:name w:val="Hyperlink"/>
    <w:rsid w:val="009B5621"/>
    <w:rPr>
      <w:color w:val="0000FF"/>
      <w:u w:val="single"/>
    </w:rPr>
  </w:style>
  <w:style w:type="paragraph" w:customStyle="1" w:styleId="10">
    <w:name w:val="1"/>
    <w:basedOn w:val="a"/>
    <w:semiHidden/>
    <w:rsid w:val="004B4B27"/>
    <w:pPr>
      <w:spacing w:after="160" w:line="240" w:lineRule="exact"/>
    </w:pPr>
    <w:rPr>
      <w:rFonts w:ascii="Verdana" w:hAnsi="Verdana" w:cs="Times New Roman"/>
      <w:sz w:val="20"/>
      <w:szCs w:val="20"/>
      <w:lang w:val="en-US" w:eastAsia="en-US"/>
    </w:rPr>
  </w:style>
  <w:style w:type="table" w:styleId="ab">
    <w:name w:val="Table Grid"/>
    <w:basedOn w:val="a1"/>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ABD"/>
    <w:pPr>
      <w:spacing w:after="160" w:line="240" w:lineRule="exact"/>
    </w:pPr>
    <w:rPr>
      <w:rFonts w:ascii="Verdana" w:hAnsi="Verdana" w:cs="Times New Roman"/>
      <w:lang w:val="en-US" w:eastAsia="en-US"/>
    </w:rPr>
  </w:style>
  <w:style w:type="character" w:customStyle="1" w:styleId="a4">
    <w:name w:val="Основной текст Знак"/>
    <w:basedOn w:val="a0"/>
    <w:link w:val="a3"/>
    <w:rsid w:val="005A042C"/>
    <w:rPr>
      <w:rFonts w:ascii="Arial" w:hAnsi="Arial"/>
      <w:sz w:val="24"/>
    </w:rPr>
  </w:style>
  <w:style w:type="paragraph" w:styleId="ac">
    <w:name w:val="header"/>
    <w:basedOn w:val="a"/>
    <w:link w:val="ad"/>
    <w:uiPriority w:val="99"/>
    <w:unhideWhenUsed/>
    <w:rsid w:val="0014643F"/>
    <w:pPr>
      <w:tabs>
        <w:tab w:val="center" w:pos="4677"/>
        <w:tab w:val="right" w:pos="9355"/>
      </w:tabs>
    </w:pPr>
  </w:style>
  <w:style w:type="character" w:customStyle="1" w:styleId="ad">
    <w:name w:val="Верхний колонтитул Знак"/>
    <w:basedOn w:val="a0"/>
    <w:link w:val="ac"/>
    <w:uiPriority w:val="99"/>
    <w:rsid w:val="0014643F"/>
    <w:rPr>
      <w:rFonts w:cs="Arial"/>
      <w:sz w:val="24"/>
      <w:szCs w:val="24"/>
    </w:rPr>
  </w:style>
  <w:style w:type="paragraph" w:styleId="ae">
    <w:name w:val="footer"/>
    <w:basedOn w:val="a"/>
    <w:link w:val="af"/>
    <w:unhideWhenUsed/>
    <w:rsid w:val="0014643F"/>
    <w:pPr>
      <w:tabs>
        <w:tab w:val="center" w:pos="4677"/>
        <w:tab w:val="right" w:pos="9355"/>
      </w:tabs>
    </w:pPr>
  </w:style>
  <w:style w:type="character" w:customStyle="1" w:styleId="af">
    <w:name w:val="Нижний колонтитул Знак"/>
    <w:basedOn w:val="a0"/>
    <w:link w:val="ae"/>
    <w:rsid w:val="0014643F"/>
    <w:rPr>
      <w:rFonts w:cs="Arial"/>
      <w:sz w:val="24"/>
      <w:szCs w:val="24"/>
    </w:rPr>
  </w:style>
  <w:style w:type="paragraph" w:styleId="af0">
    <w:name w:val="List Paragraph"/>
    <w:basedOn w:val="a"/>
    <w:uiPriority w:val="34"/>
    <w:qFormat/>
    <w:rsid w:val="009A57DB"/>
    <w:pPr>
      <w:ind w:left="720"/>
      <w:contextualSpacing/>
    </w:pPr>
    <w:rPr>
      <w:rFonts w:ascii="Calibri" w:eastAsia="Calibri" w:hAnsi="Calibri" w:cs="Calibri"/>
      <w:sz w:val="22"/>
      <w:szCs w:val="22"/>
    </w:rPr>
  </w:style>
  <w:style w:type="character" w:customStyle="1" w:styleId="UnresolvedMention">
    <w:name w:val="Unresolved Mention"/>
    <w:basedOn w:val="a0"/>
    <w:uiPriority w:val="99"/>
    <w:semiHidden/>
    <w:unhideWhenUsed/>
    <w:rsid w:val="0034734D"/>
    <w:rPr>
      <w:color w:val="605E5C"/>
      <w:shd w:val="clear" w:color="auto" w:fill="E1DFDD"/>
    </w:rPr>
  </w:style>
  <w:style w:type="paragraph" w:customStyle="1" w:styleId="ConsNormal">
    <w:name w:val="ConsNormal"/>
    <w:rsid w:val="009F5157"/>
    <w:pPr>
      <w:widowControl w:val="0"/>
      <w:autoSpaceDE w:val="0"/>
      <w:autoSpaceDN w:val="0"/>
      <w:adjustRightInd w:val="0"/>
      <w:ind w:firstLine="720"/>
    </w:pPr>
    <w:rPr>
      <w:sz w:val="24"/>
      <w:szCs w:val="24"/>
    </w:rPr>
  </w:style>
  <w:style w:type="paragraph" w:customStyle="1" w:styleId="ConsPlusNormal">
    <w:name w:val="ConsPlusNormal"/>
    <w:link w:val="ConsPlusNormal1"/>
    <w:rsid w:val="00A7607C"/>
    <w:pPr>
      <w:widowControl w:val="0"/>
      <w:autoSpaceDE w:val="0"/>
      <w:autoSpaceDN w:val="0"/>
      <w:adjustRightInd w:val="0"/>
    </w:pPr>
    <w:rPr>
      <w:rFonts w:ascii="Arial" w:hAnsi="Arial" w:cs="Arial"/>
    </w:rPr>
  </w:style>
  <w:style w:type="character" w:customStyle="1" w:styleId="ConsPlusNormal1">
    <w:name w:val="ConsPlusNormal1"/>
    <w:link w:val="ConsPlusNormal"/>
    <w:locked/>
    <w:rsid w:val="00A7607C"/>
    <w:rPr>
      <w:rFonts w:ascii="Arial" w:hAnsi="Arial" w:cs="Arial"/>
    </w:rPr>
  </w:style>
  <w:style w:type="paragraph" w:styleId="HTML">
    <w:name w:val="HTML Preformatted"/>
    <w:basedOn w:val="a"/>
    <w:link w:val="HTML0"/>
    <w:uiPriority w:val="99"/>
    <w:unhideWhenUsed/>
    <w:rsid w:val="00A76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basedOn w:val="a0"/>
    <w:link w:val="HTML"/>
    <w:uiPriority w:val="99"/>
    <w:rsid w:val="00A7607C"/>
    <w:rPr>
      <w:rFonts w:ascii="Courier New" w:hAnsi="Courier New"/>
    </w:rPr>
  </w:style>
  <w:style w:type="character" w:customStyle="1" w:styleId="30">
    <w:name w:val="Заголовок 3 Знак"/>
    <w:basedOn w:val="a0"/>
    <w:link w:val="3"/>
    <w:semiHidden/>
    <w:rsid w:val="00D671B5"/>
    <w:rPr>
      <w:rFonts w:asciiTheme="majorHAnsi" w:eastAsiaTheme="majorEastAsia" w:hAnsiTheme="majorHAnsi" w:cstheme="majorBidi"/>
      <w:b/>
      <w:bCs/>
      <w:color w:val="4F81BD" w:themeColor="accent1"/>
      <w:sz w:val="24"/>
      <w:szCs w:val="24"/>
    </w:rPr>
  </w:style>
  <w:style w:type="paragraph" w:styleId="af1">
    <w:name w:val="Normal (Web)"/>
    <w:basedOn w:val="a"/>
    <w:uiPriority w:val="99"/>
    <w:rsid w:val="0032506F"/>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6472-8C78-416B-8059-715E5ABC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3446</Words>
  <Characters>19647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23047</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2022-02-21T09:34:00Z</cp:lastPrinted>
  <dcterms:created xsi:type="dcterms:W3CDTF">2022-02-21T13:13:00Z</dcterms:created>
  <dcterms:modified xsi:type="dcterms:W3CDTF">2022-02-22T12:38:00Z</dcterms:modified>
</cp:coreProperties>
</file>