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28" w:rsidRPr="004E0A21" w:rsidRDefault="00385C28" w:rsidP="0038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 марта 2022 года вступил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в силу приказ Минстроя России от 14.05.2021 № 292/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пользования жилыми поме</w:t>
      </w:r>
      <w:r>
        <w:rPr>
          <w:rFonts w:ascii="Times New Roman" w:eastAsia="Calibri" w:hAnsi="Times New Roman" w:cs="Times New Roman"/>
          <w:sz w:val="28"/>
          <w:szCs w:val="28"/>
        </w:rPr>
        <w:t>щениями». С этой же даты утратило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постановление Правительства РФ № 25 от 21.01.2006, содержащее запрет на несанкционированные переустройство и перепланировку жилого помещения.</w:t>
      </w:r>
    </w:p>
    <w:p w:rsidR="00385C28" w:rsidRPr="004E0A21" w:rsidRDefault="00385C28" w:rsidP="0038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Правила устанавливают права и обязанности как собственников, так и жителей муниципальных квартир и арендаторов. В частности, огова</w:t>
      </w:r>
      <w:r>
        <w:rPr>
          <w:rFonts w:ascii="Times New Roman" w:eastAsia="Calibri" w:hAnsi="Times New Roman" w:cs="Times New Roman"/>
          <w:sz w:val="28"/>
          <w:szCs w:val="28"/>
        </w:rPr>
        <w:t>ривается, что необходимо соблюдать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права соседей, содержать личное и общедомовое имущество в порядке и принимать своевременные меры по устранению неисправностей - эта часть касается тех, кто живет в к</w:t>
      </w:r>
      <w:r>
        <w:rPr>
          <w:rFonts w:ascii="Times New Roman" w:eastAsia="Calibri" w:hAnsi="Times New Roman" w:cs="Times New Roman"/>
          <w:sz w:val="28"/>
          <w:szCs w:val="28"/>
        </w:rPr>
        <w:t>вартирах по договору социального найма</w:t>
      </w:r>
      <w:r w:rsidRPr="004E0A21">
        <w:rPr>
          <w:rFonts w:ascii="Times New Roman" w:eastAsia="Calibri" w:hAnsi="Times New Roman" w:cs="Times New Roman"/>
          <w:sz w:val="28"/>
          <w:szCs w:val="28"/>
        </w:rPr>
        <w:t>, раньше этого пункта не было.</w:t>
      </w:r>
    </w:p>
    <w:p w:rsidR="00385C28" w:rsidRPr="004E0A21" w:rsidRDefault="00385C28" w:rsidP="0038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Те же обновленные правила пользования жилыми помещениями теперь обязывают юридических лиц контролировать состояние дома.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Нанимателям по договору социального найм</w:t>
      </w:r>
      <w:r w:rsidRPr="004E0A21">
        <w:rPr>
          <w:rFonts w:ascii="Times New Roman" w:eastAsia="Calibri" w:hAnsi="Times New Roman" w:cs="Times New Roman"/>
          <w:sz w:val="28"/>
          <w:szCs w:val="28"/>
        </w:rPr>
        <w:t>а, договору специализированного жилого найма, а также по договору найма жилого помещения жилфонда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оциального использования запрещается </w:t>
      </w:r>
      <w:r w:rsidRPr="00426857">
        <w:rPr>
          <w:rFonts w:ascii="Times New Roman" w:eastAsia="Calibri" w:hAnsi="Times New Roman" w:cs="Times New Roman"/>
          <w:sz w:val="28"/>
          <w:szCs w:val="28"/>
        </w:rPr>
        <w:t>производить переустройство и (или) перепланировку жилого помещения в нарушение порядка, предусмотренного статьями 25, 26 и 28 Жилищно</w:t>
      </w:r>
      <w:r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Федерации.</w:t>
      </w:r>
    </w:p>
    <w:p w:rsidR="00385C28" w:rsidRPr="004E0A21" w:rsidRDefault="00385C28" w:rsidP="00385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Как и ранее граждане вправе заменять окна и балконные двери с низкой 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энергоэффективностью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на окна и балконные двери с улучшенными качествами, утеплять стены разрешенными материалами, а также устанавливать на лоджиях и балконах дополнительное остекление. Однако внешний вид дома, в том числе остекление фасадов, может регулироваться муниципальными правовыми актами и законами субъекта РФ. Поэтому перед выполнением работ по остеклению необходимо ознакомиться с правилами благоустройства, утвержденными в регионе и городе проживания.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11"/>
    <w:rsid w:val="00166365"/>
    <w:rsid w:val="00385C28"/>
    <w:rsid w:val="005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5C4E3-E543-4FEF-B74C-7B60CC4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2022-03-14T11:14:00Z</dcterms:created>
  <dcterms:modified xsi:type="dcterms:W3CDTF">2022-03-14T11:14:00Z</dcterms:modified>
</cp:coreProperties>
</file>