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AF" w:rsidRPr="00426857" w:rsidRDefault="00D657AF" w:rsidP="00D65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57">
        <w:rPr>
          <w:rFonts w:ascii="Times New Roman" w:hAnsi="Times New Roman" w:cs="Times New Roman"/>
          <w:sz w:val="28"/>
          <w:szCs w:val="28"/>
        </w:rPr>
        <w:t xml:space="preserve">Аварийность домов будет указываться в ЕГРН. С 1 февраля 2022 года информация о том, что многоквартирный дом аварийный, подлежит реконструкции или сносу, будет вноситься в базу </w:t>
      </w:r>
      <w:proofErr w:type="spellStart"/>
      <w:r w:rsidRPr="004268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6857">
        <w:rPr>
          <w:rFonts w:ascii="Times New Roman" w:hAnsi="Times New Roman" w:cs="Times New Roman"/>
          <w:sz w:val="28"/>
          <w:szCs w:val="28"/>
        </w:rPr>
        <w:t>. Таким образом, эти сведения будут отображаться в стандартной выписке из ЕГРН. Органы государст</w:t>
      </w:r>
      <w:r>
        <w:rPr>
          <w:rFonts w:ascii="Times New Roman" w:hAnsi="Times New Roman" w:cs="Times New Roman"/>
          <w:sz w:val="28"/>
          <w:szCs w:val="28"/>
        </w:rPr>
        <w:t>венной или местной власти обязаны</w:t>
      </w:r>
      <w:r w:rsidRPr="00426857">
        <w:rPr>
          <w:rFonts w:ascii="Times New Roman" w:hAnsi="Times New Roman" w:cs="Times New Roman"/>
          <w:sz w:val="28"/>
          <w:szCs w:val="28"/>
        </w:rPr>
        <w:t xml:space="preserve"> передать соответствующую информацию в </w:t>
      </w:r>
      <w:proofErr w:type="spellStart"/>
      <w:r w:rsidRPr="0042685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26857">
        <w:rPr>
          <w:rFonts w:ascii="Times New Roman" w:hAnsi="Times New Roman" w:cs="Times New Roman"/>
          <w:sz w:val="28"/>
          <w:szCs w:val="28"/>
        </w:rPr>
        <w:t xml:space="preserve"> до 1 июля 2022 года.</w:t>
      </w:r>
    </w:p>
    <w:p w:rsidR="00D657AF" w:rsidRPr="004E0A21" w:rsidRDefault="00D657AF" w:rsidP="00D65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26.05.2021 № 148-ФЗ, вступившим</w:t>
      </w: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 в силу 01.02.2022, вносятся изменения в Федеральный закон от 13.07.2015 № 218-ФЗ «О государственной регистрации недвижимости» с целью создания механизма информирования граждан об аварийном состоянии многоквартирных домов. По новым правилам в кадастре недвижимости будут фиксироваться:</w:t>
      </w:r>
    </w:p>
    <w:p w:rsidR="00D657AF" w:rsidRPr="004E0A21" w:rsidRDefault="00D657AF" w:rsidP="00D65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- сведения о том, что жилое помещение расположено в МКД, признанном аварийным и подлежащем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D657AF" w:rsidRPr="004E0A21" w:rsidRDefault="00D657AF" w:rsidP="00D65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- сведения о признании МКД аварийным и подлежащим сносу или реконструкц</w:t>
      </w:r>
      <w:r>
        <w:rPr>
          <w:rFonts w:ascii="Times New Roman" w:eastAsia="Calibri" w:hAnsi="Times New Roman" w:cs="Times New Roman"/>
          <w:sz w:val="28"/>
          <w:szCs w:val="28"/>
        </w:rPr>
        <w:t>ии, а также</w:t>
      </w: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 о признании жилого дома непригодным для проживания.</w:t>
      </w:r>
    </w:p>
    <w:p w:rsidR="00D657AF" w:rsidRPr="004E0A21" w:rsidRDefault="00D657AF" w:rsidP="00D65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Региональные и муниципальные органы власти, которые принимают решение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проживания,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ведения о таких решениях </w:t>
      </w: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будут направлять в </w:t>
      </w:r>
      <w:proofErr w:type="spellStart"/>
      <w:r w:rsidRPr="004E0A21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. В свою очередь, </w:t>
      </w:r>
      <w:proofErr w:type="spellStart"/>
      <w:r w:rsidRPr="004E0A21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 будет включать данные сведения в выписку, содержащую общедоступные сведения ЕГРН, что позволит гражданам при запросе выписки получить одновременно информацию об аварийном состоянии МКД (жилого дома).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9"/>
    <w:rsid w:val="00166365"/>
    <w:rsid w:val="00712CB9"/>
    <w:rsid w:val="00D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75AD-CF51-40ED-B7BC-E8807BB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2022-03-14T11:14:00Z</dcterms:created>
  <dcterms:modified xsi:type="dcterms:W3CDTF">2022-03-14T11:15:00Z</dcterms:modified>
</cp:coreProperties>
</file>