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A2" w:rsidRPr="007E64A2" w:rsidRDefault="007E64A2">
      <w:pPr>
        <w:pStyle w:val="ConsPlusTitle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СОВЕТ ДЕПУТАТОВ ГОРОДСКОГО ОКРУГА ЭЛЕКТРОСТАЛЬ</w:t>
      </w:r>
    </w:p>
    <w:p w:rsidR="007E64A2" w:rsidRPr="007E64A2" w:rsidRDefault="007E64A2">
      <w:pPr>
        <w:pStyle w:val="ConsPlusTitle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МОСКОВСКОЙ ОБЛАСТИ</w:t>
      </w:r>
    </w:p>
    <w:p w:rsidR="007E64A2" w:rsidRPr="007E64A2" w:rsidRDefault="007E64A2">
      <w:pPr>
        <w:pStyle w:val="ConsPlusTitle"/>
        <w:jc w:val="both"/>
        <w:rPr>
          <w:rFonts w:ascii="Times New Roman" w:hAnsi="Times New Roman" w:cs="Times New Roman"/>
        </w:rPr>
      </w:pPr>
    </w:p>
    <w:p w:rsidR="007E64A2" w:rsidRPr="007E64A2" w:rsidRDefault="007E64A2">
      <w:pPr>
        <w:pStyle w:val="ConsPlusTitle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РЕШЕНИЕ</w:t>
      </w:r>
    </w:p>
    <w:p w:rsidR="007E64A2" w:rsidRPr="007E64A2" w:rsidRDefault="007E64A2">
      <w:pPr>
        <w:pStyle w:val="ConsPlusTitle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от 31 октября 2017 г. N 216/37</w:t>
      </w:r>
    </w:p>
    <w:p w:rsidR="007E64A2" w:rsidRPr="007E64A2" w:rsidRDefault="007E64A2">
      <w:pPr>
        <w:pStyle w:val="ConsPlusTitle"/>
        <w:jc w:val="both"/>
        <w:rPr>
          <w:rFonts w:ascii="Times New Roman" w:hAnsi="Times New Roman" w:cs="Times New Roman"/>
        </w:rPr>
      </w:pPr>
    </w:p>
    <w:p w:rsidR="007E64A2" w:rsidRPr="007E64A2" w:rsidRDefault="007E64A2">
      <w:pPr>
        <w:pStyle w:val="ConsPlusTitle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ОБ УСТАНОВЛЕНИИ ЗЕМЕЛЬНОГО НАЛОГА</w:t>
      </w:r>
    </w:p>
    <w:p w:rsidR="007E64A2" w:rsidRPr="007E64A2" w:rsidRDefault="007E64A2">
      <w:pPr>
        <w:pStyle w:val="ConsPlusNormal"/>
        <w:jc w:val="both"/>
        <w:rPr>
          <w:rFonts w:ascii="Times New Roman" w:hAnsi="Times New Roman" w:cs="Times New Roman"/>
        </w:rPr>
      </w:pPr>
    </w:p>
    <w:p w:rsidR="007E64A2" w:rsidRPr="007E64A2" w:rsidRDefault="007E64A2" w:rsidP="007E64A2">
      <w:pPr>
        <w:pStyle w:val="ConsPlusNormal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Список изменяющих документов</w:t>
      </w:r>
    </w:p>
    <w:p w:rsidR="007E64A2" w:rsidRPr="007E64A2" w:rsidRDefault="007E64A2" w:rsidP="007E64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64A2">
        <w:rPr>
          <w:rFonts w:ascii="Times New Roman" w:hAnsi="Times New Roman" w:cs="Times New Roman"/>
        </w:rPr>
        <w:t>(в ред. решений Совета депутатов городского округа Электросталь МО</w:t>
      </w:r>
      <w:proofErr w:type="gramEnd"/>
    </w:p>
    <w:p w:rsidR="007E64A2" w:rsidRPr="007E64A2" w:rsidRDefault="007E64A2" w:rsidP="007E64A2">
      <w:pPr>
        <w:pStyle w:val="ConsPlusNormal"/>
        <w:jc w:val="center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от 24.10.2018 </w:t>
      </w:r>
      <w:hyperlink r:id="rId4">
        <w:r w:rsidRPr="007E64A2">
          <w:rPr>
            <w:rFonts w:ascii="Times New Roman" w:hAnsi="Times New Roman" w:cs="Times New Roman"/>
          </w:rPr>
          <w:t>N 311/50</w:t>
        </w:r>
      </w:hyperlink>
      <w:r w:rsidRPr="007E64A2">
        <w:rPr>
          <w:rFonts w:ascii="Times New Roman" w:hAnsi="Times New Roman" w:cs="Times New Roman"/>
        </w:rPr>
        <w:t xml:space="preserve">, от 31.07.2019 </w:t>
      </w:r>
      <w:hyperlink r:id="rId5">
        <w:r w:rsidRPr="007E64A2">
          <w:rPr>
            <w:rFonts w:ascii="Times New Roman" w:hAnsi="Times New Roman" w:cs="Times New Roman"/>
          </w:rPr>
          <w:t>N 375/60</w:t>
        </w:r>
      </w:hyperlink>
      <w:r w:rsidRPr="007E64A2">
        <w:rPr>
          <w:rFonts w:ascii="Times New Roman" w:hAnsi="Times New Roman" w:cs="Times New Roman"/>
        </w:rPr>
        <w:t xml:space="preserve">, от 27.11.2019 </w:t>
      </w:r>
      <w:hyperlink r:id="rId6">
        <w:r w:rsidRPr="007E64A2">
          <w:rPr>
            <w:rFonts w:ascii="Times New Roman" w:hAnsi="Times New Roman" w:cs="Times New Roman"/>
          </w:rPr>
          <w:t>N 394/64</w:t>
        </w:r>
      </w:hyperlink>
      <w:r w:rsidRPr="007E64A2">
        <w:rPr>
          <w:rFonts w:ascii="Times New Roman" w:hAnsi="Times New Roman" w:cs="Times New Roman"/>
        </w:rPr>
        <w:t>,</w:t>
      </w:r>
    </w:p>
    <w:p w:rsidR="007E64A2" w:rsidRPr="007E64A2" w:rsidRDefault="007E64A2" w:rsidP="007E64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E64A2">
        <w:rPr>
          <w:rFonts w:ascii="Times New Roman" w:hAnsi="Times New Roman" w:cs="Times New Roman"/>
        </w:rPr>
        <w:t xml:space="preserve">26.02.2020 </w:t>
      </w:r>
      <w:hyperlink r:id="rId7">
        <w:r w:rsidRPr="007E64A2">
          <w:rPr>
            <w:rFonts w:ascii="Times New Roman" w:hAnsi="Times New Roman" w:cs="Times New Roman"/>
          </w:rPr>
          <w:t>N 411/70</w:t>
        </w:r>
      </w:hyperlink>
      <w:r w:rsidRPr="007E64A2">
        <w:rPr>
          <w:rFonts w:ascii="Times New Roman" w:hAnsi="Times New Roman" w:cs="Times New Roman"/>
        </w:rPr>
        <w:t xml:space="preserve">, от 05.08.2020 </w:t>
      </w:r>
      <w:hyperlink r:id="rId8">
        <w:r w:rsidRPr="007E64A2">
          <w:rPr>
            <w:rFonts w:ascii="Times New Roman" w:hAnsi="Times New Roman" w:cs="Times New Roman"/>
          </w:rPr>
          <w:t>N 442/75</w:t>
        </w:r>
      </w:hyperlink>
      <w:r w:rsidRPr="007E64A2">
        <w:rPr>
          <w:rFonts w:ascii="Times New Roman" w:hAnsi="Times New Roman" w:cs="Times New Roman"/>
        </w:rPr>
        <w:t xml:space="preserve">, от 25.10.2023 </w:t>
      </w:r>
      <w:hyperlink r:id="rId9">
        <w:r w:rsidRPr="007E64A2">
          <w:rPr>
            <w:rFonts w:ascii="Times New Roman" w:hAnsi="Times New Roman" w:cs="Times New Roman"/>
          </w:rPr>
          <w:t>N 295/45</w:t>
        </w:r>
      </w:hyperlink>
      <w:r w:rsidRPr="007E64A2">
        <w:rPr>
          <w:rFonts w:ascii="Times New Roman" w:hAnsi="Times New Roman" w:cs="Times New Roman"/>
        </w:rPr>
        <w:t>)</w:t>
      </w:r>
      <w:proofErr w:type="gramEnd"/>
    </w:p>
    <w:p w:rsidR="007E64A2" w:rsidRPr="007E64A2" w:rsidRDefault="007E64A2" w:rsidP="007E64A2">
      <w:pPr>
        <w:pStyle w:val="ConsPlusNormal"/>
        <w:jc w:val="both"/>
        <w:rPr>
          <w:rFonts w:ascii="Times New Roman" w:hAnsi="Times New Roman" w:cs="Times New Roman"/>
        </w:rPr>
      </w:pPr>
    </w:p>
    <w:p w:rsidR="007E64A2" w:rsidRPr="007E64A2" w:rsidRDefault="007E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64A2">
        <w:rPr>
          <w:rFonts w:ascii="Times New Roman" w:hAnsi="Times New Roman" w:cs="Times New Roman"/>
        </w:rPr>
        <w:t xml:space="preserve">В соответствии с </w:t>
      </w:r>
      <w:hyperlink r:id="rId10">
        <w:r w:rsidRPr="007E64A2">
          <w:rPr>
            <w:rFonts w:ascii="Times New Roman" w:hAnsi="Times New Roman" w:cs="Times New Roman"/>
          </w:rPr>
          <w:t>главой 31</w:t>
        </w:r>
      </w:hyperlink>
      <w:r w:rsidRPr="007E64A2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11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Московской области от 08.06.2017 N 87/2017-ОЗ "Об объединении сельского поселения </w:t>
      </w:r>
      <w:proofErr w:type="spellStart"/>
      <w:r w:rsidRPr="007E64A2">
        <w:rPr>
          <w:rFonts w:ascii="Times New Roman" w:hAnsi="Times New Roman" w:cs="Times New Roman"/>
        </w:rPr>
        <w:t>Степановское</w:t>
      </w:r>
      <w:proofErr w:type="spellEnd"/>
      <w:r w:rsidRPr="007E64A2">
        <w:rPr>
          <w:rFonts w:ascii="Times New Roman" w:hAnsi="Times New Roman" w:cs="Times New Roman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области", Совет депутатов городского округа Электросталь Московской области решил:</w:t>
      </w:r>
      <w:proofErr w:type="gramEnd"/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1. Установить на территории городского округа Электросталь Московской области земельный налог в размере следующих налоговых ставок: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1.1. 0,3 процента в отношении земельных участков: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64A2">
        <w:rPr>
          <w:rFonts w:ascii="Times New Roman" w:hAnsi="Times New Roman" w:cs="Times New Roman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2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приобретенных (предоставленных) для размещения гаражно-строительных, гаражно-потребительских и гаражных кооперативов.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1.2. 1,5 процента в отношении: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- </w:t>
      </w:r>
      <w:proofErr w:type="gramStart"/>
      <w:r w:rsidRPr="007E64A2">
        <w:rPr>
          <w:rFonts w:ascii="Times New Roman" w:hAnsi="Times New Roman" w:cs="Times New Roman"/>
        </w:rPr>
        <w:t>приобретенных</w:t>
      </w:r>
      <w:proofErr w:type="gramEnd"/>
      <w:r w:rsidRPr="007E64A2">
        <w:rPr>
          <w:rFonts w:ascii="Times New Roman" w:hAnsi="Times New Roman" w:cs="Times New Roman"/>
        </w:rPr>
        <w:t xml:space="preserve"> (предоставленных) для дачного хозяйства (дачного строительства) коммерческим организациям;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прочих земельных участков.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2. Определить следующий порядок и сроки уплаты налога и авансовых платежей по налогу: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lastRenderedPageBreak/>
        <w:t xml:space="preserve">2.1. Налогоплательщики - организации уплачивают земельный налог и авансовые платежи в сроки, установленные Налоговым </w:t>
      </w:r>
      <w:hyperlink r:id="rId13">
        <w:r w:rsidRPr="007E64A2">
          <w:rPr>
            <w:rFonts w:ascii="Times New Roman" w:hAnsi="Times New Roman" w:cs="Times New Roman"/>
          </w:rPr>
          <w:t>кодексом</w:t>
        </w:r>
      </w:hyperlink>
      <w:r w:rsidRPr="007E64A2">
        <w:rPr>
          <w:rFonts w:ascii="Times New Roman" w:hAnsi="Times New Roman" w:cs="Times New Roman"/>
        </w:rPr>
        <w:t xml:space="preserve"> Российской Федерации.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2.1.1. </w:t>
      </w:r>
      <w:proofErr w:type="gramStart"/>
      <w:r w:rsidRPr="007E64A2">
        <w:rPr>
          <w:rFonts w:ascii="Times New Roman" w:hAnsi="Times New Roman" w:cs="Times New Roman"/>
        </w:rPr>
        <w:t>Исключен</w:t>
      </w:r>
      <w:proofErr w:type="gramEnd"/>
      <w:r w:rsidRPr="007E64A2">
        <w:rPr>
          <w:rFonts w:ascii="Times New Roman" w:hAnsi="Times New Roman" w:cs="Times New Roman"/>
        </w:rPr>
        <w:t xml:space="preserve"> с 1 января 2021 года. - </w:t>
      </w:r>
      <w:hyperlink r:id="rId14">
        <w:r w:rsidRPr="007E64A2">
          <w:rPr>
            <w:rFonts w:ascii="Times New Roman" w:hAnsi="Times New Roman" w:cs="Times New Roman"/>
          </w:rPr>
          <w:t>Решение</w:t>
        </w:r>
      </w:hyperlink>
      <w:r w:rsidRPr="007E64A2">
        <w:rPr>
          <w:rFonts w:ascii="Times New Roman" w:hAnsi="Times New Roman" w:cs="Times New Roman"/>
        </w:rPr>
        <w:t xml:space="preserve"> Совета депутатов городского округа Электросталь МО от 27.11.2019 N 394/64.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2.2. Налогоплательщики - физические лица уплачивают земельный налог на основании налогового уведомления без авансового платежа в срок, установленный федеральным законодательством.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3. </w:t>
      </w:r>
      <w:proofErr w:type="gramStart"/>
      <w:r w:rsidRPr="007E64A2">
        <w:rPr>
          <w:rFonts w:ascii="Times New Roman" w:hAnsi="Times New Roman" w:cs="Times New Roman"/>
        </w:rPr>
        <w:t>Исключен</w:t>
      </w:r>
      <w:proofErr w:type="gramEnd"/>
      <w:r w:rsidRPr="007E64A2">
        <w:rPr>
          <w:rFonts w:ascii="Times New Roman" w:hAnsi="Times New Roman" w:cs="Times New Roman"/>
        </w:rPr>
        <w:t xml:space="preserve"> с 1 января 2020 года. - </w:t>
      </w:r>
      <w:hyperlink r:id="rId15">
        <w:r w:rsidRPr="007E64A2">
          <w:rPr>
            <w:rFonts w:ascii="Times New Roman" w:hAnsi="Times New Roman" w:cs="Times New Roman"/>
          </w:rPr>
          <w:t>Решение</w:t>
        </w:r>
      </w:hyperlink>
      <w:r w:rsidRPr="007E64A2">
        <w:rPr>
          <w:rFonts w:ascii="Times New Roman" w:hAnsi="Times New Roman" w:cs="Times New Roman"/>
        </w:rPr>
        <w:t xml:space="preserve"> Совета депутатов городского округа Электросталь МО от 27.11.2019 N 394/64.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4. Дополнительно к льготам, установленным Налоговым </w:t>
      </w:r>
      <w:hyperlink r:id="rId16">
        <w:r w:rsidRPr="007E64A2">
          <w:rPr>
            <w:rFonts w:ascii="Times New Roman" w:hAnsi="Times New Roman" w:cs="Times New Roman"/>
          </w:rPr>
          <w:t>кодексом</w:t>
        </w:r>
      </w:hyperlink>
      <w:r w:rsidRPr="007E64A2">
        <w:rPr>
          <w:rFonts w:ascii="Times New Roman" w:hAnsi="Times New Roman" w:cs="Times New Roman"/>
        </w:rPr>
        <w:t xml:space="preserve"> Российской Федерации, на территории городского округа Электросталь Московской области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4.1. Освобождаются от налогообложения: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4.1.1. Государственные и муниципальные бюджетные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4.1.2. Следующие категории налогоплательщиков - физических лиц - в отношении земельных участков, не используемых в целях предпринимательской деятельности и находящихся в собственности, постоянном (бессрочном) пользовании или пожизненном наследуемом владении: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Герои Советского Союза, Герои Российской Федерации, полные кавалеры ордена Славы;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инвалиды I и II группы и инвалиды с детства;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ветераны и инвалиды Великой Отечественной войны, а также ветераны и инвалиды боевых действий;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дети-сироты и дети, оставшиеся без попечения родителей, не имеющие собственного дохода;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64A2">
        <w:rPr>
          <w:rFonts w:ascii="Times New Roman" w:hAnsi="Times New Roman" w:cs="Times New Roman"/>
        </w:rPr>
        <w:t xml:space="preserve">- граждане, имеющие право на получение социальной поддержки в соответствии с </w:t>
      </w:r>
      <w:hyperlink r:id="rId17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(с изменениями и дополнениями), в соответствии с Федеральным </w:t>
      </w:r>
      <w:hyperlink r:id="rId18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</w:t>
      </w:r>
      <w:proofErr w:type="gramEnd"/>
      <w:r w:rsidRPr="007E64A2">
        <w:rPr>
          <w:rFonts w:ascii="Times New Roman" w:hAnsi="Times New Roman" w:cs="Times New Roman"/>
        </w:rPr>
        <w:t xml:space="preserve"> сбросов радиоактивных отходов в реку </w:t>
      </w:r>
      <w:proofErr w:type="spellStart"/>
      <w:r w:rsidRPr="007E64A2">
        <w:rPr>
          <w:rFonts w:ascii="Times New Roman" w:hAnsi="Times New Roman" w:cs="Times New Roman"/>
        </w:rPr>
        <w:t>Теча</w:t>
      </w:r>
      <w:proofErr w:type="spellEnd"/>
      <w:r w:rsidRPr="007E64A2">
        <w:rPr>
          <w:rFonts w:ascii="Times New Roman" w:hAnsi="Times New Roman" w:cs="Times New Roman"/>
        </w:rPr>
        <w:t xml:space="preserve">" (с изменениями и дополнениями) и в соответствии с Федеральным </w:t>
      </w:r>
      <w:hyperlink r:id="rId19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 изменениями и дополнениями);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- члены семей военнослужащих, погибших в годы Великой Отечественной войны, и военнослужащих, сотрудников МВД, сотрудников ФСБ, погибших при выполнении интернационального долга в Афганистане и других странах, в которых велись боевые действия, а также погибших при ведении боевых действий на территории Российской Федерации. Льгота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</w:t>
      </w:r>
      <w:r w:rsidRPr="007E64A2">
        <w:rPr>
          <w:rFonts w:ascii="Times New Roman" w:hAnsi="Times New Roman" w:cs="Times New Roman"/>
        </w:rPr>
        <w:lastRenderedPageBreak/>
        <w:t>учреждения, выдавшего пенсионное удостоверение, и печатью этого учреждения. В случае</w:t>
      </w:r>
      <w:proofErr w:type="gramStart"/>
      <w:r w:rsidRPr="007E64A2">
        <w:rPr>
          <w:rFonts w:ascii="Times New Roman" w:hAnsi="Times New Roman" w:cs="Times New Roman"/>
        </w:rPr>
        <w:t>,</w:t>
      </w:r>
      <w:proofErr w:type="gramEnd"/>
      <w:r w:rsidRPr="007E64A2">
        <w:rPr>
          <w:rFonts w:ascii="Times New Roman" w:hAnsi="Times New Roman" w:cs="Times New Roman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военнослужащего, сотрудника МВД или сотрудника ФСБ. Супругам военнослужащих, погибших в годы Великой Отечественной войны, и военнослужащих, сотрудников МВД, сотрудников ФСБ, погибших в Афганистане и других странах, в которых велись боевые действия, а также погибших при ведении боевых действий на территории Российской Федерации, льгота предоставляется только в том случае, если они не вступили в повторный брак;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- Матери-героини (в отношении одного земельного участка).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4.2</w:t>
      </w:r>
      <w:proofErr w:type="gramStart"/>
      <w:r w:rsidRPr="007E64A2">
        <w:rPr>
          <w:rFonts w:ascii="Times New Roman" w:hAnsi="Times New Roman" w:cs="Times New Roman"/>
        </w:rPr>
        <w:t xml:space="preserve"> У</w:t>
      </w:r>
      <w:proofErr w:type="gramEnd"/>
      <w:r w:rsidRPr="007E64A2">
        <w:rPr>
          <w:rFonts w:ascii="Times New Roman" w:hAnsi="Times New Roman" w:cs="Times New Roman"/>
        </w:rPr>
        <w:t>меньшается исчисленная сумма земельного налога на 50 процентов в отношении одного земельного участка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огородничества, находящегося в собственности, постоянном (бессрочном) пользовании или пожизненном наследуемом владении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 (льгота предоставляется одному из членов семьи).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4.3. </w:t>
      </w:r>
      <w:proofErr w:type="gramStart"/>
      <w:r w:rsidRPr="007E64A2">
        <w:rPr>
          <w:rFonts w:ascii="Times New Roman" w:hAnsi="Times New Roman" w:cs="Times New Roman"/>
        </w:rPr>
        <w:t xml:space="preserve">Уменьшается налоговая база на величину кадастровой стоимости 1000 квадратных метров площади земельного участка, находящегося в собственности налогоплательщиков, относящихся к семьям, имеющим трех и более несовершеннолетних детей, а также детей, обучающихся по очной форме обучения в образовательных учреждениях любой организационно-правовой формы, до окончания обучения, до достижения ими возраста 23 лет в отношении земельных участков, предоставленных в соответствии с </w:t>
      </w:r>
      <w:hyperlink r:id="rId20">
        <w:r w:rsidRPr="007E64A2">
          <w:rPr>
            <w:rFonts w:ascii="Times New Roman" w:hAnsi="Times New Roman" w:cs="Times New Roman"/>
          </w:rPr>
          <w:t>Законом</w:t>
        </w:r>
      </w:hyperlink>
      <w:r w:rsidRPr="007E64A2">
        <w:rPr>
          <w:rFonts w:ascii="Times New Roman" w:hAnsi="Times New Roman" w:cs="Times New Roman"/>
        </w:rPr>
        <w:t xml:space="preserve"> Московской области</w:t>
      </w:r>
      <w:proofErr w:type="gramEnd"/>
      <w:r w:rsidRPr="007E64A2">
        <w:rPr>
          <w:rFonts w:ascii="Times New Roman" w:hAnsi="Times New Roman" w:cs="Times New Roman"/>
        </w:rPr>
        <w:t xml:space="preserve"> от 01.06.2011 N 73/2011-ОЗ "О бесплатном предоставлении земельных участков многодетным семьям в Московской области", и не обеспеченных дорожной инфраструктурой.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5 - 6. </w:t>
      </w:r>
      <w:proofErr w:type="gramStart"/>
      <w:r w:rsidRPr="007E64A2">
        <w:rPr>
          <w:rFonts w:ascii="Times New Roman" w:hAnsi="Times New Roman" w:cs="Times New Roman"/>
        </w:rPr>
        <w:t>Исключены</w:t>
      </w:r>
      <w:proofErr w:type="gramEnd"/>
      <w:r w:rsidRPr="007E64A2">
        <w:rPr>
          <w:rFonts w:ascii="Times New Roman" w:hAnsi="Times New Roman" w:cs="Times New Roman"/>
        </w:rPr>
        <w:t xml:space="preserve"> с 1 января 2021 года. - </w:t>
      </w:r>
      <w:hyperlink r:id="rId21">
        <w:r w:rsidRPr="007E64A2">
          <w:rPr>
            <w:rFonts w:ascii="Times New Roman" w:hAnsi="Times New Roman" w:cs="Times New Roman"/>
          </w:rPr>
          <w:t>Решение</w:t>
        </w:r>
      </w:hyperlink>
      <w:r w:rsidRPr="007E64A2">
        <w:rPr>
          <w:rFonts w:ascii="Times New Roman" w:hAnsi="Times New Roman" w:cs="Times New Roman"/>
        </w:rPr>
        <w:t xml:space="preserve"> Совета депутатов городского округа Электросталь МО от 26.02.2020 N 411/70.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7. В случае, когда налогоплательщик относится к нескольким категориям настоящего решения, льгота предоставляется по одному из оснований.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8. </w:t>
      </w:r>
      <w:proofErr w:type="gramStart"/>
      <w:r w:rsidRPr="007E64A2">
        <w:rPr>
          <w:rFonts w:ascii="Times New Roman" w:hAnsi="Times New Roman" w:cs="Times New Roman"/>
        </w:rPr>
        <w:t>Исключен</w:t>
      </w:r>
      <w:proofErr w:type="gramEnd"/>
      <w:r w:rsidRPr="007E64A2">
        <w:rPr>
          <w:rFonts w:ascii="Times New Roman" w:hAnsi="Times New Roman" w:cs="Times New Roman"/>
        </w:rPr>
        <w:t xml:space="preserve"> с 1 января 2021 года. - </w:t>
      </w:r>
      <w:hyperlink r:id="rId22">
        <w:r w:rsidRPr="007E64A2">
          <w:rPr>
            <w:rFonts w:ascii="Times New Roman" w:hAnsi="Times New Roman" w:cs="Times New Roman"/>
          </w:rPr>
          <w:t>Решение</w:t>
        </w:r>
      </w:hyperlink>
      <w:r w:rsidRPr="007E64A2">
        <w:rPr>
          <w:rFonts w:ascii="Times New Roman" w:hAnsi="Times New Roman" w:cs="Times New Roman"/>
        </w:rPr>
        <w:t xml:space="preserve"> Совета депутатов городского округа Электросталь МО от 05.08.2020 N 442/75.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9. Установить, что настоящее решение вступает в силу с 1 января 2018 года.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10. </w:t>
      </w:r>
      <w:proofErr w:type="gramStart"/>
      <w:r w:rsidRPr="007E64A2">
        <w:rPr>
          <w:rFonts w:ascii="Times New Roman" w:hAnsi="Times New Roman" w:cs="Times New Roman"/>
        </w:rPr>
        <w:t xml:space="preserve">Считать утратившим силу </w:t>
      </w:r>
      <w:hyperlink r:id="rId23">
        <w:r w:rsidRPr="007E64A2">
          <w:rPr>
            <w:rFonts w:ascii="Times New Roman" w:hAnsi="Times New Roman" w:cs="Times New Roman"/>
          </w:rPr>
          <w:t>решение</w:t>
        </w:r>
      </w:hyperlink>
      <w:r w:rsidRPr="007E64A2">
        <w:rPr>
          <w:rFonts w:ascii="Times New Roman" w:hAnsi="Times New Roman" w:cs="Times New Roman"/>
        </w:rPr>
        <w:t xml:space="preserve"> Совета депутатов городского округа Электросталь Московской области от 29.10.2014 N 385/73 "Об установлении земельного налога" в редакции решений Совета депутатов городского округа Электросталь Московской области от 24.12.2014 </w:t>
      </w:r>
      <w:hyperlink r:id="rId24">
        <w:r w:rsidRPr="007E64A2">
          <w:rPr>
            <w:rFonts w:ascii="Times New Roman" w:hAnsi="Times New Roman" w:cs="Times New Roman"/>
          </w:rPr>
          <w:t>N 403/76</w:t>
        </w:r>
      </w:hyperlink>
      <w:r w:rsidRPr="007E64A2">
        <w:rPr>
          <w:rFonts w:ascii="Times New Roman" w:hAnsi="Times New Roman" w:cs="Times New Roman"/>
        </w:rPr>
        <w:t xml:space="preserve">, от 27.05.2015 </w:t>
      </w:r>
      <w:hyperlink r:id="rId25">
        <w:r w:rsidRPr="007E64A2">
          <w:rPr>
            <w:rFonts w:ascii="Times New Roman" w:hAnsi="Times New Roman" w:cs="Times New Roman"/>
          </w:rPr>
          <w:t>N 442/82</w:t>
        </w:r>
      </w:hyperlink>
      <w:r w:rsidRPr="007E64A2">
        <w:rPr>
          <w:rFonts w:ascii="Times New Roman" w:hAnsi="Times New Roman" w:cs="Times New Roman"/>
        </w:rPr>
        <w:t xml:space="preserve">, от 17.06.2015 </w:t>
      </w:r>
      <w:hyperlink r:id="rId26">
        <w:r w:rsidRPr="007E64A2">
          <w:rPr>
            <w:rFonts w:ascii="Times New Roman" w:hAnsi="Times New Roman" w:cs="Times New Roman"/>
          </w:rPr>
          <w:t>N 447/83</w:t>
        </w:r>
      </w:hyperlink>
      <w:r w:rsidRPr="007E64A2">
        <w:rPr>
          <w:rFonts w:ascii="Times New Roman" w:hAnsi="Times New Roman" w:cs="Times New Roman"/>
        </w:rPr>
        <w:t xml:space="preserve">, от 26.08.2015 </w:t>
      </w:r>
      <w:hyperlink r:id="rId27">
        <w:r w:rsidRPr="007E64A2">
          <w:rPr>
            <w:rFonts w:ascii="Times New Roman" w:hAnsi="Times New Roman" w:cs="Times New Roman"/>
          </w:rPr>
          <w:t>N 470/89</w:t>
        </w:r>
      </w:hyperlink>
      <w:r w:rsidRPr="007E64A2">
        <w:rPr>
          <w:rFonts w:ascii="Times New Roman" w:hAnsi="Times New Roman" w:cs="Times New Roman"/>
        </w:rPr>
        <w:t xml:space="preserve">, от 30.03.2016 </w:t>
      </w:r>
      <w:hyperlink r:id="rId28">
        <w:r w:rsidRPr="007E64A2">
          <w:rPr>
            <w:rFonts w:ascii="Times New Roman" w:hAnsi="Times New Roman" w:cs="Times New Roman"/>
          </w:rPr>
          <w:t>N 42/8</w:t>
        </w:r>
      </w:hyperlink>
      <w:r w:rsidRPr="007E64A2">
        <w:rPr>
          <w:rFonts w:ascii="Times New Roman" w:hAnsi="Times New Roman" w:cs="Times New Roman"/>
        </w:rPr>
        <w:t xml:space="preserve">, от 29.06.2016 </w:t>
      </w:r>
      <w:hyperlink r:id="rId29">
        <w:r w:rsidRPr="007E64A2">
          <w:rPr>
            <w:rFonts w:ascii="Times New Roman" w:hAnsi="Times New Roman" w:cs="Times New Roman"/>
          </w:rPr>
          <w:t>N 74/12</w:t>
        </w:r>
      </w:hyperlink>
      <w:r w:rsidRPr="007E64A2">
        <w:rPr>
          <w:rFonts w:ascii="Times New Roman" w:hAnsi="Times New Roman" w:cs="Times New Roman"/>
        </w:rPr>
        <w:t>.</w:t>
      </w:r>
      <w:proofErr w:type="gramEnd"/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 xml:space="preserve">11. Опубликовать настоящее решение в газете "Официальный вестник" и </w:t>
      </w:r>
      <w:proofErr w:type="gramStart"/>
      <w:r w:rsidRPr="007E64A2">
        <w:rPr>
          <w:rFonts w:ascii="Times New Roman" w:hAnsi="Times New Roman" w:cs="Times New Roman"/>
        </w:rPr>
        <w:t>разместить его</w:t>
      </w:r>
      <w:proofErr w:type="gramEnd"/>
      <w:r w:rsidRPr="007E64A2">
        <w:rPr>
          <w:rFonts w:ascii="Times New Roman" w:hAnsi="Times New Roman" w:cs="Times New Roman"/>
        </w:rPr>
        <w:t xml:space="preserve"> на официальном сайте городского округа Электросталь Московской области: </w:t>
      </w:r>
      <w:proofErr w:type="spellStart"/>
      <w:r w:rsidRPr="007E64A2">
        <w:rPr>
          <w:rFonts w:ascii="Times New Roman" w:hAnsi="Times New Roman" w:cs="Times New Roman"/>
        </w:rPr>
        <w:t>www.electrostal.ru</w:t>
      </w:r>
      <w:proofErr w:type="spellEnd"/>
      <w:r w:rsidRPr="007E64A2">
        <w:rPr>
          <w:rFonts w:ascii="Times New Roman" w:hAnsi="Times New Roman" w:cs="Times New Roman"/>
        </w:rPr>
        <w:t xml:space="preserve"> не позднее 30 ноября 2017 года.</w:t>
      </w:r>
    </w:p>
    <w:p w:rsidR="007E64A2" w:rsidRPr="007E64A2" w:rsidRDefault="007E64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12. Источником финансирования расходов на публикацию настоящего решения принять денежные средства по подразделу 0113 "Другие общегосударственные вопросы" раздела 0100.</w:t>
      </w:r>
    </w:p>
    <w:p w:rsidR="007E64A2" w:rsidRPr="007E64A2" w:rsidRDefault="007E64A2">
      <w:pPr>
        <w:pStyle w:val="ConsPlusNormal"/>
        <w:jc w:val="both"/>
        <w:rPr>
          <w:rFonts w:ascii="Times New Roman" w:hAnsi="Times New Roman" w:cs="Times New Roman"/>
        </w:rPr>
      </w:pPr>
    </w:p>
    <w:p w:rsidR="007E64A2" w:rsidRPr="007E64A2" w:rsidRDefault="007E64A2">
      <w:pPr>
        <w:pStyle w:val="ConsPlusNormal"/>
        <w:jc w:val="right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Глава городского округа</w:t>
      </w:r>
    </w:p>
    <w:p w:rsidR="007E64A2" w:rsidRPr="007E64A2" w:rsidRDefault="007E64A2">
      <w:pPr>
        <w:pStyle w:val="ConsPlusNormal"/>
        <w:jc w:val="right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В.Я. Пекарев</w:t>
      </w:r>
    </w:p>
    <w:p w:rsidR="007E64A2" w:rsidRPr="007E64A2" w:rsidRDefault="007E64A2">
      <w:pPr>
        <w:pStyle w:val="ConsPlusNormal"/>
        <w:jc w:val="both"/>
        <w:rPr>
          <w:rFonts w:ascii="Times New Roman" w:hAnsi="Times New Roman" w:cs="Times New Roman"/>
        </w:rPr>
      </w:pPr>
    </w:p>
    <w:p w:rsidR="007E64A2" w:rsidRPr="007E64A2" w:rsidRDefault="007E64A2">
      <w:pPr>
        <w:pStyle w:val="ConsPlusNormal"/>
        <w:jc w:val="right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Председатель Совета депутатов</w:t>
      </w:r>
    </w:p>
    <w:p w:rsidR="007E64A2" w:rsidRPr="007E64A2" w:rsidRDefault="007E64A2">
      <w:pPr>
        <w:pStyle w:val="ConsPlusNormal"/>
        <w:jc w:val="right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городского округа</w:t>
      </w:r>
    </w:p>
    <w:p w:rsidR="007E64A2" w:rsidRPr="007E64A2" w:rsidRDefault="007E64A2">
      <w:pPr>
        <w:pStyle w:val="ConsPlusNormal"/>
        <w:jc w:val="right"/>
        <w:rPr>
          <w:rFonts w:ascii="Times New Roman" w:hAnsi="Times New Roman" w:cs="Times New Roman"/>
        </w:rPr>
      </w:pPr>
      <w:r w:rsidRPr="007E64A2">
        <w:rPr>
          <w:rFonts w:ascii="Times New Roman" w:hAnsi="Times New Roman" w:cs="Times New Roman"/>
        </w:rPr>
        <w:t>В.А. Кузьмин</w:t>
      </w:r>
    </w:p>
    <w:sectPr w:rsidR="007E64A2" w:rsidRPr="007E64A2" w:rsidSect="007E64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64A2"/>
    <w:rsid w:val="000117F4"/>
    <w:rsid w:val="007E64A2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A2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64A2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64A2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D0C7213176EC84EC693EE2F3DE0A40F01369094871DA612A0F604564FC8A1029EBD2685843DCCA58E993380DAE358C3478AEC571F87924B56N" TargetMode="External"/><Relationship Id="rId13" Type="http://schemas.openxmlformats.org/officeDocument/2006/relationships/hyperlink" Target="consultantplus://offline/ref=ADFEE2F54821D1C252CCA05FA728AA468FD89C1C7FE5FAA0F2A81609C10745E1DC8D7D5F7C5FDCA6A5CEFCD749K355N" TargetMode="External"/><Relationship Id="rId18" Type="http://schemas.openxmlformats.org/officeDocument/2006/relationships/hyperlink" Target="consultantplus://offline/ref=ADFEE2F54821D1C252CCA05FA728AA468FDE9A1070E6FAA0F2A81609C10745E1DC8D7D5F7C5FDCA6A5CEFCD749K355N" TargetMode="External"/><Relationship Id="rId26" Type="http://schemas.openxmlformats.org/officeDocument/2006/relationships/hyperlink" Target="consultantplus://offline/ref=ADFEE2F54821D1C252CCA151B228AA4689DC9C1C75E3FAA0F2A81609C10745E1DC8D7D5F7C5FDCA6A5CEFCD749K35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FEE2F54821D1C252CCA151B228AA4688DD971173E0FAA0F2A81609C10745E1CE8D25537C5DC2A5A5DBAA860F63B789AE83C61A399DB54DKF58N" TargetMode="External"/><Relationship Id="rId7" Type="http://schemas.openxmlformats.org/officeDocument/2006/relationships/hyperlink" Target="consultantplus://offline/ref=B22D0C7213176EC84EC693EE2F3DE0A40F00379899861DA612A0F604564FC8A1029EBD2685843DCCA58E993380DAE358C3478AEC571F87924B56N" TargetMode="External"/><Relationship Id="rId12" Type="http://schemas.openxmlformats.org/officeDocument/2006/relationships/hyperlink" Target="consultantplus://offline/ref=ADFEE2F54821D1C252CCA05FA728AA468FD89D1F71EFFAA0F2A81609C10745E1DC8D7D5F7C5FDCA6A5CEFCD749K355N" TargetMode="External"/><Relationship Id="rId17" Type="http://schemas.openxmlformats.org/officeDocument/2006/relationships/hyperlink" Target="consultantplus://offline/ref=ADFEE2F54821D1C252CCA05FA728AA468FDE991873E0FAA0F2A81609C10745E1DC8D7D5F7C5FDCA6A5CEFCD749K355N" TargetMode="External"/><Relationship Id="rId25" Type="http://schemas.openxmlformats.org/officeDocument/2006/relationships/hyperlink" Target="consultantplus://offline/ref=ADFEE2F54821D1C252CCA151B228AA4689DC9D1C75E6FAA0F2A81609C10745E1DC8D7D5F7C5FDCA6A5CEFCD749K35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FEE2F54821D1C252CCA05FA728AA468FD89C1C7FE5FAA0F2A81609C10745E1DC8D7D5F7C5FDCA6A5CEFCD749K355N" TargetMode="External"/><Relationship Id="rId20" Type="http://schemas.openxmlformats.org/officeDocument/2006/relationships/hyperlink" Target="consultantplus://offline/ref=ADFEE2F54821D1C252CCA151B228AA4688D59E1E71E2FAA0F2A81609C10745E1DC8D7D5F7C5FDCA6A5CEFCD749K355N" TargetMode="External"/><Relationship Id="rId29" Type="http://schemas.openxmlformats.org/officeDocument/2006/relationships/hyperlink" Target="consultantplus://offline/ref=ADFEE2F54821D1C252CCA151B228AA4689DE9C1A71E5FAA0F2A81609C10745E1DC8D7D5F7C5FDCA6A5CEFCD749K35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D0C7213176EC84EC693EE2F3DE0A40F003B9398801DA612A0F604564FC8A1029EBD2685843DCCA58E993380DAE358C3478AEC571F87924B56N" TargetMode="External"/><Relationship Id="rId11" Type="http://schemas.openxmlformats.org/officeDocument/2006/relationships/hyperlink" Target="consultantplus://offline/ref=ADFEE2F54821D1C252CCA151B228AA4689DB971B72E2FAA0F2A81609C10745E1DC8D7D5F7C5FDCA6A5CEFCD749K355N" TargetMode="External"/><Relationship Id="rId24" Type="http://schemas.openxmlformats.org/officeDocument/2006/relationships/hyperlink" Target="consultantplus://offline/ref=ADFEE2F54821D1C252CCA151B228AA4689DD9E1C7FE7FAA0F2A81609C10745E1DC8D7D5F7C5FDCA6A5CEFCD749K355N" TargetMode="External"/><Relationship Id="rId5" Type="http://schemas.openxmlformats.org/officeDocument/2006/relationships/hyperlink" Target="consultantplus://offline/ref=B22D0C7213176EC84EC693EE2F3DE0A40E0939939A821DA612A0F604564FC8A1029EBD2685843DCCA58E993380DAE358C3478AEC571F87924B56N" TargetMode="External"/><Relationship Id="rId15" Type="http://schemas.openxmlformats.org/officeDocument/2006/relationships/hyperlink" Target="consultantplus://offline/ref=ADFEE2F54821D1C252CCA151B228AA4688DD9B1A72E6FAA0F2A81609C10745E1CE8D25537C5DC2A6A1DBAA860F63B789AE83C61A399DB54DKF58N" TargetMode="External"/><Relationship Id="rId23" Type="http://schemas.openxmlformats.org/officeDocument/2006/relationships/hyperlink" Target="consultantplus://offline/ref=ADFEE2F54821D1C252CCA151B228AA4689DB9F1077E3FAA0F2A81609C10745E1DC8D7D5F7C5FDCA6A5CEFCD749K355N" TargetMode="External"/><Relationship Id="rId28" Type="http://schemas.openxmlformats.org/officeDocument/2006/relationships/hyperlink" Target="consultantplus://offline/ref=ADFEE2F54821D1C252CCA151B228AA4689DF981074E0FAA0F2A81609C10745E1DC8D7D5F7C5FDCA6A5CEFCD749K355N" TargetMode="External"/><Relationship Id="rId10" Type="http://schemas.openxmlformats.org/officeDocument/2006/relationships/hyperlink" Target="consultantplus://offline/ref=ADFEE2F54821D1C252CCA05FA728AA468FD89B1A7FEFFAA0F2A81609C10745E1CE8D25537F59C5ACF081BA824636B897AD9CD919279DKB56N" TargetMode="External"/><Relationship Id="rId19" Type="http://schemas.openxmlformats.org/officeDocument/2006/relationships/hyperlink" Target="consultantplus://offline/ref=ADFEE2F54821D1C252CCA05FA728AA468FDE9A1073EEFAA0F2A81609C10745E1DC8D7D5F7C5FDCA6A5CEFCD749K355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22D0C7213176EC84EC693EE2F3DE0A40E083F939C861DA612A0F604564FC8A1029EBD2685843DCCA58E993380DAE358C3478AEC571F87924B56N" TargetMode="External"/><Relationship Id="rId9" Type="http://schemas.openxmlformats.org/officeDocument/2006/relationships/hyperlink" Target="consultantplus://offline/ref=B22D0C7213176EC84EC693EE2F3DE0A40F093E929C801DA612A0F604564FC8A1029EBD2685843DCCA58E993380DAE358C3478AEC571F87924B56N" TargetMode="External"/><Relationship Id="rId14" Type="http://schemas.openxmlformats.org/officeDocument/2006/relationships/hyperlink" Target="consultantplus://offline/ref=ADFEE2F54821D1C252CCA151B228AA4688DD9B1A72E6FAA0F2A81609C10745E1CE8D25537C5DC2A6A6DBAA860F63B789AE83C61A399DB54DKF58N" TargetMode="External"/><Relationship Id="rId22" Type="http://schemas.openxmlformats.org/officeDocument/2006/relationships/hyperlink" Target="consultantplus://offline/ref=ADFEE2F54821D1C252CCA151B228AA4688DC96197EE1FAA0F2A81609C10745E1CE8D25537C5DC2A7A2DBAA860F63B789AE83C61A399DB54DKF58N" TargetMode="External"/><Relationship Id="rId27" Type="http://schemas.openxmlformats.org/officeDocument/2006/relationships/hyperlink" Target="consultantplus://offline/ref=ADFEE2F54821D1C252CCA151B228AA4689DC961C74E4FAA0F2A81609C10745E1DC8D7D5F7C5FDCA6A5CEFCD749K35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</dc:creator>
  <cp:lastModifiedBy>Орлова Светлана</cp:lastModifiedBy>
  <cp:revision>1</cp:revision>
  <dcterms:created xsi:type="dcterms:W3CDTF">2023-11-02T13:57:00Z</dcterms:created>
  <dcterms:modified xsi:type="dcterms:W3CDTF">2023-11-02T14:02:00Z</dcterms:modified>
</cp:coreProperties>
</file>