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243A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религиозной, языковой принадлежности или отношения к религии относится к экстремистской деятельности.</w:t>
      </w:r>
    </w:p>
    <w:p w14:paraId="4DFFB34A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Статьей 282 УК РФ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совершённые публично, в том числе с использованием средств массовой информации либо информационно-телекоммуникационных сетей, включая сеть Интернет, лицом после его привлечения к административной ответственности за аналогичное деяние в течение одного года. Уголовная ответственность за указанные действия возникает у человека, достигшего 16 лет.</w:t>
      </w:r>
    </w:p>
    <w:p w14:paraId="658DFF23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Предусмотрена уголовная ответственность по статьям 280 и 280.1 УК РФ и за публичные призывы к осуществлению экстремистской деятельности и призывы к осуществлению действий, направленных на нарушение территориальной целостности Российской Федерации.</w:t>
      </w:r>
    </w:p>
    <w:p w14:paraId="1381D914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К преступлениям экстремистской направленности относится достаточно большое количество преступных деяний. Если преступление совершено по мотивам политической, идеологической, национальной, религиозной ненависти 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 Таковыми могут быть деяния, предусмотренные статьями 148, 149, 205-214, 275-282.4, 357, 360 УК РФ.</w:t>
      </w:r>
    </w:p>
    <w:p w14:paraId="7771954D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Деятельность, связанная с массовым распространением экстремистских материалов, особенно в сети Интернет, встречается наиболее часто.</w:t>
      </w:r>
    </w:p>
    <w:p w14:paraId="5B799E49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 xml:space="preserve"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</w:t>
      </w:r>
      <w:r>
        <w:rPr>
          <w:color w:val="000000"/>
          <w:sz w:val="30"/>
          <w:szCs w:val="30"/>
          <w:shd w:val="clear" w:color="auto" w:fill="FFFFFF"/>
        </w:rPr>
        <w:lastRenderedPageBreak/>
        <w:t>полное или частичное уничтожение какой-либо этнической, социальной, расовой, национальной или религиозной группы. Такие материалы признаются судом экстремистскими по месту их обнаружения и вносятся в федеральный список экстремистских материалов, который размещается на сайте Министерства юстиции Российской Федерации. За их производство и распространение предусмотрена административная ответственность по статье 20.29 КоАП РФ.</w:t>
      </w:r>
    </w:p>
    <w:p w14:paraId="63BA4556" w14:textId="77777777" w:rsidR="00465C6A" w:rsidRDefault="00465C6A" w:rsidP="00465C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  <w:shd w:val="clear" w:color="auto" w:fill="FFFFFF"/>
        </w:rPr>
        <w:t>Помимо этого, КоАП РФ предусматривает ответственность за противоправные действия, которые могут носить экстремистский характер или исходить из экстремистских побуждений, такие как нарушение законодательства о свободе совести, свободе и о религиозных объединениях (статья 5.26); за пропаганду либо публичное демонстрирование нацистской, экстремистской атрибутики или символики (статья 20.3). Использование в любой форме нацистской символики как оскорбляющей многонациональный народ и память о понесённых в годы Великой Отечественной войны жертвах в Российской Федерации запрещено.</w:t>
      </w:r>
    </w:p>
    <w:p w14:paraId="1605E14F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F"/>
    <w:rsid w:val="00455BF5"/>
    <w:rsid w:val="00465C6A"/>
    <w:rsid w:val="00A01C6F"/>
    <w:rsid w:val="00B22FE1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0BB2-26B3-467D-91AC-466B343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2024-05-15T14:43:00Z</dcterms:created>
  <dcterms:modified xsi:type="dcterms:W3CDTF">2024-05-15T14:43:00Z</dcterms:modified>
</cp:coreProperties>
</file>