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C38" w:rsidRDefault="00147C38" w:rsidP="00147C38">
      <w:pPr>
        <w:spacing w:after="0" w:line="240" w:lineRule="auto"/>
        <w:jc w:val="both"/>
        <w:rPr>
          <w:rFonts w:ascii="Times New Roman" w:eastAsia="Times New Roman" w:hAnsi="Times New Roman" w:cs="Times New Roman"/>
          <w:color w:val="000000"/>
          <w:sz w:val="24"/>
          <w:szCs w:val="24"/>
          <w:lang w:eastAsia="ru-RU"/>
        </w:rPr>
      </w:pPr>
    </w:p>
    <w:p w:rsidR="00147C38" w:rsidRDefault="00147C38" w:rsidP="00147C38">
      <w:pPr>
        <w:spacing w:after="0" w:line="240" w:lineRule="auto"/>
        <w:jc w:val="both"/>
        <w:rPr>
          <w:rFonts w:ascii="Times New Roman" w:eastAsia="Times New Roman" w:hAnsi="Times New Roman" w:cs="Times New Roman"/>
          <w:color w:val="000000"/>
          <w:sz w:val="24"/>
          <w:szCs w:val="24"/>
          <w:lang w:eastAsia="ru-RU"/>
        </w:rPr>
      </w:pPr>
    </w:p>
    <w:p w:rsidR="00147C38" w:rsidRDefault="00147C38" w:rsidP="00147C38">
      <w:pPr>
        <w:spacing w:after="0" w:line="240" w:lineRule="auto"/>
        <w:jc w:val="both"/>
        <w:rPr>
          <w:rFonts w:ascii="Times New Roman" w:eastAsia="Times New Roman" w:hAnsi="Times New Roman" w:cs="Times New Roman"/>
          <w:color w:val="000000"/>
          <w:sz w:val="24"/>
          <w:szCs w:val="24"/>
          <w:lang w:eastAsia="ru-RU"/>
        </w:rPr>
      </w:pPr>
      <w:bookmarkStart w:id="0" w:name="_GoBack"/>
      <w:r>
        <w:rPr>
          <w:rFonts w:ascii="Times New Roman" w:eastAsia="Times New Roman" w:hAnsi="Times New Roman" w:cs="Times New Roman"/>
          <w:color w:val="000000"/>
          <w:sz w:val="24"/>
          <w:szCs w:val="24"/>
          <w:lang w:eastAsia="ru-RU"/>
        </w:rPr>
        <w:t>Оказание медицинской помощи без согласия пациента.</w:t>
      </w:r>
    </w:p>
    <w:bookmarkEnd w:id="0"/>
    <w:p w:rsidR="00147C38" w:rsidRDefault="00147C38" w:rsidP="00147C38">
      <w:pPr>
        <w:spacing w:after="0" w:line="240" w:lineRule="auto"/>
        <w:ind w:firstLine="708"/>
        <w:jc w:val="both"/>
        <w:rPr>
          <w:rFonts w:ascii="Times New Roman" w:eastAsia="Times New Roman" w:hAnsi="Times New Roman" w:cs="Times New Roman"/>
          <w:color w:val="000000"/>
          <w:sz w:val="24"/>
          <w:szCs w:val="24"/>
          <w:lang w:eastAsia="ru-RU"/>
        </w:rPr>
      </w:pPr>
      <w:r>
        <w:rPr>
          <w:rFonts w:ascii="UICTFontTextStyleBody" w:eastAsia="Times New Roman" w:hAnsi="UICTFontTextStyleBody" w:cs="Times New Roman"/>
          <w:color w:val="000000"/>
          <w:sz w:val="24"/>
          <w:szCs w:val="24"/>
          <w:lang w:eastAsia="ru-RU"/>
        </w:rPr>
        <w:t>Федеральным законом от 25.12.2023 № 678-ФЗ внесены дополнения в статью 20 Федерального закона «Об основах охраны здоровья граждан в Российской Федерации», согласно которым с 5 января 2024 г. скорая медицинская помощь может быть оказана без оформления согласия на медицинское вмешательство при условии оказания ее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147C38" w:rsidRDefault="00147C38" w:rsidP="00147C38">
      <w:pPr>
        <w:spacing w:after="0" w:line="240" w:lineRule="auto"/>
        <w:ind w:firstLine="708"/>
        <w:jc w:val="both"/>
        <w:rPr>
          <w:rFonts w:ascii="Times New Roman" w:eastAsia="Times New Roman" w:hAnsi="Times New Roman" w:cs="Times New Roman"/>
          <w:color w:val="000000"/>
          <w:sz w:val="24"/>
          <w:szCs w:val="24"/>
          <w:lang w:eastAsia="ru-RU"/>
        </w:rPr>
      </w:pPr>
      <w:r>
        <w:rPr>
          <w:rFonts w:ascii="UICTFontTextStyleBody" w:eastAsia="Times New Roman" w:hAnsi="UICTFontTextStyleBody" w:cs="Times New Roman"/>
          <w:color w:val="000000"/>
          <w:sz w:val="24"/>
          <w:szCs w:val="24"/>
          <w:lang w:eastAsia="ru-RU"/>
        </w:rPr>
        <w:t>В часть первую статьи 236 ТК РФ внесены изменения, согласно которым проценты (денежная компенсация) подлежат взысканию с работодателя и в том случае, когда причитающиеся работнику выплаты не были ему начислены своевременно, а решением суда было признано право работника на их получение.</w:t>
      </w:r>
    </w:p>
    <w:p w:rsidR="00147C38" w:rsidRDefault="00147C38" w:rsidP="00147C38">
      <w:pPr>
        <w:spacing w:after="0" w:line="240" w:lineRule="auto"/>
        <w:jc w:val="both"/>
        <w:rPr>
          <w:rFonts w:ascii="Times New Roman" w:eastAsia="Times New Roman" w:hAnsi="Times New Roman" w:cs="Times New Roman"/>
          <w:color w:val="000000"/>
          <w:sz w:val="24"/>
          <w:szCs w:val="24"/>
          <w:lang w:eastAsia="ru-RU"/>
        </w:rPr>
      </w:pPr>
      <w:r>
        <w:rPr>
          <w:rFonts w:ascii="UICTFontTextStyleBody" w:eastAsia="Times New Roman" w:hAnsi="UICTFontTextStyleBody" w:cs="Times New Roman"/>
          <w:color w:val="000000"/>
          <w:sz w:val="24"/>
          <w:szCs w:val="24"/>
          <w:lang w:eastAsia="ru-RU"/>
        </w:rPr>
        <w:t>Проценты (денежная компенсация) исчисляются со дня, следующего за днем, в который заработная плата и иные выплаты должны были быть выплачены при своевременном их начислении, по день фактического расчета включительно. Размер процентов должен быть не ниже 1/150 ключевой ставки Банка России от суммы долга.</w:t>
      </w:r>
    </w:p>
    <w:p w:rsidR="00147C38" w:rsidRDefault="00147C38" w:rsidP="00147C38">
      <w:pPr>
        <w:spacing w:after="0" w:line="240" w:lineRule="auto"/>
        <w:ind w:firstLine="708"/>
        <w:jc w:val="both"/>
        <w:rPr>
          <w:rFonts w:ascii="UICTFontTextStyleBody" w:eastAsia="Times New Roman" w:hAnsi="UICTFontTextStyleBody" w:cs="Times New Roman"/>
          <w:color w:val="000000"/>
          <w:sz w:val="24"/>
          <w:szCs w:val="24"/>
          <w:lang w:eastAsia="ru-RU"/>
        </w:rPr>
      </w:pPr>
      <w:r>
        <w:rPr>
          <w:rFonts w:ascii="UICTFontTextStyleBody" w:eastAsia="Times New Roman" w:hAnsi="UICTFontTextStyleBody" w:cs="Times New Roman"/>
          <w:color w:val="000000"/>
          <w:sz w:val="24"/>
          <w:szCs w:val="24"/>
          <w:lang w:eastAsia="ru-RU"/>
        </w:rPr>
        <w:t>Федеральный закон вступает в силу со дня его официального опубликования.</w:t>
      </w:r>
    </w:p>
    <w:p w:rsidR="00147C38" w:rsidRDefault="00147C38" w:rsidP="00147C38">
      <w:pPr>
        <w:spacing w:after="0" w:line="240" w:lineRule="auto"/>
        <w:ind w:firstLine="708"/>
        <w:jc w:val="both"/>
        <w:rPr>
          <w:rFonts w:ascii="Times New Roman" w:eastAsia="Times New Roman" w:hAnsi="Times New Roman" w:cs="Times New Roman"/>
          <w:color w:val="000000"/>
          <w:sz w:val="24"/>
          <w:szCs w:val="24"/>
          <w:lang w:eastAsia="ru-RU"/>
        </w:rPr>
      </w:pPr>
    </w:p>
    <w:p w:rsidR="00147C38" w:rsidRDefault="00147C38" w:rsidP="00147C3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Информацию подготовил помощник прокурора Дорошенко М.И.</w:t>
      </w:r>
    </w:p>
    <w:p w:rsidR="00166365" w:rsidRDefault="00166365"/>
    <w:sectPr w:rsidR="00166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UICTFontTextStyleBody">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7ED"/>
    <w:rsid w:val="00147C38"/>
    <w:rsid w:val="00166365"/>
    <w:rsid w:val="00A93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03DB0-D4DA-4ECA-9377-6BED8366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C3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50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Юлия Емелина</cp:lastModifiedBy>
  <cp:revision>2</cp:revision>
  <dcterms:created xsi:type="dcterms:W3CDTF">2024-08-28T09:35:00Z</dcterms:created>
  <dcterms:modified xsi:type="dcterms:W3CDTF">2024-08-28T09:35:00Z</dcterms:modified>
</cp:coreProperties>
</file>