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A73" w:rsidRDefault="00397A73" w:rsidP="00397A73">
      <w:pPr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r w:rsidRPr="00397A73">
        <w:rPr>
          <w:rFonts w:ascii="Times New Roman" w:hAnsi="Times New Roman" w:cs="Times New Roman"/>
          <w:b/>
          <w:sz w:val="28"/>
          <w:szCs w:val="24"/>
        </w:rPr>
        <w:t>Санитарное просв</w:t>
      </w:r>
      <w:r w:rsidR="005C4BBB">
        <w:rPr>
          <w:rFonts w:ascii="Times New Roman" w:hAnsi="Times New Roman" w:cs="Times New Roman"/>
          <w:b/>
          <w:sz w:val="28"/>
          <w:szCs w:val="24"/>
        </w:rPr>
        <w:t>ещение в школе в военный период</w:t>
      </w:r>
      <w:bookmarkEnd w:id="0"/>
    </w:p>
    <w:p w:rsidR="005C4BBB" w:rsidRPr="00397A73" w:rsidRDefault="005C4BBB" w:rsidP="00397A73">
      <w:pPr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Великая Отечественная война оказала огромное влияние на жизнь и работу школы.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 xml:space="preserve">Техническая неисправность зданий, </w:t>
      </w:r>
      <w:proofErr w:type="spellStart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переуплотненность</w:t>
      </w:r>
      <w:proofErr w:type="spellEnd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, недостаток парт, уменьшение количества учителей и медиков, ослабленный лишениями военного времени организм детей – все это стало вызовом военного времени. Тем не менее школа, как и вся страна выдержала испытание и преодолела трудности в том числе и благодаря активной санитарно-просветительной работе.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Военное 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время</w:t>
      </w:r>
      <w:r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 дало 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большой</w:t>
      </w:r>
      <w:r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 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толчок</w:t>
      </w:r>
      <w:r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 xml:space="preserve"> широкому распространению диктантов, 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построенн</w:t>
      </w:r>
      <w:r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ых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 xml:space="preserve"> на гигиеническом материале, которые являлись весьма доступной и массовой формой проработки элементов охраны здоровья с целью быстрого оказания помощи в устранении угрозы эпидемических болезней, в ликвидации различных недочетов, угрожающих санитарному безопасности тыла.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Например, случаи заболевания школьников скарлатиной побудили Кировский Дом Санитарного Просвещения составить диктант на тему «Что надо знать о скарлатине?». Учителя записывали текст на доске, а учащиеся младших классов его списывали.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В диктантах была найдена форма, которой школа может быстро и в массовом масштабе откликнуться на суровые санитарно-оборонные требования военной жизни.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В старшей и средней школе проводились</w:t>
      </w:r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 программы физической подготовки 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 xml:space="preserve">учащихся, в которых был включен раздел, содержащий сведения по </w:t>
      </w:r>
      <w:proofErr w:type="spellStart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санхимзащите</w:t>
      </w:r>
      <w:proofErr w:type="spellEnd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, помощь при ранениях, по гигиене и заразным болезням.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Задача раздела была подготовка санитарных дружинниц, знающих элементы гигиены и эпидемиологии, умеющих оказывать первую медицинскую помощь в боевой обстановке, работать в очаге поражения и имеющих знания и навыки по уходу за ранеными и больными.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С размахом развернулась в годы Отечественной войны и внеклассная санитарно- просветительская работа, которая в значительной своей части соединялась с санитарно-оборонной работой. Она целиком проходила под лозунгами: </w:t>
      </w:r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Все для санитарного благополучия тыла! Все для укрепления санитарной обороны страны! Все для победы над врагом!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Очень большую роль этой работы играли организации Красного креста и Красного полумесяца. Около 3 миллионов вступили в число членов общества в военные годы.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 xml:space="preserve">Содержание внеклассной работы отражало важнейшие боевые задачи здравоохранения и санитарной обороне: поддержание чистоты в школе, личная 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lastRenderedPageBreak/>
        <w:t>гигиена учащихся, борьба с инфекционными заболеваниями, пропаганда вопросов гигиены сельскохозяйственного труда подростков.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Занятия по подготовке к сдаче норм «Будь Готов к Санитарной обороне» и «Готов к Санитарной Обороне» стали важнейшей формой санитарной подготовки школьников. За годы войны по всему Союзу было подготовлено свыше 6 миллионов школьников младших классов. Эта форма внеклассного просвещения выделяется последовательностью и систематическим ознакомлением с определённым кругом знаний и практических навыков. Было немало школ, где все ученики старше 3 класса и учителя сдали норм</w:t>
      </w:r>
      <w:r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ы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 xml:space="preserve"> на санитарно-оборонные значки.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noProof/>
          <w:color w:val="263238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3810000" cy="3990975"/>
            <wp:effectExtent l="0" t="0" r="0" b="9525"/>
            <wp:docPr id="1" name="Рисунок 1" descr="https://cgon.rospotrebnadzor.ru/upload/medialibrary/ac3/mmfync68hid5yymi8jljo9w0c4g8xbxd/content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medialibrary/ac3/mmfync68hid5yymi8jljo9w0c4g8xbxd/content-im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Из различных форм живого слова стали применятся </w:t>
      </w:r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беседы, лекции 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и особенно </w:t>
      </w:r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выступления на линейке 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медицинских работников и педагогов</w:t>
      </w:r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. 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Содержание этих выступлений было весьма разнообразным и охватывало большие массы детей.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На местах издавались памятки для школьников или листовки, которые раздавались учащимся или вкладывались в учебники.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В трудные годы войны широкое распространение получили </w:t>
      </w:r>
      <w:r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«</w:t>
      </w:r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санитарные</w:t>
      </w:r>
      <w:r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»</w:t>
      </w:r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 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комнаты или </w:t>
      </w:r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«уголки личной гигиены».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 Дети усвоили, что и в сложное военное время надо быть чистыми и опрятными, следить за гигиеной. Сам процесс оборудования «комнаты» позволял детям проявить активность. Дети многое приносили из дома – кто зеркальце, кто мыльницу или полотенце, организовывали санитарные посты и дежурства в «комнате».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lastRenderedPageBreak/>
        <w:t>Одной из отличительных особенностей санитарного просвещения в школе в годы войны следует считать исключительно крепкую связь между санитарным «словом» и санитарным «делом».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Не только говорить о гигиене, о санитарной обороне, но и делать - так старались строить работу в школе. В школах были организованы </w:t>
      </w:r>
      <w:proofErr w:type="spellStart"/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санпосты</w:t>
      </w:r>
      <w:proofErr w:type="spellEnd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 xml:space="preserve">, в младших классах выделялись санитары. В старших классах формировались санитарные дружины из числа значкистов ГСО. Во многих школах стал обычным приход </w:t>
      </w:r>
      <w:proofErr w:type="spellStart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санпостовцев</w:t>
      </w:r>
      <w:proofErr w:type="spellEnd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 xml:space="preserve"> за пол часа или час до занятий для уборки класса, проветривания.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 xml:space="preserve">Школьные </w:t>
      </w:r>
      <w:proofErr w:type="spellStart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санпосты</w:t>
      </w:r>
      <w:proofErr w:type="spellEnd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, когда требовалось, наводили чистоту и в квартирах инвалидов и фронтовиков, заботились о раненых и больных, находившихся на излечении в госпиталях, разносили по квартирам лекарства - хинин, акрихин, противодизентерийные препараты.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 xml:space="preserve">В годы войны НИИ санитарного просвещения стал выпускать для школьников серию занимательных научно-популярных брошюр «Библиотечка школьника», также были изданы брошюры «Разговор начистоту про здоровье и чистоту», «Враг-невидимка», «Пятнистая смерть». По радио передавалась короткая информация и лозунги, появились </w:t>
      </w:r>
      <w:proofErr w:type="spellStart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киноплакаты</w:t>
      </w:r>
      <w:proofErr w:type="spellEnd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, вопросы охраны здоровья детей освещались в детских мультипликационных фильмах, киножурналах. Некоторые Дома санитарного просвещения изготавливали мастичные штемпели, с помощью которых делались оттиски санитарных лозунгов на обложках школьных тетрадей, брошюр, на телеграфных бланках.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Огромной популярностью среди школьников стали «</w:t>
      </w:r>
      <w:r w:rsidRPr="00397A73">
        <w:rPr>
          <w:rFonts w:ascii="Times New Roman" w:eastAsia="Times New Roman" w:hAnsi="Times New Roman" w:cs="Times New Roman"/>
          <w:i/>
          <w:iCs/>
          <w:color w:val="263238"/>
          <w:sz w:val="28"/>
          <w:szCs w:val="24"/>
          <w:shd w:val="clear" w:color="auto" w:fill="FFFFFF"/>
          <w:lang w:eastAsia="ru-RU"/>
        </w:rPr>
        <w:t>Тимуровские команды»</w:t>
      </w: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. Они приводили в санитарное состояние дворы, распространяли листовки, изготавливали лозунги и рисунки, что являлось существенной помощью при имевшихся затруднениях в отношении печатания материала.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Учителя также были широко вовлечены в систематическую санитарно-просветительную работу не только с учащимися, но и их родителями.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Очень большую роль в организации санитарного просвещения сыграл ряд важнейших руководящих директивных документов.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 xml:space="preserve">Так, в 1943 году было издано инструктивное письмо </w:t>
      </w:r>
      <w:proofErr w:type="spellStart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>НКЗдрава</w:t>
      </w:r>
      <w:proofErr w:type="spellEnd"/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  <w:t xml:space="preserve"> СССР «О санитарно-просветительной работе в школе», указывающее работникам школы на необходимость тщательной проработки «всего материала по охране здоровья, включенного в программы», на вопросы борьбы с предупреждением возникновения инфекционных заболеваний.</w:t>
      </w:r>
    </w:p>
    <w:p w:rsidR="00397A73" w:rsidRPr="00397A73" w:rsidRDefault="00397A73" w:rsidP="00397A73">
      <w:pPr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4"/>
          <w:lang w:eastAsia="ru-RU"/>
        </w:rPr>
      </w:pPr>
      <w:r w:rsidRPr="00397A73">
        <w:rPr>
          <w:rFonts w:ascii="Times New Roman" w:eastAsia="Times New Roman" w:hAnsi="Times New Roman" w:cs="Times New Roman"/>
          <w:color w:val="263238"/>
          <w:sz w:val="28"/>
          <w:szCs w:val="24"/>
          <w:shd w:val="clear" w:color="auto" w:fill="FFFFFF"/>
          <w:lang w:eastAsia="ru-RU"/>
        </w:rPr>
        <w:t>Таким образом, несмотря на возникшие вследствие войны большие трудности санитарное просвещение в школе продолжалось и в военные годы.</w:t>
      </w:r>
    </w:p>
    <w:p w:rsidR="00703371" w:rsidRPr="00FB6FEC" w:rsidRDefault="000566D2" w:rsidP="005C4BBB">
      <w:pPr>
        <w:shd w:val="clear" w:color="auto" w:fill="FFFFFF"/>
        <w:spacing w:before="240" w:after="240" w:line="420" w:lineRule="atLeast"/>
        <w:jc w:val="right"/>
        <w:rPr>
          <w:sz w:val="18"/>
        </w:rPr>
      </w:pPr>
      <w:r w:rsidRPr="00FB6FEC">
        <w:rPr>
          <w:sz w:val="18"/>
        </w:rPr>
        <w:t xml:space="preserve">(По материалам, размещенным </w:t>
      </w:r>
      <w:r w:rsidR="00313E3A" w:rsidRPr="00FB6FEC">
        <w:rPr>
          <w:sz w:val="18"/>
        </w:rPr>
        <w:t>https://cgon.rospotrebnadzor.ru/</w:t>
      </w:r>
      <w:r w:rsidRPr="00FB6FEC">
        <w:rPr>
          <w:sz w:val="18"/>
        </w:rPr>
        <w:t>)</w:t>
      </w:r>
    </w:p>
    <w:p w:rsidR="000566D2" w:rsidRPr="00FB6FEC" w:rsidRDefault="000566D2" w:rsidP="0091687D">
      <w:pPr>
        <w:keepLines/>
        <w:jc w:val="right"/>
        <w:rPr>
          <w:rFonts w:ascii="Times New Roman" w:hAnsi="Times New Roman" w:cs="Times New Roman"/>
          <w:sz w:val="18"/>
          <w:szCs w:val="24"/>
        </w:rPr>
      </w:pPr>
      <w:r w:rsidRPr="00FB6FEC">
        <w:rPr>
          <w:rFonts w:ascii="Times New Roman" w:hAnsi="Times New Roman" w:cs="Times New Roman"/>
          <w:sz w:val="18"/>
          <w:szCs w:val="24"/>
        </w:rPr>
        <w:t>Статью подготовила старший специалист 1 разряда Ногинского территориального отдела</w:t>
      </w:r>
      <w:r w:rsidR="00DD6820" w:rsidRPr="00FB6FEC">
        <w:rPr>
          <w:rFonts w:ascii="Times New Roman" w:hAnsi="Times New Roman" w:cs="Times New Roman"/>
          <w:sz w:val="18"/>
          <w:szCs w:val="24"/>
        </w:rPr>
        <w:t xml:space="preserve"> </w:t>
      </w:r>
      <w:r w:rsidRPr="00FB6FEC">
        <w:rPr>
          <w:rFonts w:ascii="Times New Roman" w:hAnsi="Times New Roman" w:cs="Times New Roman"/>
          <w:sz w:val="18"/>
          <w:szCs w:val="24"/>
        </w:rPr>
        <w:t xml:space="preserve">Управления Роспотребнадзора по Московской </w:t>
      </w:r>
      <w:r w:rsidR="001D46DC" w:rsidRPr="00FB6FEC">
        <w:rPr>
          <w:rFonts w:ascii="Times New Roman" w:hAnsi="Times New Roman" w:cs="Times New Roman"/>
          <w:sz w:val="18"/>
          <w:szCs w:val="24"/>
        </w:rPr>
        <w:t xml:space="preserve">области </w:t>
      </w:r>
      <w:proofErr w:type="spellStart"/>
      <w:r w:rsidR="001D46DC" w:rsidRPr="00FB6FEC">
        <w:rPr>
          <w:rFonts w:ascii="Times New Roman" w:hAnsi="Times New Roman" w:cs="Times New Roman"/>
          <w:sz w:val="18"/>
          <w:szCs w:val="24"/>
        </w:rPr>
        <w:t>Безгина</w:t>
      </w:r>
      <w:proofErr w:type="spellEnd"/>
      <w:r w:rsidRPr="00FB6FEC">
        <w:rPr>
          <w:rFonts w:ascii="Times New Roman" w:hAnsi="Times New Roman" w:cs="Times New Roman"/>
          <w:sz w:val="18"/>
          <w:szCs w:val="24"/>
        </w:rPr>
        <w:t xml:space="preserve"> Татьяна Сергеевна</w:t>
      </w:r>
    </w:p>
    <w:sectPr w:rsidR="000566D2" w:rsidRPr="00FB6FEC" w:rsidSect="00FB77EF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A5819"/>
    <w:multiLevelType w:val="multilevel"/>
    <w:tmpl w:val="10A02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583DEA"/>
    <w:multiLevelType w:val="hybridMultilevel"/>
    <w:tmpl w:val="18D033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4E17C9E"/>
    <w:multiLevelType w:val="multilevel"/>
    <w:tmpl w:val="277C0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4729F7"/>
    <w:multiLevelType w:val="hybridMultilevel"/>
    <w:tmpl w:val="0B38D1AA"/>
    <w:lvl w:ilvl="0" w:tplc="2744E71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30C84"/>
    <w:multiLevelType w:val="hybridMultilevel"/>
    <w:tmpl w:val="97CAD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A7170"/>
    <w:multiLevelType w:val="hybridMultilevel"/>
    <w:tmpl w:val="3E0A63C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10B3E93"/>
    <w:multiLevelType w:val="multilevel"/>
    <w:tmpl w:val="B9D4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0D2912"/>
    <w:multiLevelType w:val="multilevel"/>
    <w:tmpl w:val="9910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773"/>
    <w:rsid w:val="000045CA"/>
    <w:rsid w:val="000275F4"/>
    <w:rsid w:val="000566D2"/>
    <w:rsid w:val="000D5228"/>
    <w:rsid w:val="000F246B"/>
    <w:rsid w:val="00146788"/>
    <w:rsid w:val="001A24C8"/>
    <w:rsid w:val="001D46DC"/>
    <w:rsid w:val="0023792A"/>
    <w:rsid w:val="002A2445"/>
    <w:rsid w:val="002B3C28"/>
    <w:rsid w:val="00304B66"/>
    <w:rsid w:val="003051BA"/>
    <w:rsid w:val="00313E3A"/>
    <w:rsid w:val="0032664E"/>
    <w:rsid w:val="0036447C"/>
    <w:rsid w:val="00383CC0"/>
    <w:rsid w:val="00393763"/>
    <w:rsid w:val="00397A73"/>
    <w:rsid w:val="00412970"/>
    <w:rsid w:val="00431907"/>
    <w:rsid w:val="00435E95"/>
    <w:rsid w:val="00473D8F"/>
    <w:rsid w:val="004C0761"/>
    <w:rsid w:val="005C4BBB"/>
    <w:rsid w:val="00637CED"/>
    <w:rsid w:val="00645A82"/>
    <w:rsid w:val="0065410D"/>
    <w:rsid w:val="0068434F"/>
    <w:rsid w:val="006B54E4"/>
    <w:rsid w:val="006C0624"/>
    <w:rsid w:val="006C6C96"/>
    <w:rsid w:val="006D0371"/>
    <w:rsid w:val="006F001C"/>
    <w:rsid w:val="00703371"/>
    <w:rsid w:val="00774441"/>
    <w:rsid w:val="007750CD"/>
    <w:rsid w:val="007E6E11"/>
    <w:rsid w:val="007F3321"/>
    <w:rsid w:val="00806463"/>
    <w:rsid w:val="0084547A"/>
    <w:rsid w:val="00884442"/>
    <w:rsid w:val="0090343F"/>
    <w:rsid w:val="0091687D"/>
    <w:rsid w:val="00992F1F"/>
    <w:rsid w:val="00AB7661"/>
    <w:rsid w:val="00B4425E"/>
    <w:rsid w:val="00B717CE"/>
    <w:rsid w:val="00BA083E"/>
    <w:rsid w:val="00C528CA"/>
    <w:rsid w:val="00C55925"/>
    <w:rsid w:val="00C82738"/>
    <w:rsid w:val="00CB31E7"/>
    <w:rsid w:val="00D2792B"/>
    <w:rsid w:val="00D339A9"/>
    <w:rsid w:val="00D441F3"/>
    <w:rsid w:val="00D644A6"/>
    <w:rsid w:val="00D900AF"/>
    <w:rsid w:val="00D924A0"/>
    <w:rsid w:val="00D96180"/>
    <w:rsid w:val="00DD6820"/>
    <w:rsid w:val="00E05773"/>
    <w:rsid w:val="00E4476C"/>
    <w:rsid w:val="00E540A9"/>
    <w:rsid w:val="00E77DC3"/>
    <w:rsid w:val="00EA7781"/>
    <w:rsid w:val="00EC2600"/>
    <w:rsid w:val="00ED6A95"/>
    <w:rsid w:val="00F41B60"/>
    <w:rsid w:val="00F750E2"/>
    <w:rsid w:val="00F8263B"/>
    <w:rsid w:val="00FB3BAF"/>
    <w:rsid w:val="00FB6FEC"/>
    <w:rsid w:val="00FB77EF"/>
    <w:rsid w:val="00FC4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BD4111-3DEC-4F36-AAFF-D725E32F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907"/>
  </w:style>
  <w:style w:type="paragraph" w:styleId="1">
    <w:name w:val="heading 1"/>
    <w:basedOn w:val="a"/>
    <w:link w:val="10"/>
    <w:uiPriority w:val="9"/>
    <w:qFormat/>
    <w:rsid w:val="00D924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6F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C96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E05773"/>
  </w:style>
  <w:style w:type="character" w:styleId="a4">
    <w:name w:val="Hyperlink"/>
    <w:basedOn w:val="a0"/>
    <w:uiPriority w:val="99"/>
    <w:unhideWhenUsed/>
    <w:rsid w:val="00E057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3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24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D924A0"/>
    <w:pPr>
      <w:spacing w:after="0" w:line="240" w:lineRule="auto"/>
    </w:pPr>
  </w:style>
  <w:style w:type="character" w:styleId="a8">
    <w:name w:val="Strong"/>
    <w:basedOn w:val="a0"/>
    <w:uiPriority w:val="22"/>
    <w:qFormat/>
    <w:rsid w:val="00383CC0"/>
    <w:rPr>
      <w:b/>
      <w:bCs/>
    </w:rPr>
  </w:style>
  <w:style w:type="paragraph" w:customStyle="1" w:styleId="paternlightgreen">
    <w:name w:val="patern_light_green"/>
    <w:basedOn w:val="a"/>
    <w:rsid w:val="00313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6F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D9C2C-5E16-421F-BD3A-ECFE16CD0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Безгины</dc:creator>
  <cp:keywords/>
  <dc:description/>
  <cp:lastModifiedBy>Татьяна Побежимова</cp:lastModifiedBy>
  <cp:revision>5</cp:revision>
  <cp:lastPrinted>2025-03-27T06:03:00Z</cp:lastPrinted>
  <dcterms:created xsi:type="dcterms:W3CDTF">2025-03-27T06:04:00Z</dcterms:created>
  <dcterms:modified xsi:type="dcterms:W3CDTF">2025-04-01T07:46:00Z</dcterms:modified>
</cp:coreProperties>
</file>