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7805" w:rsidRDefault="00A97805" w:rsidP="00110E75">
      <w:pPr>
        <w:jc w:val="center"/>
        <w:rPr>
          <w:rFonts w:ascii="Constantia" w:eastAsia="Constantia" w:hAnsi="Constantia" w:cs="Constantia"/>
          <w:b/>
          <w:color w:val="4A452A"/>
          <w:sz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0" wp14:anchorId="037D6F37" wp14:editId="7E204B0C">
            <wp:simplePos x="0" y="0"/>
            <wp:positionH relativeFrom="column">
              <wp:posOffset>1897151</wp:posOffset>
            </wp:positionH>
            <wp:positionV relativeFrom="paragraph">
              <wp:posOffset>-3200</wp:posOffset>
            </wp:positionV>
            <wp:extent cx="1602029" cy="789305"/>
            <wp:effectExtent l="0" t="0" r="0" b="0"/>
            <wp:wrapNone/>
            <wp:docPr id="6" name="Picture 2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1" name="Picture 2381"/>
                    <pic:cNvPicPr/>
                  </pic:nvPicPr>
                  <pic:blipFill rotWithShape="1">
                    <a:blip r:embed="rId4"/>
                    <a:srcRect l="91" t="138" r="80157" b="89622"/>
                    <a:stretch/>
                  </pic:blipFill>
                  <pic:spPr bwMode="auto">
                    <a:xfrm>
                      <a:off x="0" y="0"/>
                      <a:ext cx="1639016" cy="807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805" w:rsidRDefault="00A97805" w:rsidP="00110E75">
      <w:pPr>
        <w:jc w:val="center"/>
        <w:rPr>
          <w:rFonts w:ascii="Constantia" w:eastAsia="Constantia" w:hAnsi="Constantia" w:cs="Constantia"/>
          <w:b/>
          <w:color w:val="4A452A"/>
          <w:sz w:val="32"/>
        </w:rPr>
      </w:pPr>
    </w:p>
    <w:p w:rsidR="007810AD" w:rsidRDefault="007810AD" w:rsidP="007810AD">
      <w:pPr>
        <w:spacing w:after="0" w:line="240" w:lineRule="auto"/>
        <w:jc w:val="center"/>
        <w:rPr>
          <w:rFonts w:ascii="Constantia" w:eastAsia="Constantia" w:hAnsi="Constantia" w:cs="Constantia"/>
          <w:b/>
          <w:color w:val="4A452A"/>
          <w:sz w:val="32"/>
        </w:rPr>
      </w:pPr>
      <w:r>
        <w:rPr>
          <w:rFonts w:ascii="Constantia" w:eastAsia="Constantia" w:hAnsi="Constantia" w:cs="Constantia"/>
          <w:b/>
          <w:color w:val="4A452A"/>
          <w:sz w:val="32"/>
        </w:rPr>
        <w:t>МОСКОВСКАЯ МЕЖРЕГИОНАЛЬНАЯ ТР</w:t>
      </w:r>
      <w:r w:rsidR="00110E75">
        <w:rPr>
          <w:rFonts w:ascii="Constantia" w:eastAsia="Constantia" w:hAnsi="Constantia" w:cs="Constantia"/>
          <w:b/>
          <w:color w:val="4A452A"/>
          <w:sz w:val="32"/>
        </w:rPr>
        <w:t xml:space="preserve">АНСПОРТНАЯ ПРОКУРАТУРА </w:t>
      </w:r>
    </w:p>
    <w:p w:rsidR="0079008F" w:rsidRDefault="007810AD" w:rsidP="007810AD">
      <w:pPr>
        <w:spacing w:after="0" w:line="240" w:lineRule="auto"/>
        <w:jc w:val="center"/>
        <w:rPr>
          <w:rFonts w:ascii="Constantia" w:eastAsia="Constantia" w:hAnsi="Constantia" w:cs="Constantia"/>
          <w:b/>
          <w:color w:val="4A452A"/>
          <w:sz w:val="32"/>
        </w:rPr>
      </w:pPr>
      <w:r>
        <w:rPr>
          <w:rFonts w:ascii="Constantia" w:eastAsia="Constantia" w:hAnsi="Constantia" w:cs="Constantia"/>
          <w:b/>
          <w:color w:val="4A452A"/>
          <w:sz w:val="32"/>
        </w:rPr>
        <w:t>Восточная</w:t>
      </w:r>
      <w:r w:rsidR="00110E75">
        <w:rPr>
          <w:rFonts w:ascii="Constantia" w:eastAsia="Constantia" w:hAnsi="Constantia" w:cs="Constantia"/>
          <w:b/>
          <w:color w:val="4A452A"/>
          <w:sz w:val="32"/>
        </w:rPr>
        <w:t xml:space="preserve"> транспортная прокуратура</w:t>
      </w:r>
    </w:p>
    <w:p w:rsidR="007810AD" w:rsidRDefault="007810AD" w:rsidP="00A97805">
      <w:pPr>
        <w:spacing w:after="0"/>
        <w:ind w:left="2835" w:firstLine="425"/>
        <w:jc w:val="both"/>
        <w:rPr>
          <w:rFonts w:ascii="Cambria" w:eastAsia="Cambria" w:hAnsi="Cambria" w:cs="Cambria"/>
          <w:b/>
          <w:color w:val="1F497D"/>
          <w:sz w:val="24"/>
        </w:rPr>
      </w:pPr>
    </w:p>
    <w:p w:rsidR="00110E75" w:rsidRDefault="00A97805" w:rsidP="00A97805">
      <w:pPr>
        <w:spacing w:after="0"/>
        <w:ind w:left="2835" w:firstLine="425"/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0" wp14:anchorId="64F26E5C" wp14:editId="4380A07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94714" cy="1682496"/>
            <wp:effectExtent l="0" t="0" r="5715" b="0"/>
            <wp:wrapNone/>
            <wp:docPr id="2381" name="Picture 2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1" name="Picture 2381"/>
                    <pic:cNvPicPr/>
                  </pic:nvPicPr>
                  <pic:blipFill rotWithShape="1">
                    <a:blip r:embed="rId4"/>
                    <a:srcRect l="6020" t="22826" r="69676" b="55388"/>
                    <a:stretch/>
                  </pic:blipFill>
                  <pic:spPr bwMode="auto">
                    <a:xfrm>
                      <a:off x="0" y="0"/>
                      <a:ext cx="1594714" cy="1682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E75">
        <w:rPr>
          <w:rFonts w:ascii="Cambria" w:eastAsia="Cambria" w:hAnsi="Cambria" w:cs="Cambria"/>
          <w:b/>
          <w:color w:val="1F497D"/>
          <w:sz w:val="24"/>
        </w:rPr>
        <w:t>Переходить железнодорожные пути можно только в установленных местах, пользуясь при этом пешеходными мостами, тоннелями, переездами.</w:t>
      </w:r>
    </w:p>
    <w:p w:rsidR="00110E75" w:rsidRDefault="00110E75" w:rsidP="00A97805">
      <w:pPr>
        <w:tabs>
          <w:tab w:val="center" w:pos="4476"/>
          <w:tab w:val="center" w:pos="5369"/>
          <w:tab w:val="center" w:pos="6293"/>
          <w:tab w:val="center" w:pos="7056"/>
          <w:tab w:val="center" w:pos="7714"/>
          <w:tab w:val="center" w:pos="8521"/>
          <w:tab w:val="right" w:pos="9687"/>
        </w:tabs>
        <w:spacing w:after="0"/>
        <w:ind w:left="2835" w:right="-12" w:firstLine="425"/>
        <w:jc w:val="both"/>
      </w:pPr>
      <w:r>
        <w:rPr>
          <w:rFonts w:ascii="Cambria" w:eastAsia="Cambria" w:hAnsi="Cambria" w:cs="Cambria"/>
          <w:b/>
          <w:color w:val="1F497D"/>
          <w:sz w:val="24"/>
        </w:rPr>
        <w:t xml:space="preserve">На станциях, где мостов и </w:t>
      </w:r>
      <w:r>
        <w:rPr>
          <w:rFonts w:ascii="Cambria" w:eastAsia="Cambria" w:hAnsi="Cambria" w:cs="Cambria"/>
          <w:b/>
          <w:color w:val="1F497D"/>
          <w:sz w:val="24"/>
        </w:rPr>
        <w:tab/>
        <w:t>тоннелей нет, граждане должны переходить железнодорожные пути по настилам, а также в местах, где установлены указатели «Переход через пути».</w:t>
      </w:r>
    </w:p>
    <w:p w:rsidR="00110E75" w:rsidRDefault="00110E75" w:rsidP="00A97805">
      <w:pPr>
        <w:tabs>
          <w:tab w:val="center" w:pos="5082"/>
          <w:tab w:val="center" w:pos="7068"/>
          <w:tab w:val="center" w:pos="8572"/>
          <w:tab w:val="right" w:pos="9687"/>
        </w:tabs>
        <w:spacing w:after="0"/>
        <w:ind w:left="2835" w:right="-12" w:firstLine="425"/>
        <w:jc w:val="both"/>
        <w:rPr>
          <w:rFonts w:ascii="Constantia" w:eastAsia="Constantia" w:hAnsi="Constantia" w:cs="Constantia"/>
          <w:b/>
          <w:color w:val="4A452A"/>
          <w:sz w:val="32"/>
        </w:rPr>
      </w:pPr>
      <w:r>
        <w:rPr>
          <w:rFonts w:ascii="Cambria" w:eastAsia="Cambria" w:hAnsi="Cambria" w:cs="Cambria"/>
          <w:b/>
          <w:color w:val="1F497D"/>
          <w:sz w:val="24"/>
        </w:rPr>
        <w:t>Запрещается переходить пути на железнодорожных переездах при закрытом шлагбауме или показании красного сигнала светофора переездной сигнализации</w:t>
      </w:r>
    </w:p>
    <w:p w:rsidR="00110E75" w:rsidRDefault="00A97805" w:rsidP="00110E75">
      <w:pPr>
        <w:jc w:val="center"/>
        <w:rPr>
          <w:rFonts w:ascii="Constantia" w:eastAsia="Constantia" w:hAnsi="Constantia" w:cs="Constantia"/>
          <w:b/>
          <w:color w:val="4A452A"/>
          <w:sz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0" wp14:anchorId="588F013B" wp14:editId="012F2AE6">
            <wp:simplePos x="0" y="0"/>
            <wp:positionH relativeFrom="column">
              <wp:posOffset>4238016</wp:posOffset>
            </wp:positionH>
            <wp:positionV relativeFrom="paragraph">
              <wp:posOffset>336829</wp:posOffset>
            </wp:positionV>
            <wp:extent cx="1719072" cy="2017395"/>
            <wp:effectExtent l="0" t="0" r="0" b="1905"/>
            <wp:wrapNone/>
            <wp:docPr id="3" name="Picture 2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1" name="Picture 2381"/>
                    <pic:cNvPicPr/>
                  </pic:nvPicPr>
                  <pic:blipFill rotWithShape="1">
                    <a:blip r:embed="rId4"/>
                    <a:srcRect l="5334" t="71232" r="71803" b="3663"/>
                    <a:stretch/>
                  </pic:blipFill>
                  <pic:spPr bwMode="auto">
                    <a:xfrm>
                      <a:off x="0" y="0"/>
                      <a:ext cx="1721159" cy="2019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CFC" w:rsidRDefault="00354CFC" w:rsidP="00A97805">
      <w:pPr>
        <w:tabs>
          <w:tab w:val="center" w:pos="4866"/>
          <w:tab w:val="center" w:pos="6700"/>
          <w:tab w:val="center" w:pos="7793"/>
          <w:tab w:val="center" w:pos="8675"/>
          <w:tab w:val="right" w:pos="9687"/>
        </w:tabs>
        <w:spacing w:after="0"/>
        <w:ind w:right="3685" w:firstLine="709"/>
        <w:jc w:val="both"/>
        <w:rPr>
          <w:rFonts w:ascii="Cambria" w:eastAsia="Cambria" w:hAnsi="Cambria" w:cs="Cambria"/>
          <w:b/>
          <w:color w:val="1F497D"/>
          <w:sz w:val="24"/>
        </w:rPr>
      </w:pPr>
      <w:r>
        <w:rPr>
          <w:rFonts w:ascii="Cambria" w:eastAsia="Cambria" w:hAnsi="Cambria" w:cs="Cambria"/>
          <w:b/>
          <w:color w:val="1F497D"/>
          <w:sz w:val="24"/>
        </w:rPr>
        <w:t>Запрещается заходить за линию безопасности у края пассажирской платформы!</w:t>
      </w:r>
    </w:p>
    <w:p w:rsidR="00354CFC" w:rsidRDefault="00354CFC" w:rsidP="00A97805">
      <w:pPr>
        <w:tabs>
          <w:tab w:val="center" w:pos="4866"/>
          <w:tab w:val="center" w:pos="6700"/>
          <w:tab w:val="center" w:pos="7793"/>
          <w:tab w:val="center" w:pos="8675"/>
          <w:tab w:val="right" w:pos="9687"/>
        </w:tabs>
        <w:spacing w:after="0"/>
        <w:ind w:right="3685" w:firstLine="709"/>
        <w:jc w:val="both"/>
        <w:rPr>
          <w:rFonts w:ascii="Cambria" w:eastAsia="Cambria" w:hAnsi="Cambria" w:cs="Cambria"/>
          <w:b/>
          <w:color w:val="1F497D"/>
          <w:sz w:val="24"/>
        </w:rPr>
      </w:pPr>
      <w:r>
        <w:rPr>
          <w:rFonts w:ascii="Cambria" w:eastAsia="Cambria" w:hAnsi="Cambria" w:cs="Cambria"/>
          <w:b/>
          <w:color w:val="1F497D"/>
          <w:sz w:val="24"/>
        </w:rPr>
        <w:t>Запрещается прыгать с пассажирской платформы на железнодорожные пути!</w:t>
      </w:r>
    </w:p>
    <w:p w:rsidR="00354CFC" w:rsidRDefault="00354CFC" w:rsidP="00A97805">
      <w:pPr>
        <w:tabs>
          <w:tab w:val="center" w:pos="4866"/>
          <w:tab w:val="center" w:pos="6700"/>
          <w:tab w:val="center" w:pos="7793"/>
          <w:tab w:val="center" w:pos="8675"/>
          <w:tab w:val="right" w:pos="9687"/>
        </w:tabs>
        <w:spacing w:after="0"/>
        <w:ind w:right="3685" w:firstLine="709"/>
        <w:jc w:val="both"/>
        <w:rPr>
          <w:rFonts w:ascii="Cambria" w:eastAsia="Cambria" w:hAnsi="Cambria" w:cs="Cambria"/>
          <w:b/>
          <w:color w:val="1F497D"/>
          <w:sz w:val="24"/>
        </w:rPr>
      </w:pPr>
      <w:r>
        <w:rPr>
          <w:rFonts w:ascii="Cambria" w:eastAsia="Cambria" w:hAnsi="Cambria" w:cs="Cambria"/>
          <w:b/>
          <w:color w:val="1F497D"/>
          <w:sz w:val="24"/>
        </w:rPr>
        <w:t>Категорически запрещается подниматься на крыши вагонов поездов!</w:t>
      </w:r>
    </w:p>
    <w:p w:rsidR="00351E1C" w:rsidRDefault="00351E1C" w:rsidP="00A97805">
      <w:pPr>
        <w:tabs>
          <w:tab w:val="center" w:pos="4866"/>
          <w:tab w:val="center" w:pos="6700"/>
          <w:tab w:val="center" w:pos="7793"/>
          <w:tab w:val="center" w:pos="8675"/>
          <w:tab w:val="right" w:pos="9687"/>
        </w:tabs>
        <w:spacing w:after="0"/>
        <w:ind w:right="3685" w:firstLine="709"/>
        <w:jc w:val="both"/>
        <w:rPr>
          <w:rFonts w:ascii="Cambria" w:eastAsia="Cambria" w:hAnsi="Cambria" w:cs="Cambria"/>
          <w:b/>
          <w:color w:val="1F497D"/>
          <w:sz w:val="24"/>
        </w:rPr>
      </w:pPr>
      <w:r>
        <w:rPr>
          <w:rFonts w:ascii="Cambria" w:eastAsia="Cambria" w:hAnsi="Cambria" w:cs="Cambria"/>
          <w:b/>
          <w:color w:val="1F497D"/>
          <w:sz w:val="24"/>
        </w:rPr>
        <w:t>Категорически запрещается на</w:t>
      </w:r>
      <w:r>
        <w:rPr>
          <w:rFonts w:ascii="Cambria" w:eastAsia="Cambria" w:hAnsi="Cambria" w:cs="Cambria"/>
          <w:b/>
          <w:color w:val="1F497D"/>
          <w:sz w:val="24"/>
        </w:rPr>
        <w:tab/>
      </w:r>
      <w:r w:rsidR="00354CFC">
        <w:rPr>
          <w:rFonts w:ascii="Cambria" w:eastAsia="Cambria" w:hAnsi="Cambria" w:cs="Cambria"/>
          <w:b/>
          <w:color w:val="1F497D"/>
          <w:sz w:val="24"/>
        </w:rPr>
        <w:t xml:space="preserve"> </w:t>
      </w:r>
      <w:r>
        <w:rPr>
          <w:rFonts w:ascii="Cambria" w:eastAsia="Cambria" w:hAnsi="Cambria" w:cs="Cambria"/>
          <w:b/>
          <w:color w:val="1F497D"/>
          <w:sz w:val="24"/>
        </w:rPr>
        <w:t>станциях и перегонах подлезать под вагоны и перелезать через автосцепки для прохода через путь</w:t>
      </w:r>
      <w:r w:rsidR="00354CFC">
        <w:rPr>
          <w:rFonts w:ascii="Cambria" w:eastAsia="Cambria" w:hAnsi="Cambria" w:cs="Cambria"/>
          <w:b/>
          <w:color w:val="1F497D"/>
          <w:sz w:val="24"/>
        </w:rPr>
        <w:t>!</w:t>
      </w:r>
    </w:p>
    <w:p w:rsidR="00354CFC" w:rsidRDefault="00354CFC" w:rsidP="00354CFC">
      <w:pPr>
        <w:tabs>
          <w:tab w:val="center" w:pos="4744"/>
          <w:tab w:val="center" w:pos="7190"/>
          <w:tab w:val="right" w:pos="9687"/>
        </w:tabs>
        <w:spacing w:after="0"/>
        <w:ind w:left="3261" w:right="3685" w:firstLine="709"/>
        <w:jc w:val="both"/>
        <w:rPr>
          <w:rFonts w:ascii="Cambria" w:eastAsia="Cambria" w:hAnsi="Cambria" w:cs="Cambria"/>
          <w:b/>
          <w:color w:val="1F497D"/>
          <w:sz w:val="24"/>
        </w:rPr>
      </w:pPr>
    </w:p>
    <w:p w:rsidR="00354CFC" w:rsidRDefault="00354CFC" w:rsidP="00354CFC">
      <w:pPr>
        <w:tabs>
          <w:tab w:val="center" w:pos="4744"/>
          <w:tab w:val="center" w:pos="7190"/>
          <w:tab w:val="right" w:pos="9687"/>
        </w:tabs>
        <w:spacing w:after="0"/>
        <w:ind w:left="3261" w:right="3685" w:firstLine="709"/>
        <w:jc w:val="both"/>
        <w:rPr>
          <w:rFonts w:ascii="Cambria" w:eastAsia="Cambria" w:hAnsi="Cambria" w:cs="Cambria"/>
          <w:b/>
          <w:color w:val="1F497D"/>
          <w:sz w:val="24"/>
        </w:rPr>
      </w:pPr>
    </w:p>
    <w:p w:rsidR="00354CFC" w:rsidRDefault="00354CFC" w:rsidP="00354CFC">
      <w:pPr>
        <w:tabs>
          <w:tab w:val="center" w:pos="4744"/>
          <w:tab w:val="center" w:pos="7190"/>
          <w:tab w:val="right" w:pos="9687"/>
        </w:tabs>
        <w:spacing w:after="0"/>
        <w:ind w:left="3261" w:right="3685" w:firstLine="709"/>
        <w:jc w:val="both"/>
        <w:rPr>
          <w:rFonts w:ascii="Cambria" w:eastAsia="Cambria" w:hAnsi="Cambria" w:cs="Cambria"/>
          <w:b/>
          <w:color w:val="1F497D"/>
          <w:sz w:val="24"/>
        </w:rPr>
      </w:pPr>
    </w:p>
    <w:p w:rsidR="00351E1C" w:rsidRDefault="00354CFC" w:rsidP="00354CFC">
      <w:pPr>
        <w:tabs>
          <w:tab w:val="center" w:pos="4744"/>
          <w:tab w:val="center" w:pos="7190"/>
          <w:tab w:val="right" w:pos="9687"/>
        </w:tabs>
        <w:spacing w:after="0"/>
        <w:ind w:left="3402" w:right="-1" w:firstLine="426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0" wp14:anchorId="20DA230D" wp14:editId="6B7F7E9D">
            <wp:simplePos x="0" y="0"/>
            <wp:positionH relativeFrom="column">
              <wp:posOffset>2515</wp:posOffset>
            </wp:positionH>
            <wp:positionV relativeFrom="paragraph">
              <wp:posOffset>221590</wp:posOffset>
            </wp:positionV>
            <wp:extent cx="1798320" cy="1762963"/>
            <wp:effectExtent l="0" t="0" r="0" b="8890"/>
            <wp:wrapNone/>
            <wp:docPr id="1" name="Picture 2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1" name="Picture 2381"/>
                    <pic:cNvPicPr/>
                  </pic:nvPicPr>
                  <pic:blipFill rotWithShape="1">
                    <a:blip r:embed="rId4"/>
                    <a:srcRect l="72021" t="46980" r="557" b="30759"/>
                    <a:stretch/>
                  </pic:blipFill>
                  <pic:spPr bwMode="auto">
                    <a:xfrm>
                      <a:off x="0" y="0"/>
                      <a:ext cx="1803385" cy="1767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E1C">
        <w:rPr>
          <w:rFonts w:ascii="Cambria" w:eastAsia="Cambria" w:hAnsi="Cambria" w:cs="Cambria"/>
          <w:b/>
          <w:color w:val="1F497D"/>
          <w:sz w:val="24"/>
        </w:rPr>
        <w:t>Запрещается проходить вдоль железнодорожных путей ближе 5 метров от крайнего рельса.</w:t>
      </w:r>
    </w:p>
    <w:p w:rsidR="00351E1C" w:rsidRDefault="00351E1C" w:rsidP="00354CFC">
      <w:pPr>
        <w:tabs>
          <w:tab w:val="center" w:pos="4744"/>
          <w:tab w:val="center" w:pos="5757"/>
          <w:tab w:val="center" w:pos="6587"/>
          <w:tab w:val="center" w:pos="7675"/>
          <w:tab w:val="right" w:pos="9687"/>
        </w:tabs>
        <w:spacing w:after="0"/>
        <w:ind w:left="3402" w:right="-1" w:firstLine="426"/>
        <w:jc w:val="both"/>
      </w:pPr>
      <w:r>
        <w:rPr>
          <w:rFonts w:ascii="Cambria" w:eastAsia="Cambria" w:hAnsi="Cambria" w:cs="Cambria"/>
          <w:b/>
          <w:color w:val="1F497D"/>
          <w:sz w:val="24"/>
        </w:rPr>
        <w:t xml:space="preserve">Запрещается в охранных зонах </w:t>
      </w:r>
      <w:r>
        <w:rPr>
          <w:rFonts w:ascii="Cambria" w:eastAsia="Cambria" w:hAnsi="Cambria" w:cs="Cambria"/>
          <w:b/>
          <w:color w:val="1F497D"/>
          <w:sz w:val="24"/>
        </w:rPr>
        <w:tab/>
        <w:t>контактной сети набрасывать на провода контактной сети, опоры и приближать к ним посторонние предметы, а также подниматься на опоры.</w:t>
      </w:r>
    </w:p>
    <w:p w:rsidR="00351E1C" w:rsidRDefault="00354CFC" w:rsidP="00354CFC">
      <w:pPr>
        <w:spacing w:after="0"/>
        <w:ind w:left="3402" w:firstLine="426"/>
        <w:jc w:val="both"/>
        <w:rPr>
          <w:rFonts w:ascii="Cambria" w:eastAsia="Cambria" w:hAnsi="Cambria" w:cs="Cambria"/>
          <w:b/>
          <w:color w:val="1F497D"/>
          <w:sz w:val="24"/>
        </w:rPr>
      </w:pPr>
      <w:r>
        <w:rPr>
          <w:rFonts w:ascii="Cambria" w:eastAsia="Cambria" w:hAnsi="Cambria" w:cs="Cambria"/>
          <w:b/>
          <w:color w:val="1F497D"/>
          <w:sz w:val="24"/>
        </w:rPr>
        <w:t>Запрещено и</w:t>
      </w:r>
      <w:r w:rsidR="00351E1C">
        <w:rPr>
          <w:rFonts w:ascii="Cambria" w:eastAsia="Cambria" w:hAnsi="Cambria" w:cs="Cambria"/>
          <w:b/>
          <w:color w:val="1F497D"/>
          <w:sz w:val="24"/>
        </w:rPr>
        <w:t>спользовать наушники</w:t>
      </w:r>
      <w:r w:rsidR="00351E1C">
        <w:rPr>
          <w:rFonts w:ascii="Cambria" w:eastAsia="Cambria" w:hAnsi="Cambria" w:cs="Cambria"/>
          <w:b/>
          <w:color w:val="1F497D"/>
          <w:sz w:val="24"/>
        </w:rPr>
        <w:tab/>
        <w:t>и мобильные телефоны</w:t>
      </w:r>
      <w:r w:rsidR="00351E1C">
        <w:rPr>
          <w:rFonts w:ascii="Cambria" w:eastAsia="Cambria" w:hAnsi="Cambria" w:cs="Cambria"/>
          <w:b/>
          <w:color w:val="1F497D"/>
          <w:sz w:val="24"/>
        </w:rPr>
        <w:tab/>
        <w:t>при</w:t>
      </w:r>
      <w:r w:rsidR="00351E1C">
        <w:rPr>
          <w:rFonts w:ascii="Cambria" w:eastAsia="Cambria" w:hAnsi="Cambria" w:cs="Cambria"/>
          <w:b/>
          <w:color w:val="1F497D"/>
          <w:sz w:val="24"/>
        </w:rPr>
        <w:tab/>
        <w:t>переходе</w:t>
      </w:r>
      <w:r w:rsidR="00351E1C">
        <w:rPr>
          <w:rFonts w:ascii="Cambria" w:eastAsia="Cambria" w:hAnsi="Cambria" w:cs="Cambria"/>
          <w:b/>
          <w:color w:val="1F497D"/>
          <w:sz w:val="24"/>
        </w:rPr>
        <w:tab/>
        <w:t>через железнодорожные пути!</w:t>
      </w:r>
    </w:p>
    <w:p w:rsidR="00354CFC" w:rsidRDefault="00354CFC" w:rsidP="00354CFC">
      <w:pPr>
        <w:spacing w:after="0"/>
        <w:ind w:left="3402" w:firstLine="426"/>
        <w:jc w:val="both"/>
        <w:rPr>
          <w:rFonts w:ascii="Cambria" w:eastAsia="Cambria" w:hAnsi="Cambria" w:cs="Cambria"/>
          <w:b/>
          <w:color w:val="1F497D"/>
          <w:sz w:val="24"/>
        </w:rPr>
      </w:pPr>
    </w:p>
    <w:p w:rsidR="00354CFC" w:rsidRDefault="00354CFC" w:rsidP="00354CFC">
      <w:pPr>
        <w:spacing w:after="0"/>
        <w:ind w:left="3402" w:firstLine="426"/>
        <w:jc w:val="both"/>
        <w:rPr>
          <w:rFonts w:ascii="Cambria" w:eastAsia="Cambria" w:hAnsi="Cambria" w:cs="Cambria"/>
          <w:b/>
          <w:color w:val="1F497D"/>
          <w:sz w:val="24"/>
        </w:rPr>
      </w:pPr>
    </w:p>
    <w:p w:rsidR="00354CFC" w:rsidRDefault="00354CFC" w:rsidP="00354CFC">
      <w:pPr>
        <w:spacing w:after="0"/>
        <w:ind w:left="3402" w:firstLine="426"/>
        <w:jc w:val="both"/>
        <w:rPr>
          <w:rFonts w:ascii="Cambria" w:eastAsia="Cambria" w:hAnsi="Cambria" w:cs="Cambria"/>
          <w:b/>
          <w:color w:val="1F497D"/>
          <w:sz w:val="24"/>
        </w:rPr>
      </w:pPr>
    </w:p>
    <w:p w:rsidR="00354CFC" w:rsidRDefault="00354CFC" w:rsidP="00354CFC">
      <w:pPr>
        <w:spacing w:after="0"/>
        <w:ind w:left="3402" w:firstLine="426"/>
        <w:jc w:val="both"/>
      </w:pPr>
    </w:p>
    <w:p w:rsidR="007810AD" w:rsidRDefault="00351E1C" w:rsidP="00351E1C">
      <w:pPr>
        <w:spacing w:after="0"/>
        <w:ind w:left="7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Контактная информация: </w:t>
      </w:r>
      <w:r w:rsidR="007810AD">
        <w:rPr>
          <w:rFonts w:ascii="Times New Roman" w:eastAsia="Times New Roman" w:hAnsi="Times New Roman" w:cs="Times New Roman"/>
        </w:rPr>
        <w:t xml:space="preserve">142611, Московская область, г. Орехово-Зуево, </w:t>
      </w:r>
    </w:p>
    <w:p w:rsidR="00351E1C" w:rsidRDefault="007810AD" w:rsidP="00351E1C">
      <w:pPr>
        <w:spacing w:after="0"/>
        <w:ind w:left="71"/>
        <w:jc w:val="center"/>
      </w:pPr>
      <w:r>
        <w:rPr>
          <w:rFonts w:ascii="Times New Roman" w:eastAsia="Times New Roman" w:hAnsi="Times New Roman" w:cs="Times New Roman"/>
        </w:rPr>
        <w:t xml:space="preserve">ул. </w:t>
      </w:r>
      <w:proofErr w:type="spellStart"/>
      <w:r>
        <w:rPr>
          <w:rFonts w:ascii="Times New Roman" w:eastAsia="Times New Roman" w:hAnsi="Times New Roman" w:cs="Times New Roman"/>
        </w:rPr>
        <w:t>Староореховская</w:t>
      </w:r>
      <w:proofErr w:type="spellEnd"/>
      <w:r>
        <w:rPr>
          <w:rFonts w:ascii="Times New Roman" w:eastAsia="Times New Roman" w:hAnsi="Times New Roman" w:cs="Times New Roman"/>
        </w:rPr>
        <w:t>, д. 15а</w:t>
      </w:r>
      <w:r w:rsidR="00351E1C">
        <w:rPr>
          <w:rFonts w:ascii="Times New Roman" w:eastAsia="Times New Roman" w:hAnsi="Times New Roman" w:cs="Times New Roman"/>
        </w:rPr>
        <w:t xml:space="preserve">, тел./факс: </w:t>
      </w:r>
      <w:r>
        <w:rPr>
          <w:rFonts w:ascii="Times New Roman" w:eastAsia="Times New Roman" w:hAnsi="Times New Roman" w:cs="Times New Roman"/>
        </w:rPr>
        <w:t xml:space="preserve">8 </w:t>
      </w:r>
      <w:r w:rsidR="00351E1C"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</w:rPr>
        <w:t>496</w:t>
      </w:r>
      <w:r w:rsidR="00351E1C">
        <w:rPr>
          <w:rFonts w:ascii="Times New Roman" w:eastAsia="Times New Roman" w:hAnsi="Times New Roman" w:cs="Times New Roman"/>
        </w:rPr>
        <w:t xml:space="preserve">) </w:t>
      </w:r>
      <w:r w:rsidR="00354CFC"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</w:rPr>
        <w:t>12</w:t>
      </w:r>
      <w:r w:rsidR="00354CFC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39</w:t>
      </w:r>
      <w:r w:rsidR="00354CFC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39</w:t>
      </w:r>
    </w:p>
    <w:sectPr w:rsidR="00351E1C" w:rsidSect="00A9780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E75"/>
    <w:rsid w:val="00110E75"/>
    <w:rsid w:val="00351E1C"/>
    <w:rsid w:val="00354CFC"/>
    <w:rsid w:val="00565482"/>
    <w:rsid w:val="007810AD"/>
    <w:rsid w:val="007B7114"/>
    <w:rsid w:val="00A97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7C734"/>
  <w15:chartTrackingRefBased/>
  <w15:docId w15:val="{D24845A7-28F6-4411-B017-A9F83E7C1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C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54C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Феденкова Наталья Николаевна</dc:creator>
  <cp:keywords/>
  <dc:description/>
  <cp:lastModifiedBy>Храмов Артем Александрович</cp:lastModifiedBy>
  <cp:revision>3</cp:revision>
  <cp:lastPrinted>2023-10-31T15:29:00Z</cp:lastPrinted>
  <dcterms:created xsi:type="dcterms:W3CDTF">2023-10-31T14:53:00Z</dcterms:created>
  <dcterms:modified xsi:type="dcterms:W3CDTF">2023-11-01T09:07:00Z</dcterms:modified>
</cp:coreProperties>
</file>