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2D" w:rsidRPr="00A95D5A" w:rsidRDefault="00A95D5A" w:rsidP="00A95D5A">
      <w:pPr>
        <w:jc w:val="both"/>
        <w:rPr>
          <w:rFonts w:ascii="Times New Roman" w:hAnsi="Times New Roman" w:cs="Times New Roman"/>
          <w:sz w:val="24"/>
          <w:szCs w:val="24"/>
        </w:rPr>
      </w:pPr>
      <w:r w:rsidRPr="00A95D5A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по Московской области поступило обращение Руководителя Информационного агентства по рыболовству о результатах мониторинга маркировки мороженных рыбных продуктов в розничной торговле, включая предприятия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ритейлеров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X5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, Лента, Магнит, Светофор,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и Яндекс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Маркет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. Всего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отфиксированы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2672 этикетки на фасованной замороженной рыбе. На всех </w:t>
      </w:r>
      <w:bookmarkStart w:id="0" w:name="_GoBack"/>
      <w:r w:rsidRPr="00A95D5A">
        <w:rPr>
          <w:rFonts w:ascii="Times New Roman" w:hAnsi="Times New Roman" w:cs="Times New Roman"/>
          <w:sz w:val="24"/>
          <w:szCs w:val="24"/>
        </w:rPr>
        <w:t>отсутствует указание на место вылова</w:t>
      </w:r>
      <w:bookmarkEnd w:id="0"/>
      <w:r w:rsidRPr="00A95D5A">
        <w:rPr>
          <w:rFonts w:ascii="Times New Roman" w:hAnsi="Times New Roman" w:cs="Times New Roman"/>
          <w:sz w:val="24"/>
          <w:szCs w:val="24"/>
        </w:rPr>
        <w:t xml:space="preserve">. Требования указывать на упаковке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непереработанной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рыбной продукции информацию о принадлежности к району добычи содержатся в Техническом регламенте Евразийского экономического союза «О безопасности рыбы и рыбной продукции», в Федеральном законе «О качестве и безопасности пищевых продуктов», а также в соответствующих ГОСТах о технических условиях маркировки и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рыбной продукции и информации на этикетках. Норм</w:t>
      </w:r>
      <w:r w:rsidR="00627F6A">
        <w:rPr>
          <w:rFonts w:ascii="Times New Roman" w:hAnsi="Times New Roman" w:cs="Times New Roman"/>
          <w:sz w:val="24"/>
          <w:szCs w:val="24"/>
        </w:rPr>
        <w:t>ативная основа исчерпывающе регл</w:t>
      </w:r>
      <w:r w:rsidRPr="00A95D5A">
        <w:rPr>
          <w:rFonts w:ascii="Times New Roman" w:hAnsi="Times New Roman" w:cs="Times New Roman"/>
          <w:sz w:val="24"/>
          <w:szCs w:val="24"/>
        </w:rPr>
        <w:t xml:space="preserve">аментирует </w:t>
      </w:r>
      <w:proofErr w:type="spellStart"/>
      <w:r w:rsidRPr="00A95D5A">
        <w:rPr>
          <w:rFonts w:ascii="Times New Roman" w:hAnsi="Times New Roman" w:cs="Times New Roman"/>
          <w:sz w:val="24"/>
          <w:szCs w:val="24"/>
        </w:rPr>
        <w:t>прослеживаемость</w:t>
      </w:r>
      <w:proofErr w:type="spellEnd"/>
      <w:r w:rsidRPr="00A95D5A">
        <w:rPr>
          <w:rFonts w:ascii="Times New Roman" w:hAnsi="Times New Roman" w:cs="Times New Roman"/>
          <w:sz w:val="24"/>
          <w:szCs w:val="24"/>
        </w:rPr>
        <w:t xml:space="preserve"> рыбной продукции от точного зоологического наименования рыбы, конкретного места её вылова до указания этих сведений на этикетке. Однако проведённое обследование показывает тотальное неисполнение данных требований, что лишает потребителей достоверной информации о происхождении рыбы, её свежести, сроках хранения и возможных фальсификациях.</w:t>
      </w:r>
    </w:p>
    <w:sectPr w:rsidR="0014032D" w:rsidRPr="00A9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5A"/>
    <w:rsid w:val="0014032D"/>
    <w:rsid w:val="00627F6A"/>
    <w:rsid w:val="00A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523A9-2807-4AF8-80D7-ED021D99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Побежимова</cp:lastModifiedBy>
  <cp:revision>2</cp:revision>
  <dcterms:created xsi:type="dcterms:W3CDTF">2025-09-30T09:45:00Z</dcterms:created>
  <dcterms:modified xsi:type="dcterms:W3CDTF">2025-09-30T13:30:00Z</dcterms:modified>
</cp:coreProperties>
</file>