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ind/>
        <w:jc w:val="center"/>
        <w:rPr>
          <w:rFonts w:ascii="PT Astra Serif" w:hAnsi="PT Astra Serif"/>
          <w:b w:val="1"/>
          <w:sz w:val="28"/>
        </w:rPr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>Минфин и ФНС разработали дополнительные льготы по земельному налогу</w:t>
      </w:r>
    </w:p>
    <w:p w14:paraId="04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Министерство финансов (Минфин) и Федеральная налоговая служба (ФНС) разработали дополнительные льготы по земельному налогу, необходимость которых отмечена председателем правительства Михаилом Мишустиным. Для этого подготовлен проект изменений в Налоговый кодекс.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Речь об освобождении от уплаты земельного налога за один земельный участок площадью до 6 соток независимо от места его нахождения.</w:t>
      </w:r>
    </w:p>
    <w:p w14:paraId="06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Эта льгота распространится на:</w:t>
      </w:r>
    </w:p>
    <w:p w14:paraId="07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ветеранов боевых действий;</w:t>
      </w:r>
    </w:p>
    <w:p w14:paraId="08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военнослужащих, которые участвовали или участвуют в спецоперации;</w:t>
      </w:r>
    </w:p>
    <w:p w14:paraId="09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членов их семей.</w:t>
      </w:r>
    </w:p>
    <w:p w14:paraId="0A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Новая льгота по земельному налогу будет действовать начиная с налогового периода 2022 года и дальше. Распространится она на весь календарный год, в котором получатель участвовал в военной операции (а не только на те месяцы, которые фактически длилась военная служба), уточняют в ФНС.</w:t>
      </w:r>
    </w:p>
    <w:p w14:paraId="0B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Применяться льготы будут автоматически — они будут проактивными (то есть беззаявительными). </w:t>
      </w:r>
    </w:p>
    <w:p w14:paraId="0C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Необходимой для их применения информацией налоговые органы и Минобороны обменяются самостоятельно, поясняется в сообщении.</w:t>
      </w:r>
    </w:p>
    <w:p w14:paraId="0D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E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2025-06-22T14:37:33Z</dcterms:modified>
</cp:coreProperties>
</file>