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A2" w:rsidRPr="004C62A2" w:rsidRDefault="004C62A2" w:rsidP="004C62A2">
      <w:pPr>
        <w:pStyle w:val="a8"/>
        <w:spacing w:before="0" w:beforeAutospacing="0" w:line="360" w:lineRule="auto"/>
        <w:ind w:firstLine="709"/>
        <w:jc w:val="center"/>
        <w:rPr>
          <w:rStyle w:val="layout"/>
          <w:b/>
          <w:bCs/>
          <w:sz w:val="36"/>
        </w:rPr>
      </w:pPr>
      <w:r w:rsidRPr="004C62A2">
        <w:rPr>
          <w:rStyle w:val="layout"/>
          <w:b/>
          <w:bCs/>
          <w:sz w:val="36"/>
        </w:rPr>
        <w:t>Как учитываются доходы от продажи имущества при назначении единого пособия?</w:t>
      </w:r>
    </w:p>
    <w:p w:rsidR="000A5C40" w:rsidRPr="004C62A2" w:rsidRDefault="00BC69B8" w:rsidP="004C62A2">
      <w:pPr>
        <w:pStyle w:val="a8"/>
        <w:spacing w:before="0" w:beforeAutospacing="0"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4C62A2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C62A2">
        <w:rPr>
          <w:spacing w:val="2"/>
          <w:sz w:val="28"/>
          <w:szCs w:val="28"/>
        </w:rPr>
        <w:t>г</w:t>
      </w:r>
      <w:proofErr w:type="gramEnd"/>
      <w:r w:rsidRPr="004C62A2">
        <w:rPr>
          <w:spacing w:val="2"/>
          <w:sz w:val="28"/>
          <w:szCs w:val="28"/>
        </w:rPr>
        <w:t>. Москве и Московской области</w:t>
      </w:r>
      <w:r w:rsidR="00ED2BAD" w:rsidRPr="004C62A2">
        <w:rPr>
          <w:spacing w:val="2"/>
          <w:sz w:val="28"/>
          <w:szCs w:val="28"/>
        </w:rPr>
        <w:t xml:space="preserve"> </w:t>
      </w:r>
      <w:r w:rsidR="000A5C40" w:rsidRPr="004C62A2">
        <w:rPr>
          <w:spacing w:val="2"/>
          <w:sz w:val="28"/>
          <w:szCs w:val="28"/>
        </w:rPr>
        <w:t>сообщает</w:t>
      </w:r>
      <w:r w:rsidR="00C80AEB" w:rsidRPr="004C62A2">
        <w:rPr>
          <w:spacing w:val="2"/>
          <w:sz w:val="28"/>
          <w:szCs w:val="28"/>
        </w:rPr>
        <w:t>,</w:t>
      </w:r>
      <w:r w:rsidR="00B95285" w:rsidRPr="004C62A2">
        <w:rPr>
          <w:spacing w:val="2"/>
          <w:sz w:val="28"/>
          <w:szCs w:val="28"/>
        </w:rPr>
        <w:t xml:space="preserve"> </w:t>
      </w:r>
      <w:r w:rsidR="005D2E1E" w:rsidRPr="004C62A2">
        <w:rPr>
          <w:spacing w:val="2"/>
          <w:sz w:val="28"/>
          <w:szCs w:val="28"/>
        </w:rPr>
        <w:t xml:space="preserve">что </w:t>
      </w:r>
      <w:r w:rsidR="004C62A2" w:rsidRPr="004C62A2">
        <w:rPr>
          <w:rStyle w:val="layout"/>
          <w:spacing w:val="2"/>
          <w:sz w:val="28"/>
          <w:szCs w:val="28"/>
        </w:rPr>
        <w:t>в большинстве случаев средства от продажи имущества не учитываются в доход при назначении единого пособия.</w:t>
      </w:r>
    </w:p>
    <w:p w:rsidR="004C62A2" w:rsidRPr="004C62A2" w:rsidRDefault="004C62A2" w:rsidP="004C62A2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spacing w:val="2"/>
          <w:sz w:val="28"/>
        </w:rPr>
      </w:pPr>
      <w:r w:rsidRPr="004C62A2">
        <w:rPr>
          <w:rStyle w:val="layout"/>
          <w:b/>
          <w:spacing w:val="2"/>
          <w:sz w:val="28"/>
        </w:rPr>
        <w:t>Согласно Налоговому кодексу Российской Федерации не облагается налогом и, соответственно, не учитывается сумма после продажи:</w:t>
      </w:r>
    </w:p>
    <w:p w:rsidR="004C62A2" w:rsidRPr="004C62A2" w:rsidRDefault="004C62A2" w:rsidP="004C62A2">
      <w:pPr>
        <w:pStyle w:val="a8"/>
        <w:numPr>
          <w:ilvl w:val="0"/>
          <w:numId w:val="42"/>
        </w:numPr>
        <w:spacing w:before="0" w:beforeAutospacing="0" w:line="360" w:lineRule="auto"/>
        <w:ind w:left="714" w:hanging="357"/>
        <w:jc w:val="both"/>
        <w:rPr>
          <w:rStyle w:val="layout"/>
          <w:spacing w:val="2"/>
          <w:sz w:val="28"/>
          <w:szCs w:val="28"/>
        </w:rPr>
      </w:pPr>
      <w:r w:rsidRPr="004C62A2">
        <w:rPr>
          <w:rStyle w:val="layout"/>
          <w:spacing w:val="2"/>
          <w:sz w:val="28"/>
          <w:szCs w:val="28"/>
        </w:rPr>
        <w:t>Машины, которой владели больше 3 лет; </w:t>
      </w:r>
    </w:p>
    <w:p w:rsidR="004C62A2" w:rsidRPr="004C62A2" w:rsidRDefault="004C62A2" w:rsidP="004C62A2">
      <w:pPr>
        <w:pStyle w:val="a8"/>
        <w:numPr>
          <w:ilvl w:val="0"/>
          <w:numId w:val="42"/>
        </w:numPr>
        <w:spacing w:before="0" w:beforeAutospacing="0" w:line="360" w:lineRule="auto"/>
        <w:ind w:left="714" w:hanging="357"/>
        <w:jc w:val="both"/>
        <w:rPr>
          <w:rStyle w:val="layout"/>
          <w:spacing w:val="2"/>
          <w:sz w:val="28"/>
          <w:szCs w:val="28"/>
        </w:rPr>
      </w:pPr>
      <w:r w:rsidRPr="004C62A2">
        <w:rPr>
          <w:rStyle w:val="layout"/>
          <w:spacing w:val="2"/>
          <w:sz w:val="28"/>
          <w:szCs w:val="28"/>
        </w:rPr>
        <w:t xml:space="preserve">Недвижимости, которая была в собственности больше 5 лет, или продана Менее чем за 1 </w:t>
      </w:r>
      <w:proofErr w:type="spellStart"/>
      <w:proofErr w:type="gramStart"/>
      <w:r w:rsidRPr="004C62A2">
        <w:rPr>
          <w:rStyle w:val="layout"/>
          <w:spacing w:val="2"/>
          <w:sz w:val="28"/>
          <w:szCs w:val="28"/>
        </w:rPr>
        <w:t>млн</w:t>
      </w:r>
      <w:proofErr w:type="spellEnd"/>
      <w:proofErr w:type="gramEnd"/>
      <w:r w:rsidRPr="004C62A2">
        <w:rPr>
          <w:rStyle w:val="layout"/>
          <w:spacing w:val="2"/>
          <w:sz w:val="28"/>
          <w:szCs w:val="28"/>
        </w:rPr>
        <w:t xml:space="preserve"> или цена покупки и сумма после продажи равны; </w:t>
      </w:r>
    </w:p>
    <w:p w:rsidR="004C62A2" w:rsidRPr="004C62A2" w:rsidRDefault="004C62A2" w:rsidP="004C62A2">
      <w:pPr>
        <w:pStyle w:val="a8"/>
        <w:numPr>
          <w:ilvl w:val="0"/>
          <w:numId w:val="42"/>
        </w:numPr>
        <w:spacing w:before="0" w:beforeAutospacing="0" w:line="360" w:lineRule="auto"/>
        <w:ind w:left="714" w:hanging="357"/>
        <w:jc w:val="both"/>
        <w:rPr>
          <w:rStyle w:val="layout"/>
          <w:spacing w:val="2"/>
          <w:sz w:val="28"/>
          <w:szCs w:val="28"/>
        </w:rPr>
      </w:pPr>
      <w:r w:rsidRPr="004C62A2">
        <w:rPr>
          <w:rStyle w:val="layout"/>
          <w:spacing w:val="2"/>
          <w:sz w:val="28"/>
          <w:szCs w:val="28"/>
        </w:rPr>
        <w:t>Единственной недвижимости семьи с двумя и более детьми, если после продажи они купят жилье просторнее и дороже; </w:t>
      </w:r>
    </w:p>
    <w:p w:rsidR="004C62A2" w:rsidRPr="004C62A2" w:rsidRDefault="004C62A2" w:rsidP="004C62A2">
      <w:pPr>
        <w:pStyle w:val="a8"/>
        <w:numPr>
          <w:ilvl w:val="0"/>
          <w:numId w:val="42"/>
        </w:numPr>
        <w:spacing w:before="0" w:beforeAutospacing="0" w:after="0" w:afterAutospacing="0" w:line="360" w:lineRule="auto"/>
        <w:ind w:left="714" w:hanging="357"/>
        <w:jc w:val="both"/>
        <w:rPr>
          <w:spacing w:val="2"/>
          <w:sz w:val="28"/>
          <w:szCs w:val="28"/>
        </w:rPr>
      </w:pPr>
      <w:r w:rsidRPr="004C62A2">
        <w:rPr>
          <w:spacing w:val="2"/>
          <w:sz w:val="28"/>
          <w:szCs w:val="28"/>
        </w:rPr>
        <w:t>Недвижимости, которая была в собственности всего 3 года, если это единственное жилье, получено в наследство, после приватизации, по договору пожизненного содержания с иждивением или подарено близким родственником. </w:t>
      </w:r>
    </w:p>
    <w:p w:rsidR="004C62A2" w:rsidRPr="004C62A2" w:rsidRDefault="004C62A2" w:rsidP="004C62A2">
      <w:pPr>
        <w:pStyle w:val="a8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</w:p>
    <w:p w:rsidR="004C62A2" w:rsidRDefault="004C62A2" w:rsidP="004C62A2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4C62A2">
        <w:rPr>
          <w:rStyle w:val="layout"/>
          <w:spacing w:val="2"/>
          <w:sz w:val="28"/>
          <w:szCs w:val="28"/>
        </w:rPr>
        <w:t xml:space="preserve">Специалисты Отделения СФР по Москве и Московской области при расчете доходов семьи запрашивают данные в УФНС России по </w:t>
      </w:r>
      <w:proofErr w:type="gramStart"/>
      <w:r w:rsidRPr="004C62A2">
        <w:rPr>
          <w:rStyle w:val="layout"/>
          <w:spacing w:val="2"/>
          <w:sz w:val="28"/>
          <w:szCs w:val="28"/>
        </w:rPr>
        <w:t>г</w:t>
      </w:r>
      <w:proofErr w:type="gramEnd"/>
      <w:r w:rsidRPr="004C62A2">
        <w:rPr>
          <w:rStyle w:val="layout"/>
          <w:spacing w:val="2"/>
          <w:sz w:val="28"/>
          <w:szCs w:val="28"/>
        </w:rPr>
        <w:t>. Москве (или УФНС Московской области). </w:t>
      </w:r>
    </w:p>
    <w:p w:rsidR="004C62A2" w:rsidRDefault="004C62A2" w:rsidP="004C62A2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4C62A2" w:rsidRDefault="004C62A2" w:rsidP="004C62A2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4C62A2">
        <w:rPr>
          <w:rStyle w:val="layout"/>
          <w:spacing w:val="2"/>
          <w:sz w:val="28"/>
          <w:szCs w:val="28"/>
        </w:rPr>
        <w:t xml:space="preserve">В случаях, когда из ФНС России поступают сведения о доходах от продажи имущества, и сумма налоговой базы отлична от 0,00 руб., такой доход </w:t>
      </w:r>
      <w:r w:rsidRPr="004C62A2">
        <w:rPr>
          <w:rStyle w:val="layout"/>
          <w:spacing w:val="2"/>
          <w:sz w:val="28"/>
          <w:szCs w:val="28"/>
        </w:rPr>
        <w:lastRenderedPageBreak/>
        <w:t>учитывается как одна двенадцатая суммы дохода, полученного в течение налогового периода, умноженная на количество месяцев, вошедших в расчетный период. </w:t>
      </w:r>
    </w:p>
    <w:p w:rsidR="008B694A" w:rsidRPr="004C62A2" w:rsidRDefault="008B694A" w:rsidP="004C62A2">
      <w:pPr>
        <w:pStyle w:val="a8"/>
        <w:spacing w:before="0" w:beforeAutospacing="0" w:after="0" w:afterAutospacing="0"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4C62A2" w:rsidRPr="008B694A" w:rsidRDefault="004C62A2" w:rsidP="008B694A">
      <w:pPr>
        <w:pStyle w:val="a8"/>
        <w:spacing w:before="0" w:beforeAutospacing="0" w:line="360" w:lineRule="auto"/>
        <w:ind w:firstLine="709"/>
        <w:jc w:val="both"/>
        <w:rPr>
          <w:rStyle w:val="ad"/>
          <w:b/>
          <w:iCs w:val="0"/>
          <w:spacing w:val="2"/>
          <w:sz w:val="28"/>
          <w:szCs w:val="28"/>
        </w:rPr>
      </w:pPr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 xml:space="preserve">Если у вас остались вопросы, вы всегда можете </w:t>
      </w:r>
      <w:r w:rsidR="008B694A">
        <w:rPr>
          <w:rStyle w:val="ad"/>
          <w:rFonts w:eastAsia="Calibri"/>
          <w:b/>
          <w:bCs/>
          <w:spacing w:val="6"/>
          <w:sz w:val="28"/>
          <w:szCs w:val="26"/>
        </w:rPr>
        <w:t>посмотреть</w:t>
      </w:r>
      <w:r w:rsidRPr="00CB5EC0">
        <w:rPr>
          <w:rStyle w:val="ad"/>
          <w:rFonts w:eastAsia="Calibri"/>
          <w:b/>
          <w:bCs/>
          <w:spacing w:val="6"/>
          <w:sz w:val="28"/>
          <w:szCs w:val="26"/>
        </w:rPr>
        <w:t xml:space="preserve"> </w:t>
      </w:r>
      <w:r w:rsidR="008B694A" w:rsidRPr="00C204DD">
        <w:rPr>
          <w:b/>
          <w:i/>
          <w:spacing w:val="2"/>
          <w:sz w:val="28"/>
          <w:szCs w:val="28"/>
        </w:rPr>
        <w:t xml:space="preserve">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="008B694A"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="008B694A"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 w:rsidR="008B694A">
        <w:rPr>
          <w:b/>
          <w:i/>
          <w:spacing w:val="2"/>
          <w:sz w:val="28"/>
          <w:szCs w:val="28"/>
        </w:rPr>
        <w:t>.</w:t>
      </w:r>
    </w:p>
    <w:p w:rsidR="004C62A2" w:rsidRPr="004C62A2" w:rsidRDefault="004C62A2" w:rsidP="004C62A2">
      <w:pPr>
        <w:pStyle w:val="a8"/>
        <w:spacing w:before="0" w:beforeAutospacing="0" w:after="0" w:afterAutospacing="0"/>
        <w:rPr>
          <w:rStyle w:val="layout"/>
          <w:rFonts w:ascii="System Font" w:hAnsi="System Font"/>
          <w:sz w:val="18"/>
          <w:szCs w:val="1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4B" w:rsidRDefault="00B5304B" w:rsidP="00E60B04">
      <w:pPr>
        <w:spacing w:after="0" w:line="240" w:lineRule="auto"/>
      </w:pPr>
      <w:r>
        <w:separator/>
      </w:r>
    </w:p>
  </w:endnote>
  <w:endnote w:type="continuationSeparator" w:id="0">
    <w:p w:rsidR="00B5304B" w:rsidRDefault="00B5304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4B" w:rsidRDefault="00B5304B" w:rsidP="00E60B04">
      <w:pPr>
        <w:spacing w:after="0" w:line="240" w:lineRule="auto"/>
      </w:pPr>
      <w:r>
        <w:separator/>
      </w:r>
    </w:p>
  </w:footnote>
  <w:footnote w:type="continuationSeparator" w:id="0">
    <w:p w:rsidR="00B5304B" w:rsidRDefault="00B5304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1EF0">
      <w:pict>
        <v:rect id="_x0000_i1025" style="width:350.6pt;height:.05pt;flip:y" o:hrpct="944" o:hralign="center" o:hrstd="t" o:hr="t" fillcolor="gray" stroked="f"/>
      </w:pict>
    </w:r>
    <w:r w:rsidR="00121EF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008E7"/>
    <w:multiLevelType w:val="multilevel"/>
    <w:tmpl w:val="8A82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C7138"/>
    <w:multiLevelType w:val="multilevel"/>
    <w:tmpl w:val="75A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5787"/>
    <w:multiLevelType w:val="hybridMultilevel"/>
    <w:tmpl w:val="24EC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40"/>
  </w:num>
  <w:num w:numId="8">
    <w:abstractNumId w:val="26"/>
  </w:num>
  <w:num w:numId="9">
    <w:abstractNumId w:val="10"/>
  </w:num>
  <w:num w:numId="10">
    <w:abstractNumId w:val="25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4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31"/>
  </w:num>
  <w:num w:numId="21">
    <w:abstractNumId w:val="32"/>
  </w:num>
  <w:num w:numId="22">
    <w:abstractNumId w:val="29"/>
  </w:num>
  <w:num w:numId="23">
    <w:abstractNumId w:val="18"/>
  </w:num>
  <w:num w:numId="24">
    <w:abstractNumId w:val="3"/>
  </w:num>
  <w:num w:numId="25">
    <w:abstractNumId w:val="37"/>
  </w:num>
  <w:num w:numId="26">
    <w:abstractNumId w:val="38"/>
  </w:num>
  <w:num w:numId="27">
    <w:abstractNumId w:val="19"/>
  </w:num>
  <w:num w:numId="28">
    <w:abstractNumId w:val="36"/>
  </w:num>
  <w:num w:numId="29">
    <w:abstractNumId w:val="1"/>
  </w:num>
  <w:num w:numId="30">
    <w:abstractNumId w:val="28"/>
  </w:num>
  <w:num w:numId="31">
    <w:abstractNumId w:val="5"/>
  </w:num>
  <w:num w:numId="32">
    <w:abstractNumId w:val="8"/>
  </w:num>
  <w:num w:numId="33">
    <w:abstractNumId w:val="6"/>
  </w:num>
  <w:num w:numId="34">
    <w:abstractNumId w:val="30"/>
  </w:num>
  <w:num w:numId="35">
    <w:abstractNumId w:val="41"/>
  </w:num>
  <w:num w:numId="36">
    <w:abstractNumId w:val="33"/>
  </w:num>
  <w:num w:numId="37">
    <w:abstractNumId w:val="27"/>
  </w:num>
  <w:num w:numId="38">
    <w:abstractNumId w:val="13"/>
  </w:num>
  <w:num w:numId="39">
    <w:abstractNumId w:val="35"/>
  </w:num>
  <w:num w:numId="40">
    <w:abstractNumId w:val="23"/>
  </w:num>
  <w:num w:numId="41">
    <w:abstractNumId w:val="22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5C40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1EF0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95953"/>
    <w:rsid w:val="004A589F"/>
    <w:rsid w:val="004A7761"/>
    <w:rsid w:val="004A7E88"/>
    <w:rsid w:val="004B7B5D"/>
    <w:rsid w:val="004C05CC"/>
    <w:rsid w:val="004C1486"/>
    <w:rsid w:val="004C1884"/>
    <w:rsid w:val="004C5347"/>
    <w:rsid w:val="004C62A2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B694A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446BF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304B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04DD"/>
    <w:rsid w:val="00C21746"/>
    <w:rsid w:val="00C24B2A"/>
    <w:rsid w:val="00C27672"/>
    <w:rsid w:val="00C309E1"/>
    <w:rsid w:val="00C42977"/>
    <w:rsid w:val="00C42AEB"/>
    <w:rsid w:val="00C455EC"/>
    <w:rsid w:val="00C758C3"/>
    <w:rsid w:val="00C76CE0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767DF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A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2024-07-29T08:41:00Z</cp:lastPrinted>
  <dcterms:created xsi:type="dcterms:W3CDTF">2024-07-29T07:38:00Z</dcterms:created>
  <dcterms:modified xsi:type="dcterms:W3CDTF">2024-07-29T08:42:00Z</dcterms:modified>
</cp:coreProperties>
</file>