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333333"/>
          <w:sz w:val="28"/>
        </w:rPr>
        <w:t>У</w:t>
      </w:r>
      <w:r>
        <w:rPr>
          <w:rFonts w:ascii="Times New Roman" w:hAnsi="Times New Roman"/>
          <w:b w:val="1"/>
          <w:color w:val="000000"/>
          <w:sz w:val="28"/>
        </w:rPr>
        <w:t>точнен порядок включения в страховой стаж периодов ухода за детьми до 1,5 лет</w:t>
      </w:r>
    </w:p>
    <w:p w14:paraId="02000000">
      <w:pPr>
        <w:keepNext w:val="0"/>
        <w:keepLines w:val="0"/>
        <w:widowControl w:val="1"/>
        <w:spacing w:after="0"/>
        <w:ind w:firstLine="709" w:left="0"/>
        <w:jc w:val="left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Постановлением Правительства Российской Федерации от 19.01.2026 №11 «О внесении изменений в некоторые акты Правительства Российской Федерации» уточнены порядок включения в страховой стаж периодов ухода за детьми до 1,5 лет, а также правила исчисления «сельского» стажа, дающего право на повышение фиксированной выплаты к страховой пенсии.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Согласно внесенным поправкам в страховой стаж одному из родителей засчитываются периоды ухода за каждым ребенком до 1,5 лет без верхнего ограничения, предусмотренного ранее (не более 6 лет в общей сложности).</w:t>
      </w:r>
    </w:p>
    <w:p w14:paraId="0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Кроме того, в случае многоплодной беременности периоды ухода одного из родителей за каждым ребенком до 1,5 лет теперь должны суммироваться с учетом их фактической продолжительности.</w:t>
      </w:r>
    </w:p>
    <w:p w14:paraId="06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Также внесены уточнения в правила исчисления периодов работы в сельском хозяйстве, дающей право на надбавку к фиксированной выплате при назначении пенсии (исключено условие о том, что надбавка устанавливается только на период проживания в сельской местности, а также исключено ограничение «не более 6 лет» в части периодов ухода за детьми).</w:t>
      </w:r>
    </w:p>
    <w:p w14:paraId="07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Действие постановления распространяется на правоотношения, возникшие с 1 января 2026 года.</w:t>
      </w:r>
    </w:p>
    <w:p w14:paraId="08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ConsPlusNormal"/>
    <w:link w:val="Style_9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4"/>
    <w:link w:val="Style_13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3_ch" w:type="character">
    <w:name w:val="heading 1"/>
    <w:basedOn w:val="Style_1_ch"/>
    <w:link w:val="Style_13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4" w:type="paragraph">
    <w:name w:val="Text body"/>
    <w:basedOn w:val="Style_1"/>
    <w:link w:val="Style_14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4_ch" w:type="character">
    <w:name w:val="Text body"/>
    <w:basedOn w:val="Style_1_ch"/>
    <w:link w:val="Style_14"/>
    <w:rPr>
      <w:rFonts w:ascii="Liberation Serif" w:hAnsi="Liberation Serif"/>
      <w:sz w:val="24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1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1_ch"/>
    <w:link w:val="Style_21"/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2026-05-15T15:31:08Z</dcterms:modified>
</cp:coreProperties>
</file>