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5B" w:rsidRPr="00E8265B" w:rsidRDefault="00E8265B" w:rsidP="00E8265B">
      <w:pPr>
        <w:pBdr>
          <w:left w:val="single" w:sz="36" w:space="15" w:color="F54E5A"/>
        </w:pBdr>
        <w:spacing w:after="300" w:line="240" w:lineRule="auto"/>
        <w:outlineLvl w:val="0"/>
        <w:rPr>
          <w:rFonts w:ascii="Roboto Slab" w:eastAsia="Times New Roman" w:hAnsi="Roboto Slab" w:cs="Arial"/>
          <w:b/>
          <w:bCs/>
          <w:color w:val="151528"/>
          <w:kern w:val="36"/>
          <w:sz w:val="51"/>
          <w:szCs w:val="51"/>
          <w:lang w:eastAsia="ru-RU"/>
        </w:rPr>
      </w:pPr>
      <w:bookmarkStart w:id="0" w:name="_GoBack"/>
      <w:r w:rsidRPr="00E8265B">
        <w:rPr>
          <w:rFonts w:ascii="Roboto Slab" w:eastAsia="Times New Roman" w:hAnsi="Roboto Slab" w:cs="Arial"/>
          <w:b/>
          <w:bCs/>
          <w:color w:val="151528"/>
          <w:kern w:val="36"/>
          <w:sz w:val="51"/>
          <w:szCs w:val="51"/>
          <w:lang w:eastAsia="ru-RU"/>
        </w:rPr>
        <w:t>Порядок обжалования муниципальных право</w:t>
      </w:r>
      <w:r w:rsidR="00C04FF4">
        <w:rPr>
          <w:rFonts w:ascii="Roboto Slab" w:eastAsia="Times New Roman" w:hAnsi="Roboto Slab" w:cs="Arial"/>
          <w:b/>
          <w:bCs/>
          <w:color w:val="151528"/>
          <w:kern w:val="36"/>
          <w:sz w:val="51"/>
          <w:szCs w:val="51"/>
          <w:lang w:eastAsia="ru-RU"/>
        </w:rPr>
        <w:t>вых актов и иных решений, приня</w:t>
      </w:r>
      <w:r w:rsidRPr="00E8265B">
        <w:rPr>
          <w:rFonts w:ascii="Roboto Slab" w:eastAsia="Times New Roman" w:hAnsi="Roboto Slab" w:cs="Arial"/>
          <w:b/>
          <w:bCs/>
          <w:color w:val="151528"/>
          <w:kern w:val="36"/>
          <w:sz w:val="51"/>
          <w:szCs w:val="51"/>
          <w:lang w:eastAsia="ru-RU"/>
        </w:rPr>
        <w:t>тых органом местного самоуправления и его должностными лицами</w:t>
      </w:r>
      <w:bookmarkEnd w:id="0"/>
    </w:p>
    <w:p w:rsidR="00E8265B" w:rsidRPr="00C04FF4" w:rsidRDefault="00E8265B" w:rsidP="00E82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лицо, чьи права, свободы или законные интересы нарушены муниципальным правовым актом, вправе оспорить его в судебном порядке. Это может быть как нормативный правовой акт (например, решение представительного органа местного самоуправления, утверждающее правила землепользования и застройки), так и ненормативный акт (например, решение комиссии, постановление администрации об отказе в предоставлении земельного участка).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Обжалование муниципальных правовых актов осуществляется в порядке, установленном гражданским или административным судопроизводством, в зависимости от характера оспариваемого акта и субъектного состава.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 об оспаривании нормативных правовых актов, принятых органами местного самоуправления, рассматриваются судами общей юрисдикции. В зависимости от характера спора и субъектного состава, это может быть как арбитражный суд (если спор связан с предпринимательской или иной экономической деятельностью), так и суд общей юрисдикции (в рамках КАС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оспаривается нормативный правовой акт, затрагивающий права, свободы и законные интересы граждан в сфере публичных правоотношений, то применяется порядок, установленный Кодексом административного судопроизводства Российской Федерации (КАС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обжалования: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 (часть 3 статьи 219 КАС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Обязанность доказывания законности принятого нормативного правового акта, включая соблюдение процедуры его принятия, возлагается на орган местного самоуправления, его издавший (часть 9 статьи 213 КАС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признания нормативного правового акта недействующим, он не подлежит применению с указанной судом даты. Решение суда о признании нормативного правового акта недействующим не может быть преодолено повторным принятием такого же акта (статья 217 КАС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оспариваемый акт затрагивает права и законные интересы в сфере предпринимательской и иной экономической деятельности, то применяется порядок, установленный Арбитражным процессуальным кодексом Российской Федерации (АПК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обжалования: Заявление может быть подано в арбитражный суд в течение трех месяцев со дня, когда гражданину, организации стало известно о нарушении их прав и 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законных интересов, если иное не установлено федеральным законом (часть 4 статьи 198 АПК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оспаривании актов, затрагивающих права и законные интересы в сфере предпринимательской и иной экономической деятельности, может потребоваться соблюдение досудебного порядка урегулирования спора, если он установлен федеральным законом (часть 5 статьи 4 АПК РФ).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Ненормативные правовые акты органов местного самоуправления, а также решения и действия (бездействие) их должностных лиц, затрагивающие права, свободы и законные интересы граждан, оспариваются в порядке, установленном КАС РФ. Если спор связан с предпринимательской деятельностью, применяется АПК РФ.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может быть подано в суд в течение трех месяцев со дня, когда гражданину, организации стало известно о нарушении его прав и законных интересов, если иное не установлено федеральным законом (часть 1 статьи 219 КАС РФ). Пропущенный по уважительной причине срок может быть восстановлен судом.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Административное исковое заявление к органу местного самоуправления подается в суд по месту его нахождения. Также возможно подать иск по месту жительства административного истца, если это предусмотрено законом (часть 2 и 3 статьи 22, часть 4 статьи 24 КАС РФ</w:t>
      </w:r>
      <w:proofErr w:type="gramStart"/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</w:t>
      </w:r>
      <w:proofErr w:type="gramEnd"/>
      <w:r w:rsidRPr="00C0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оспаривании ненормативных актов, затрагивающих права и законные интересы в сфере предпринимательской и иной экономической деятельности, применяется трехмесячный срок со дня, когда стало известно о нарушении прав (часть 4 статьи 198 АПК РФ). </w:t>
      </w:r>
    </w:p>
    <w:p w:rsidR="00772A7C" w:rsidRPr="00C04FF4" w:rsidRDefault="00772A7C">
      <w:pPr>
        <w:rPr>
          <w:rFonts w:ascii="Times New Roman" w:hAnsi="Times New Roman" w:cs="Times New Roman"/>
        </w:rPr>
      </w:pPr>
    </w:p>
    <w:sectPr w:rsidR="00772A7C" w:rsidRPr="00C0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128"/>
    <w:multiLevelType w:val="multilevel"/>
    <w:tmpl w:val="B44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5B"/>
    <w:rsid w:val="00772A7C"/>
    <w:rsid w:val="00C04FF4"/>
    <w:rsid w:val="00E8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ECE62-D65B-4966-8374-447B3D4D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35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40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Салобай</dc:creator>
  <cp:keywords/>
  <dc:description/>
  <cp:lastModifiedBy>Татьяна Побежимова</cp:lastModifiedBy>
  <cp:revision>3</cp:revision>
  <dcterms:created xsi:type="dcterms:W3CDTF">2025-09-12T09:07:00Z</dcterms:created>
  <dcterms:modified xsi:type="dcterms:W3CDTF">2025-09-12T09:36:00Z</dcterms:modified>
</cp:coreProperties>
</file>