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Default="00C047C9" w:rsidP="008855D4">
      <w:pPr>
        <w:ind w:left="-1560" w:right="-567"/>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6pt">
            <v:imagedata r:id="rId7" o:title="gerb_new"/>
          </v:shape>
        </w:pict>
      </w:r>
    </w:p>
    <w:p w:rsidR="00AC4C04" w:rsidRPr="00537687" w:rsidRDefault="00AC4C04" w:rsidP="008855D4">
      <w:pPr>
        <w:ind w:left="-1560" w:right="-567" w:firstLine="1701"/>
        <w:rPr>
          <w:b/>
        </w:rPr>
      </w:pPr>
      <w:r w:rsidRPr="00537687">
        <w:tab/>
      </w:r>
      <w:r w:rsidRPr="00537687">
        <w:tab/>
      </w:r>
    </w:p>
    <w:p w:rsidR="00AC4C04" w:rsidRDefault="00BD1D8A" w:rsidP="008855D4">
      <w:pPr>
        <w:ind w:left="-1560" w:right="-567"/>
        <w:contextualSpacing/>
        <w:jc w:val="center"/>
        <w:rPr>
          <w:b/>
          <w:sz w:val="28"/>
        </w:rPr>
      </w:pPr>
      <w:r>
        <w:rPr>
          <w:b/>
          <w:sz w:val="28"/>
        </w:rPr>
        <w:t>АДМИНИСТРАЦИЯ ГОРОДСКОГО</w:t>
      </w:r>
      <w:r w:rsidR="00AC4C04">
        <w:rPr>
          <w:b/>
          <w:sz w:val="28"/>
        </w:rPr>
        <w:t xml:space="preserve">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AC4C04" w:rsidRDefault="000C09A6" w:rsidP="008855D4">
      <w:pPr>
        <w:ind w:left="-1560" w:right="-567"/>
        <w:jc w:val="center"/>
        <w:outlineLvl w:val="0"/>
      </w:pPr>
      <w:r>
        <w:t xml:space="preserve"> </w:t>
      </w:r>
      <w:r w:rsidR="00AC4C04" w:rsidRPr="00537687">
        <w:t xml:space="preserve"> _</w:t>
      </w:r>
      <w:r>
        <w:t>___</w:t>
      </w:r>
      <w:r w:rsidR="009B4E07">
        <w:rPr>
          <w:u w:val="single"/>
        </w:rPr>
        <w:t>14.05.2026</w:t>
      </w:r>
      <w:r>
        <w:t>___ № __</w:t>
      </w:r>
      <w:r w:rsidR="009B4E07">
        <w:rPr>
          <w:u w:val="single"/>
        </w:rPr>
        <w:t>505/5</w:t>
      </w:r>
      <w:r>
        <w:t>_________</w:t>
      </w:r>
    </w:p>
    <w:p w:rsidR="009A209C" w:rsidRPr="00537687" w:rsidRDefault="009A209C" w:rsidP="009C4F65">
      <w:pPr>
        <w:outlineLvl w:val="0"/>
      </w:pPr>
    </w:p>
    <w:p w:rsidR="00333606" w:rsidRDefault="00333606" w:rsidP="00333606">
      <w:pPr>
        <w:jc w:val="center"/>
      </w:pPr>
      <w:r>
        <w:t>О внесении изменений в Перечень мест для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на территории городского округа Электросталь Московской области</w:t>
      </w:r>
      <w:r w:rsidR="006A1C45">
        <w:t xml:space="preserve"> </w:t>
      </w:r>
    </w:p>
    <w:p w:rsidR="00333606" w:rsidRDefault="00333606" w:rsidP="00333606">
      <w:pPr>
        <w:jc w:val="both"/>
      </w:pPr>
    </w:p>
    <w:p w:rsidR="00331817" w:rsidRDefault="00331817" w:rsidP="00333606">
      <w:pPr>
        <w:jc w:val="both"/>
      </w:pPr>
    </w:p>
    <w:p w:rsidR="00333606" w:rsidRDefault="00BD1D8A" w:rsidP="00333606">
      <w:pPr>
        <w:jc w:val="both"/>
      </w:pPr>
      <w:r>
        <w:t xml:space="preserve">             </w:t>
      </w:r>
      <w:r w:rsidR="00333606">
        <w:t xml:space="preserve">В соответствии с федеральными законами от 06.10.2003 №131-ФЗ «Об общих принципах организации местного самоуправления в Российской Федерации», </w:t>
      </w:r>
      <w:r w:rsidR="00BF774C" w:rsidRPr="00BF774C">
        <w:t xml:space="preserve">от 20.03.2025 </w:t>
      </w:r>
      <w:r w:rsidR="00BF774C">
        <w:t>№</w:t>
      </w:r>
      <w:r w:rsidR="005E22B5">
        <w:t xml:space="preserve"> 33-ФЗ </w:t>
      </w:r>
      <w:r w:rsidR="00DC6FC5">
        <w:t>«</w:t>
      </w:r>
      <w:r w:rsidR="00BF774C" w:rsidRPr="00BF774C">
        <w:t xml:space="preserve">Об общих принципах организации местного самоуправления в единой системе публичной </w:t>
      </w:r>
      <w:r w:rsidR="00BF774C">
        <w:t>власти», от</w:t>
      </w:r>
      <w:r w:rsidR="00333606">
        <w:t xml:space="preserve"> 28.12.2009 № 381-ФЗ «Об основах государственного регулирования торговой деятельности в Российской Федерации», Административным р</w:t>
      </w:r>
      <w:r w:rsidR="00863C99">
        <w:t>егламентом предоставления</w:t>
      </w:r>
      <w:r w:rsidR="00333606">
        <w:t xml:space="preserve"> муниципальной услуги </w:t>
      </w:r>
      <w:r w:rsidR="004F7F63" w:rsidRPr="004F7F63">
        <w:rPr>
          <w:bCs/>
        </w:rPr>
        <w:t>«Предоставление права на размещение нестационарного торгового объекта на территории городского округа Электросталь Московской области»</w:t>
      </w:r>
      <w:r w:rsidR="001B7D76">
        <w:rPr>
          <w:bCs/>
        </w:rPr>
        <w:t>,</w:t>
      </w:r>
      <w:r w:rsidR="004F7F63">
        <w:rPr>
          <w:bCs/>
        </w:rPr>
        <w:t xml:space="preserve"> </w:t>
      </w:r>
      <w:r w:rsidR="001B7D76">
        <w:rPr>
          <w:bCs/>
        </w:rPr>
        <w:t xml:space="preserve">утвержденным постановлением Администрации городского округа Электросталь Московской области  </w:t>
      </w:r>
      <w:r w:rsidR="004F7F63">
        <w:rPr>
          <w:bCs/>
        </w:rPr>
        <w:t xml:space="preserve">от 20.05.2026 № 642/5, </w:t>
      </w:r>
      <w:r w:rsidR="005B0DD1">
        <w:t>п</w:t>
      </w:r>
      <w:r w:rsidR="00333606">
        <w:t>остановлением Администрации городского округа Электросталь</w:t>
      </w:r>
      <w:r w:rsidR="001B7D76">
        <w:t xml:space="preserve"> Московской области</w:t>
      </w:r>
      <w:r w:rsidR="00333606">
        <w:t xml:space="preserve"> от 13.07.2022 № 721/7 «Об утверждении Порядка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на территории городского округа Электросталь Московской области», </w:t>
      </w:r>
      <w:r w:rsidR="005B0DD1">
        <w:t>п</w:t>
      </w:r>
      <w:r w:rsidR="006A1C45">
        <w:t xml:space="preserve">остановлением Администрации городского округа Электросталь Московской области от 24.12.2019 </w:t>
      </w:r>
      <w:r w:rsidR="00454062">
        <w:t xml:space="preserve">№ 997/12 </w:t>
      </w:r>
      <w:r w:rsidR="006A1C45">
        <w:t>«</w:t>
      </w:r>
      <w:r w:rsidR="00B35DBF">
        <w:t>О</w:t>
      </w:r>
      <w:r w:rsidR="006A1C45">
        <w:t>б утверждении Схемы размещения нестационарных торговых объектов на территории городского округа Электросталь Московской области на 2020-2032</w:t>
      </w:r>
      <w:r w:rsidR="00B35DBF">
        <w:t>»</w:t>
      </w:r>
      <w:r w:rsidR="00454062" w:rsidRPr="00454062">
        <w:t xml:space="preserve"> (с изменениями</w:t>
      </w:r>
      <w:r w:rsidR="001B7D76">
        <w:t xml:space="preserve"> внесенными постановлением Администрации городского округа Электросталь Московской области</w:t>
      </w:r>
      <w:r w:rsidR="00454062" w:rsidRPr="00454062">
        <w:t xml:space="preserve"> от 30.01.2026 № 77/1)</w:t>
      </w:r>
      <w:r w:rsidR="006A1C45">
        <w:t xml:space="preserve">, </w:t>
      </w:r>
      <w:r w:rsidR="00333606">
        <w:t>руководствуясь Уставом городского округа Электросталь Московской области</w:t>
      </w:r>
      <w:r w:rsidR="00863C99">
        <w:t>,</w:t>
      </w:r>
      <w:r w:rsidR="00333606">
        <w:t xml:space="preserve"> Администрация городского округа Электросталь Московской области ПОСТАНОВЛЯЕТ:</w:t>
      </w:r>
    </w:p>
    <w:p w:rsidR="00B35DBF" w:rsidRDefault="00BD1D8A" w:rsidP="00B35DBF">
      <w:pPr>
        <w:numPr>
          <w:ilvl w:val="0"/>
          <w:numId w:val="1"/>
        </w:numPr>
        <w:ind w:left="0" w:firstLine="851"/>
        <w:jc w:val="both"/>
      </w:pPr>
      <w:r>
        <w:t xml:space="preserve"> </w:t>
      </w:r>
      <w:r w:rsidR="00B35DBF">
        <w:t xml:space="preserve">Внести изменения в </w:t>
      </w:r>
      <w:r w:rsidR="000A4027">
        <w:t>Перечень</w:t>
      </w:r>
      <w:r w:rsidR="00B35DBF">
        <w:t xml:space="preserve"> </w:t>
      </w:r>
      <w:r w:rsidR="005B0DD1" w:rsidRPr="005B0DD1">
        <w:t>мест для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на территории городского округа Электросталь Московской области</w:t>
      </w:r>
      <w:r w:rsidR="004257B7">
        <w:t>, утвержденный</w:t>
      </w:r>
      <w:r w:rsidR="005B0DD1">
        <w:t xml:space="preserve"> </w:t>
      </w:r>
      <w:r w:rsidR="005B0DD1" w:rsidRPr="005B0DD1">
        <w:t xml:space="preserve"> </w:t>
      </w:r>
      <w:r w:rsidR="005B0DD1">
        <w:t>постановлением</w:t>
      </w:r>
      <w:r w:rsidR="00106523">
        <w:t xml:space="preserve"> Администрации городского округа Электросталь Московской области </w:t>
      </w:r>
      <w:r w:rsidR="005B0DD1">
        <w:t xml:space="preserve">от </w:t>
      </w:r>
      <w:r w:rsidR="00106523">
        <w:t xml:space="preserve">14.07.2022 № 736/7 </w:t>
      </w:r>
      <w:r w:rsidR="00B35DBF">
        <w:t>«</w:t>
      </w:r>
      <w:r w:rsidR="00106523">
        <w:t xml:space="preserve"> (с изменениями</w:t>
      </w:r>
      <w:r w:rsidR="001B7D76">
        <w:t xml:space="preserve"> внесенными постановлением Администрации городского округа Электросталь Московской области</w:t>
      </w:r>
      <w:r w:rsidR="00106523">
        <w:t xml:space="preserve"> от 17.11.2023 № 1542/11)</w:t>
      </w:r>
      <w:r w:rsidR="00B35DBF">
        <w:t xml:space="preserve"> </w:t>
      </w:r>
      <w:r w:rsidR="00106523">
        <w:t xml:space="preserve">изложив его </w:t>
      </w:r>
      <w:r w:rsidR="000A4027">
        <w:t xml:space="preserve">в </w:t>
      </w:r>
      <w:r w:rsidR="005B0DD1">
        <w:t xml:space="preserve">новой </w:t>
      </w:r>
      <w:r w:rsidR="00106523">
        <w:t>редакции</w:t>
      </w:r>
      <w:r w:rsidR="001B7D76">
        <w:t xml:space="preserve"> согласно приложению</w:t>
      </w:r>
      <w:r w:rsidR="005B0DD1">
        <w:t xml:space="preserve"> к настоящему постановлению.</w:t>
      </w:r>
    </w:p>
    <w:p w:rsidR="005B0DD1" w:rsidRDefault="005B0DD1" w:rsidP="005B0DD1">
      <w:pPr>
        <w:ind w:firstLine="567"/>
        <w:jc w:val="both"/>
      </w:pPr>
      <w:r>
        <w:lastRenderedPageBreak/>
        <w:t xml:space="preserve">2.   Разместить настоящее постановление на официальном сайте городского округа Электросталь Московской области в </w:t>
      </w:r>
      <w:r w:rsidR="001B7D76">
        <w:t>информационно</w:t>
      </w:r>
      <w:r w:rsidR="004257B7">
        <w:t xml:space="preserve"> -</w:t>
      </w:r>
      <w:r w:rsidR="001B7D76">
        <w:t xml:space="preserve"> телекоммуникационной </w:t>
      </w:r>
      <w:r>
        <w:t xml:space="preserve">сети «Интернет» по адресу: www.electrostal.ru. </w:t>
      </w:r>
    </w:p>
    <w:p w:rsidR="005B0DD1" w:rsidRDefault="005B0DD1" w:rsidP="005B0DD1">
      <w:pPr>
        <w:ind w:firstLine="567"/>
        <w:jc w:val="both"/>
      </w:pPr>
      <w:r>
        <w:t xml:space="preserve">3.    Настоящее постановление вступает в силу со дня его подписания. </w:t>
      </w:r>
    </w:p>
    <w:p w:rsidR="005B0DD1" w:rsidRDefault="005B0DD1" w:rsidP="005B0DD1">
      <w:pPr>
        <w:ind w:firstLine="567"/>
        <w:jc w:val="both"/>
      </w:pPr>
      <w:r>
        <w:t>4.    Контроль</w:t>
      </w:r>
      <w:r w:rsidRPr="00863C99">
        <w:t xml:space="preserve"> за исполнением настоящего постановления возложить на заместителя Главы городского округа </w:t>
      </w:r>
      <w:r>
        <w:t>Электросталь Московской области Лаврова Р.С.</w:t>
      </w:r>
    </w:p>
    <w:p w:rsidR="005B0DD1" w:rsidRDefault="005B0DD1" w:rsidP="005B0DD1">
      <w:pPr>
        <w:jc w:val="both"/>
      </w:pPr>
    </w:p>
    <w:p w:rsidR="005B0DD1" w:rsidRDefault="005B0DD1" w:rsidP="005B0DD1">
      <w:pPr>
        <w:jc w:val="both"/>
      </w:pPr>
    </w:p>
    <w:p w:rsidR="005B0DD1" w:rsidRDefault="005B0DD1" w:rsidP="005B0DD1">
      <w:pPr>
        <w:jc w:val="both"/>
      </w:pPr>
    </w:p>
    <w:p w:rsidR="005B0DD1" w:rsidRDefault="005B0DD1" w:rsidP="005B0DD1">
      <w:pPr>
        <w:jc w:val="both"/>
      </w:pPr>
    </w:p>
    <w:p w:rsidR="005B0DD1" w:rsidRPr="00537687" w:rsidRDefault="005B0DD1" w:rsidP="005B0DD1">
      <w:pPr>
        <w:jc w:val="both"/>
      </w:pPr>
      <w:r>
        <w:t xml:space="preserve">Глава городского округа </w:t>
      </w:r>
      <w:r>
        <w:tab/>
      </w:r>
      <w:r>
        <w:tab/>
      </w:r>
      <w:r>
        <w:tab/>
      </w:r>
      <w:r>
        <w:tab/>
      </w:r>
      <w:r>
        <w:tab/>
      </w:r>
      <w:r>
        <w:tab/>
      </w:r>
      <w:r>
        <w:tab/>
      </w:r>
      <w:r>
        <w:tab/>
        <w:t xml:space="preserve">     Ф.А.Ефанов</w:t>
      </w:r>
    </w:p>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5B0DD1" w:rsidRDefault="005B0DD1" w:rsidP="005B0DD1"/>
    <w:p w:rsidR="007B699B" w:rsidRDefault="00E5378A" w:rsidP="00331817">
      <w:r>
        <w:t xml:space="preserve"> </w:t>
      </w:r>
    </w:p>
    <w:p w:rsidR="00E5378A" w:rsidRDefault="00E5378A" w:rsidP="00331817"/>
    <w:p w:rsidR="00E5378A" w:rsidRDefault="00E5378A" w:rsidP="00331817"/>
    <w:p w:rsidR="004F7F63" w:rsidRDefault="007B699B" w:rsidP="004F5BF0">
      <w:pPr>
        <w:tabs>
          <w:tab w:val="left" w:pos="6255"/>
        </w:tabs>
        <w:jc w:val="both"/>
      </w:pPr>
      <w:r>
        <w:t xml:space="preserve">                                                                                              </w:t>
      </w:r>
    </w:p>
    <w:p w:rsidR="005B0DD1" w:rsidRDefault="004F7F63" w:rsidP="004F5BF0">
      <w:pPr>
        <w:tabs>
          <w:tab w:val="left" w:pos="6255"/>
        </w:tabs>
        <w:jc w:val="both"/>
      </w:pPr>
      <w:r>
        <w:lastRenderedPageBreak/>
        <w:t xml:space="preserve">                                                                                              </w:t>
      </w:r>
      <w:r w:rsidR="004F5BF0">
        <w:t>Приложение</w:t>
      </w:r>
    </w:p>
    <w:p w:rsidR="004F5BF0" w:rsidRDefault="004F5BF0" w:rsidP="004F5BF0">
      <w:pPr>
        <w:tabs>
          <w:tab w:val="left" w:pos="6255"/>
        </w:tabs>
        <w:jc w:val="both"/>
      </w:pPr>
      <w:r>
        <w:t xml:space="preserve">                                                                                              к постановлению</w:t>
      </w:r>
    </w:p>
    <w:p w:rsidR="004F5BF0" w:rsidRDefault="004F5BF0" w:rsidP="004F5BF0">
      <w:pPr>
        <w:tabs>
          <w:tab w:val="left" w:pos="6255"/>
        </w:tabs>
        <w:jc w:val="both"/>
      </w:pPr>
      <w:r>
        <w:t xml:space="preserve">                                                                                              от «_</w:t>
      </w:r>
      <w:r w:rsidR="009B4E07">
        <w:rPr>
          <w:u w:val="single"/>
        </w:rPr>
        <w:t>14</w:t>
      </w:r>
      <w:r w:rsidR="007B699B">
        <w:t>_» _</w:t>
      </w:r>
      <w:r w:rsidR="009B4E07">
        <w:rPr>
          <w:u w:val="single"/>
        </w:rPr>
        <w:t>05</w:t>
      </w:r>
      <w:r>
        <w:t>__2026 №__</w:t>
      </w:r>
      <w:r w:rsidR="009B4E07">
        <w:rPr>
          <w:u w:val="single"/>
        </w:rPr>
        <w:t>505/5</w:t>
      </w:r>
      <w:r>
        <w:t>__</w:t>
      </w:r>
    </w:p>
    <w:p w:rsidR="001B7D76" w:rsidRDefault="004F5BF0" w:rsidP="004F5BF0">
      <w:pPr>
        <w:tabs>
          <w:tab w:val="left" w:pos="6255"/>
        </w:tabs>
        <w:jc w:val="both"/>
      </w:pPr>
      <w:r>
        <w:t xml:space="preserve">                                                                                             </w:t>
      </w:r>
    </w:p>
    <w:p w:rsidR="0087796E" w:rsidRDefault="0087796E" w:rsidP="004F5BF0">
      <w:pPr>
        <w:tabs>
          <w:tab w:val="left" w:pos="6255"/>
        </w:tabs>
        <w:jc w:val="both"/>
      </w:pPr>
    </w:p>
    <w:p w:rsidR="004F5BF0" w:rsidRPr="004F5BF0" w:rsidRDefault="001B7D76" w:rsidP="004F5BF0">
      <w:pPr>
        <w:tabs>
          <w:tab w:val="left" w:pos="6255"/>
        </w:tabs>
        <w:jc w:val="both"/>
      </w:pPr>
      <w:r>
        <w:t xml:space="preserve">                                                                                            </w:t>
      </w:r>
      <w:r w:rsidR="004F5BF0">
        <w:t xml:space="preserve"> «</w:t>
      </w:r>
      <w:r>
        <w:t xml:space="preserve">УТВЕРЖДЕН </w:t>
      </w:r>
    </w:p>
    <w:p w:rsidR="004F5BF0" w:rsidRPr="004F5BF0" w:rsidRDefault="004F5BF0" w:rsidP="004F5BF0">
      <w:pPr>
        <w:tabs>
          <w:tab w:val="left" w:pos="6255"/>
        </w:tabs>
        <w:jc w:val="both"/>
      </w:pPr>
      <w:r w:rsidRPr="004F5BF0">
        <w:t xml:space="preserve">                                                                                 </w:t>
      </w:r>
      <w:r w:rsidR="007B699B">
        <w:t xml:space="preserve">              </w:t>
      </w:r>
      <w:r w:rsidR="001B7D76">
        <w:t>постановлением</w:t>
      </w:r>
      <w:r w:rsidRPr="004F5BF0">
        <w:t xml:space="preserve"> Администрации</w:t>
      </w:r>
    </w:p>
    <w:p w:rsidR="004F5BF0" w:rsidRPr="004F5BF0" w:rsidRDefault="004F5BF0" w:rsidP="004F5BF0">
      <w:pPr>
        <w:tabs>
          <w:tab w:val="left" w:pos="6255"/>
        </w:tabs>
        <w:jc w:val="both"/>
      </w:pPr>
      <w:r w:rsidRPr="004F5BF0">
        <w:t xml:space="preserve">                                                                      </w:t>
      </w:r>
      <w:r w:rsidR="007B699B">
        <w:t xml:space="preserve">                         </w:t>
      </w:r>
      <w:r w:rsidRPr="004F5BF0">
        <w:t>городского округа Электросталь</w:t>
      </w:r>
    </w:p>
    <w:p w:rsidR="004F5BF0" w:rsidRPr="004F5BF0" w:rsidRDefault="004F5BF0" w:rsidP="004F5BF0">
      <w:pPr>
        <w:tabs>
          <w:tab w:val="left" w:pos="6255"/>
        </w:tabs>
        <w:jc w:val="both"/>
      </w:pPr>
      <w:r w:rsidRPr="004F5BF0">
        <w:t xml:space="preserve">                                                                       </w:t>
      </w:r>
      <w:r w:rsidR="007B699B">
        <w:t xml:space="preserve">                        </w:t>
      </w:r>
      <w:r w:rsidRPr="004F5BF0">
        <w:t>Московской области</w:t>
      </w:r>
    </w:p>
    <w:p w:rsidR="004F5BF0" w:rsidRPr="004F5BF0" w:rsidRDefault="004F5BF0" w:rsidP="001B7D76">
      <w:pPr>
        <w:tabs>
          <w:tab w:val="left" w:pos="6255"/>
        </w:tabs>
        <w:jc w:val="both"/>
      </w:pPr>
      <w:r w:rsidRPr="004F5BF0">
        <w:t xml:space="preserve">                                                                                 </w:t>
      </w:r>
      <w:r w:rsidR="007B699B">
        <w:t xml:space="preserve">              от</w:t>
      </w:r>
      <w:r w:rsidRPr="004F5BF0">
        <w:t xml:space="preserve"> 14.07.2022 № 736/7</w:t>
      </w:r>
      <w:r w:rsidR="001B7D76">
        <w:t xml:space="preserve">(в редакции </w:t>
      </w:r>
    </w:p>
    <w:p w:rsidR="001B7D76" w:rsidRPr="001B7D76" w:rsidRDefault="001B7D76" w:rsidP="001B7D76">
      <w:pPr>
        <w:tabs>
          <w:tab w:val="left" w:pos="5730"/>
        </w:tabs>
        <w:jc w:val="both"/>
      </w:pPr>
      <w:r>
        <w:tab/>
      </w:r>
      <w:r w:rsidRPr="001B7D76">
        <w:t xml:space="preserve">постановления Администрации </w:t>
      </w:r>
    </w:p>
    <w:p w:rsidR="001B7D76" w:rsidRPr="001B7D76" w:rsidRDefault="001B7D76" w:rsidP="001B7D76">
      <w:pPr>
        <w:tabs>
          <w:tab w:val="left" w:pos="5730"/>
        </w:tabs>
        <w:jc w:val="both"/>
      </w:pPr>
      <w:r>
        <w:tab/>
      </w:r>
      <w:r w:rsidRPr="001B7D76">
        <w:t xml:space="preserve">городского округа Электросталь </w:t>
      </w:r>
    </w:p>
    <w:p w:rsidR="004F5BF0" w:rsidRDefault="001B7D76" w:rsidP="001B7D76">
      <w:pPr>
        <w:tabs>
          <w:tab w:val="left" w:pos="5730"/>
        </w:tabs>
        <w:jc w:val="both"/>
      </w:pPr>
      <w:r>
        <w:tab/>
      </w:r>
      <w:r w:rsidRPr="001B7D76">
        <w:t xml:space="preserve">Московской области </w:t>
      </w:r>
    </w:p>
    <w:p w:rsidR="0087796E" w:rsidRPr="0087796E" w:rsidRDefault="0087796E" w:rsidP="0087796E">
      <w:pPr>
        <w:tabs>
          <w:tab w:val="left" w:pos="5730"/>
        </w:tabs>
        <w:jc w:val="both"/>
      </w:pPr>
      <w:r>
        <w:tab/>
      </w:r>
      <w:r w:rsidRPr="0087796E">
        <w:t>от 17.11.2023 № 1542/11</w:t>
      </w:r>
    </w:p>
    <w:p w:rsidR="0087796E" w:rsidRPr="004F5BF0" w:rsidRDefault="0087796E" w:rsidP="001B7D76">
      <w:pPr>
        <w:tabs>
          <w:tab w:val="left" w:pos="5730"/>
        </w:tabs>
        <w:jc w:val="both"/>
      </w:pPr>
    </w:p>
    <w:p w:rsidR="00333606" w:rsidRDefault="004F5BF0" w:rsidP="007B699B">
      <w:pPr>
        <w:tabs>
          <w:tab w:val="left" w:pos="6255"/>
        </w:tabs>
        <w:jc w:val="center"/>
      </w:pPr>
      <w:r w:rsidRPr="004F5BF0">
        <w:t>Перечень мест для предоставления муниципальной преференции путем предоставления субъектам малого или среднего предпринимательства</w:t>
      </w:r>
      <w:r w:rsidR="007B699B">
        <w:t xml:space="preserve"> </w:t>
      </w:r>
      <w:r w:rsidRPr="004F5BF0">
        <w:t>мест для размещения нестационарных торговых объектов без проведения торгов на льготных условиях при организации мобильной торговли</w:t>
      </w:r>
      <w:r w:rsidR="007B699B">
        <w:t xml:space="preserve"> </w:t>
      </w:r>
      <w:r w:rsidRPr="004F5BF0">
        <w:t>на территории городского округа Электросталь Московской области</w:t>
      </w:r>
    </w:p>
    <w:p w:rsidR="0087796E" w:rsidRDefault="0087796E" w:rsidP="007B699B">
      <w:pPr>
        <w:tabs>
          <w:tab w:val="left" w:pos="6255"/>
        </w:tabs>
        <w:jc w:val="cente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418"/>
        <w:gridCol w:w="2693"/>
        <w:gridCol w:w="1701"/>
        <w:gridCol w:w="1134"/>
      </w:tblGrid>
      <w:tr w:rsidR="00333606" w:rsidRPr="00333606" w:rsidTr="0087796E">
        <w:tc>
          <w:tcPr>
            <w:tcW w:w="567" w:type="dxa"/>
            <w:shd w:val="clear" w:color="auto" w:fill="auto"/>
          </w:tcPr>
          <w:p w:rsidR="00333606" w:rsidRPr="00333606" w:rsidRDefault="00106523" w:rsidP="0087796E">
            <w:pPr>
              <w:jc w:val="both"/>
            </w:pPr>
            <w:r>
              <w:t>№ п/п</w:t>
            </w:r>
          </w:p>
        </w:tc>
        <w:tc>
          <w:tcPr>
            <w:tcW w:w="1701" w:type="dxa"/>
          </w:tcPr>
          <w:p w:rsidR="00333606" w:rsidRPr="00333606" w:rsidRDefault="00B35DBF" w:rsidP="0087796E">
            <w:pPr>
              <w:jc w:val="both"/>
            </w:pPr>
            <w:r>
              <w:t>Адресные ориентиры нестационарного торгового объекта</w:t>
            </w:r>
          </w:p>
        </w:tc>
        <w:tc>
          <w:tcPr>
            <w:tcW w:w="1418" w:type="dxa"/>
            <w:shd w:val="clear" w:color="auto" w:fill="auto"/>
          </w:tcPr>
          <w:p w:rsidR="00333606" w:rsidRPr="00333606" w:rsidRDefault="00B35DBF" w:rsidP="0087796E">
            <w:pPr>
              <w:jc w:val="both"/>
            </w:pPr>
            <w:r>
              <w:t>Номер нестационарного торгового объекта в соответствии со схемой размещения нестационарных торговых объектов</w:t>
            </w:r>
          </w:p>
        </w:tc>
        <w:tc>
          <w:tcPr>
            <w:tcW w:w="2693" w:type="dxa"/>
            <w:shd w:val="clear" w:color="auto" w:fill="auto"/>
          </w:tcPr>
          <w:p w:rsidR="00333606" w:rsidRPr="00333606" w:rsidRDefault="00B35DBF" w:rsidP="0087796E">
            <w:pPr>
              <w:jc w:val="both"/>
            </w:pPr>
            <w:r>
              <w:t>Тип нестационарного торгового объекта</w:t>
            </w:r>
          </w:p>
        </w:tc>
        <w:tc>
          <w:tcPr>
            <w:tcW w:w="1701" w:type="dxa"/>
          </w:tcPr>
          <w:p w:rsidR="00333606" w:rsidRPr="00333606" w:rsidRDefault="00B35DBF" w:rsidP="0087796E">
            <w:pPr>
              <w:jc w:val="both"/>
            </w:pPr>
            <w:r>
              <w:t>Специализация нестационарного мобильного объекта</w:t>
            </w:r>
          </w:p>
        </w:tc>
        <w:tc>
          <w:tcPr>
            <w:tcW w:w="1134" w:type="dxa"/>
            <w:shd w:val="clear" w:color="auto" w:fill="auto"/>
          </w:tcPr>
          <w:p w:rsidR="00333606" w:rsidRPr="00333606" w:rsidRDefault="00B35DBF" w:rsidP="0087796E">
            <w:pPr>
              <w:jc w:val="both"/>
            </w:pPr>
            <w:r>
              <w:t>Общая площадь нестационарного торгового объекта кв.м</w:t>
            </w:r>
          </w:p>
        </w:tc>
      </w:tr>
      <w:tr w:rsidR="00106523" w:rsidRPr="00333606" w:rsidTr="0087796E">
        <w:tc>
          <w:tcPr>
            <w:tcW w:w="567" w:type="dxa"/>
            <w:shd w:val="clear" w:color="auto" w:fill="auto"/>
          </w:tcPr>
          <w:p w:rsidR="00106523" w:rsidRDefault="00106523" w:rsidP="0087796E">
            <w:pPr>
              <w:jc w:val="both"/>
            </w:pPr>
            <w:r>
              <w:t>1</w:t>
            </w:r>
          </w:p>
        </w:tc>
        <w:tc>
          <w:tcPr>
            <w:tcW w:w="1701" w:type="dxa"/>
          </w:tcPr>
          <w:p w:rsidR="00106523" w:rsidRDefault="00106523" w:rsidP="0087796E">
            <w:pPr>
              <w:jc w:val="both"/>
            </w:pPr>
            <w:r w:rsidRPr="00106523">
              <w:t>г.о. Электросталь, пл. Металлургов</w:t>
            </w:r>
          </w:p>
        </w:tc>
        <w:tc>
          <w:tcPr>
            <w:tcW w:w="1418" w:type="dxa"/>
            <w:shd w:val="clear" w:color="auto" w:fill="auto"/>
          </w:tcPr>
          <w:p w:rsidR="00106523" w:rsidRDefault="00106523" w:rsidP="0087796E">
            <w:pPr>
              <w:jc w:val="both"/>
            </w:pPr>
            <w:r>
              <w:t>11</w:t>
            </w:r>
          </w:p>
        </w:tc>
        <w:tc>
          <w:tcPr>
            <w:tcW w:w="2693" w:type="dxa"/>
            <w:shd w:val="clear" w:color="auto" w:fill="auto"/>
          </w:tcPr>
          <w:p w:rsidR="00106523" w:rsidRPr="00333606" w:rsidRDefault="000A4027" w:rsidP="0087796E">
            <w:pPr>
              <w:jc w:val="both"/>
            </w:pPr>
            <w:r w:rsidRPr="000A4027">
              <w:t>Мобильный пункт быстрого питания(фудтрак)</w:t>
            </w:r>
          </w:p>
        </w:tc>
        <w:tc>
          <w:tcPr>
            <w:tcW w:w="1701" w:type="dxa"/>
          </w:tcPr>
          <w:p w:rsidR="00106523" w:rsidRDefault="00106523" w:rsidP="0087796E">
            <w:pPr>
              <w:jc w:val="both"/>
            </w:pPr>
            <w:r w:rsidRPr="00106523">
              <w:t>Общественное питание</w:t>
            </w:r>
          </w:p>
        </w:tc>
        <w:tc>
          <w:tcPr>
            <w:tcW w:w="1134" w:type="dxa"/>
            <w:shd w:val="clear" w:color="auto" w:fill="auto"/>
          </w:tcPr>
          <w:p w:rsidR="00106523" w:rsidRDefault="00106523" w:rsidP="0087796E">
            <w:pPr>
              <w:jc w:val="both"/>
            </w:pPr>
            <w:r>
              <w:t>15</w:t>
            </w:r>
          </w:p>
        </w:tc>
      </w:tr>
      <w:tr w:rsidR="000A4027" w:rsidRPr="00333606" w:rsidTr="0087796E">
        <w:tc>
          <w:tcPr>
            <w:tcW w:w="567" w:type="dxa"/>
            <w:shd w:val="clear" w:color="auto" w:fill="auto"/>
          </w:tcPr>
          <w:p w:rsidR="000A4027" w:rsidRDefault="000A4027" w:rsidP="0087796E">
            <w:pPr>
              <w:jc w:val="both"/>
            </w:pPr>
            <w:r>
              <w:t>2</w:t>
            </w:r>
          </w:p>
        </w:tc>
        <w:tc>
          <w:tcPr>
            <w:tcW w:w="1701" w:type="dxa"/>
          </w:tcPr>
          <w:p w:rsidR="000A4027" w:rsidRPr="00106523" w:rsidRDefault="000A4027" w:rsidP="0087796E">
            <w:pPr>
              <w:jc w:val="both"/>
            </w:pPr>
            <w:r>
              <w:t>Парк «Авангард»</w:t>
            </w:r>
          </w:p>
        </w:tc>
        <w:tc>
          <w:tcPr>
            <w:tcW w:w="1418" w:type="dxa"/>
            <w:shd w:val="clear" w:color="auto" w:fill="auto"/>
          </w:tcPr>
          <w:p w:rsidR="000A4027" w:rsidRDefault="000A4027" w:rsidP="0087796E">
            <w:pPr>
              <w:jc w:val="both"/>
            </w:pPr>
            <w:r>
              <w:t>1</w:t>
            </w:r>
          </w:p>
        </w:tc>
        <w:tc>
          <w:tcPr>
            <w:tcW w:w="2693" w:type="dxa"/>
            <w:shd w:val="clear" w:color="auto" w:fill="auto"/>
          </w:tcPr>
          <w:p w:rsidR="000A4027" w:rsidRPr="00106523" w:rsidRDefault="000A4027" w:rsidP="0087796E">
            <w:pPr>
              <w:jc w:val="both"/>
            </w:pPr>
            <w:r>
              <w:t>Передвижное сооружение(тележка)</w:t>
            </w:r>
          </w:p>
        </w:tc>
        <w:tc>
          <w:tcPr>
            <w:tcW w:w="1701" w:type="dxa"/>
          </w:tcPr>
          <w:p w:rsidR="000A4027" w:rsidRPr="00106523" w:rsidRDefault="000A4027" w:rsidP="0087796E">
            <w:pPr>
              <w:jc w:val="both"/>
            </w:pPr>
            <w:r>
              <w:t>Мороженое</w:t>
            </w:r>
          </w:p>
        </w:tc>
        <w:tc>
          <w:tcPr>
            <w:tcW w:w="1134" w:type="dxa"/>
            <w:shd w:val="clear" w:color="auto" w:fill="auto"/>
          </w:tcPr>
          <w:p w:rsidR="000A4027" w:rsidRDefault="000A4027" w:rsidP="0087796E">
            <w:pPr>
              <w:jc w:val="both"/>
            </w:pPr>
            <w:r>
              <w:t>2</w:t>
            </w:r>
          </w:p>
        </w:tc>
      </w:tr>
      <w:tr w:rsidR="000A4027" w:rsidRPr="00333606" w:rsidTr="0087796E">
        <w:tc>
          <w:tcPr>
            <w:tcW w:w="567" w:type="dxa"/>
            <w:shd w:val="clear" w:color="auto" w:fill="auto"/>
          </w:tcPr>
          <w:p w:rsidR="000A4027" w:rsidRDefault="000A4027" w:rsidP="0087796E">
            <w:pPr>
              <w:jc w:val="both"/>
            </w:pPr>
            <w:r>
              <w:t>3</w:t>
            </w:r>
          </w:p>
        </w:tc>
        <w:tc>
          <w:tcPr>
            <w:tcW w:w="1701" w:type="dxa"/>
          </w:tcPr>
          <w:p w:rsidR="000A4027" w:rsidRPr="00106523" w:rsidRDefault="000A4027" w:rsidP="0087796E">
            <w:pPr>
              <w:jc w:val="both"/>
            </w:pPr>
            <w:r w:rsidRPr="000A4027">
              <w:t>Парк «Авангард»</w:t>
            </w:r>
          </w:p>
        </w:tc>
        <w:tc>
          <w:tcPr>
            <w:tcW w:w="1418" w:type="dxa"/>
            <w:shd w:val="clear" w:color="auto" w:fill="auto"/>
          </w:tcPr>
          <w:p w:rsidR="000A4027" w:rsidRDefault="000A4027" w:rsidP="0087796E">
            <w:pPr>
              <w:jc w:val="both"/>
            </w:pPr>
            <w:r>
              <w:t>2</w:t>
            </w:r>
          </w:p>
        </w:tc>
        <w:tc>
          <w:tcPr>
            <w:tcW w:w="2693" w:type="dxa"/>
            <w:shd w:val="clear" w:color="auto" w:fill="auto"/>
          </w:tcPr>
          <w:p w:rsidR="000A4027" w:rsidRPr="00106523" w:rsidRDefault="000A4027" w:rsidP="0087796E">
            <w:pPr>
              <w:jc w:val="both"/>
            </w:pPr>
            <w:r w:rsidRPr="000A4027">
              <w:t>Передвижное сооружение(тележка)</w:t>
            </w:r>
          </w:p>
        </w:tc>
        <w:tc>
          <w:tcPr>
            <w:tcW w:w="1701" w:type="dxa"/>
          </w:tcPr>
          <w:p w:rsidR="000A4027" w:rsidRPr="00106523" w:rsidRDefault="000A4027" w:rsidP="0087796E">
            <w:pPr>
              <w:jc w:val="both"/>
            </w:pPr>
            <w:r>
              <w:t>Мороженое</w:t>
            </w:r>
          </w:p>
        </w:tc>
        <w:tc>
          <w:tcPr>
            <w:tcW w:w="1134" w:type="dxa"/>
            <w:shd w:val="clear" w:color="auto" w:fill="auto"/>
          </w:tcPr>
          <w:p w:rsidR="000A4027" w:rsidRDefault="000A4027" w:rsidP="0087796E">
            <w:pPr>
              <w:jc w:val="both"/>
            </w:pPr>
            <w:r>
              <w:t>2</w:t>
            </w:r>
          </w:p>
        </w:tc>
      </w:tr>
      <w:tr w:rsidR="000A4027" w:rsidRPr="00333606" w:rsidTr="0087796E">
        <w:tc>
          <w:tcPr>
            <w:tcW w:w="567" w:type="dxa"/>
            <w:shd w:val="clear" w:color="auto" w:fill="auto"/>
          </w:tcPr>
          <w:p w:rsidR="000A4027" w:rsidRDefault="000A4027" w:rsidP="0087796E">
            <w:pPr>
              <w:jc w:val="both"/>
            </w:pPr>
            <w:r>
              <w:t>4</w:t>
            </w:r>
          </w:p>
        </w:tc>
        <w:tc>
          <w:tcPr>
            <w:tcW w:w="1701" w:type="dxa"/>
          </w:tcPr>
          <w:p w:rsidR="000A4027" w:rsidRPr="00106523" w:rsidRDefault="000A4027" w:rsidP="0087796E">
            <w:pPr>
              <w:jc w:val="both"/>
            </w:pPr>
            <w:r w:rsidRPr="000A4027">
              <w:t>Парк «Авангард»</w:t>
            </w:r>
          </w:p>
        </w:tc>
        <w:tc>
          <w:tcPr>
            <w:tcW w:w="1418" w:type="dxa"/>
            <w:shd w:val="clear" w:color="auto" w:fill="auto"/>
          </w:tcPr>
          <w:p w:rsidR="000A4027" w:rsidRDefault="000A4027" w:rsidP="0087796E">
            <w:pPr>
              <w:jc w:val="both"/>
            </w:pPr>
            <w:r>
              <w:t>3</w:t>
            </w:r>
          </w:p>
        </w:tc>
        <w:tc>
          <w:tcPr>
            <w:tcW w:w="2693" w:type="dxa"/>
            <w:shd w:val="clear" w:color="auto" w:fill="auto"/>
          </w:tcPr>
          <w:p w:rsidR="000A4027" w:rsidRPr="00106523" w:rsidRDefault="000A4027" w:rsidP="0087796E">
            <w:pPr>
              <w:jc w:val="both"/>
            </w:pPr>
            <w:r w:rsidRPr="000A4027">
              <w:t>Передвижное сооружение(тележка)</w:t>
            </w:r>
          </w:p>
        </w:tc>
        <w:tc>
          <w:tcPr>
            <w:tcW w:w="1701" w:type="dxa"/>
          </w:tcPr>
          <w:p w:rsidR="000A4027" w:rsidRPr="00106523" w:rsidRDefault="000A4027" w:rsidP="0087796E">
            <w:pPr>
              <w:jc w:val="both"/>
            </w:pPr>
            <w:r>
              <w:t>Кофе, напитки</w:t>
            </w:r>
          </w:p>
        </w:tc>
        <w:tc>
          <w:tcPr>
            <w:tcW w:w="1134" w:type="dxa"/>
            <w:shd w:val="clear" w:color="auto" w:fill="auto"/>
          </w:tcPr>
          <w:p w:rsidR="000A4027" w:rsidRDefault="000A4027" w:rsidP="0087796E">
            <w:pPr>
              <w:jc w:val="both"/>
            </w:pPr>
            <w:r>
              <w:t>2</w:t>
            </w:r>
          </w:p>
        </w:tc>
      </w:tr>
      <w:tr w:rsidR="000A4027" w:rsidRPr="00333606" w:rsidTr="0087796E">
        <w:tc>
          <w:tcPr>
            <w:tcW w:w="567" w:type="dxa"/>
            <w:shd w:val="clear" w:color="auto" w:fill="auto"/>
          </w:tcPr>
          <w:p w:rsidR="000A4027" w:rsidRDefault="000A4027" w:rsidP="0087796E">
            <w:pPr>
              <w:jc w:val="both"/>
            </w:pPr>
            <w:r>
              <w:t>5</w:t>
            </w:r>
          </w:p>
        </w:tc>
        <w:tc>
          <w:tcPr>
            <w:tcW w:w="1701" w:type="dxa"/>
          </w:tcPr>
          <w:p w:rsidR="000A4027" w:rsidRPr="00106523" w:rsidRDefault="000A4027" w:rsidP="0087796E">
            <w:pPr>
              <w:jc w:val="both"/>
            </w:pPr>
            <w:r w:rsidRPr="000A4027">
              <w:t>Парк «Авангард»</w:t>
            </w:r>
          </w:p>
        </w:tc>
        <w:tc>
          <w:tcPr>
            <w:tcW w:w="1418" w:type="dxa"/>
            <w:shd w:val="clear" w:color="auto" w:fill="auto"/>
          </w:tcPr>
          <w:p w:rsidR="000A4027" w:rsidRDefault="000A4027" w:rsidP="0087796E">
            <w:pPr>
              <w:jc w:val="both"/>
            </w:pPr>
            <w:r>
              <w:t>4</w:t>
            </w:r>
          </w:p>
        </w:tc>
        <w:tc>
          <w:tcPr>
            <w:tcW w:w="2693" w:type="dxa"/>
            <w:shd w:val="clear" w:color="auto" w:fill="auto"/>
          </w:tcPr>
          <w:p w:rsidR="000A4027" w:rsidRPr="00106523" w:rsidRDefault="000A4027" w:rsidP="0087796E">
            <w:pPr>
              <w:jc w:val="both"/>
            </w:pPr>
            <w:r w:rsidRPr="000A4027">
              <w:t>Передвижное сооружение(тележка)</w:t>
            </w:r>
          </w:p>
        </w:tc>
        <w:tc>
          <w:tcPr>
            <w:tcW w:w="1701" w:type="dxa"/>
          </w:tcPr>
          <w:p w:rsidR="000A4027" w:rsidRPr="00106523" w:rsidRDefault="000A4027" w:rsidP="0087796E">
            <w:pPr>
              <w:jc w:val="both"/>
            </w:pPr>
            <w:r>
              <w:t>Хотдог</w:t>
            </w:r>
          </w:p>
        </w:tc>
        <w:tc>
          <w:tcPr>
            <w:tcW w:w="1134" w:type="dxa"/>
            <w:shd w:val="clear" w:color="auto" w:fill="auto"/>
          </w:tcPr>
          <w:p w:rsidR="000A4027" w:rsidRDefault="000A4027" w:rsidP="0087796E">
            <w:pPr>
              <w:jc w:val="both"/>
            </w:pPr>
            <w:r>
              <w:t>2</w:t>
            </w:r>
          </w:p>
        </w:tc>
      </w:tr>
      <w:tr w:rsidR="000A4027" w:rsidRPr="00333606" w:rsidTr="0087796E">
        <w:tc>
          <w:tcPr>
            <w:tcW w:w="567" w:type="dxa"/>
            <w:shd w:val="clear" w:color="auto" w:fill="auto"/>
          </w:tcPr>
          <w:p w:rsidR="000A4027" w:rsidRDefault="000A4027" w:rsidP="0087796E">
            <w:pPr>
              <w:jc w:val="both"/>
            </w:pPr>
            <w:r>
              <w:t>6</w:t>
            </w:r>
          </w:p>
        </w:tc>
        <w:tc>
          <w:tcPr>
            <w:tcW w:w="1701" w:type="dxa"/>
          </w:tcPr>
          <w:p w:rsidR="000A4027" w:rsidRPr="00106523" w:rsidRDefault="000A4027" w:rsidP="0087796E">
            <w:pPr>
              <w:jc w:val="both"/>
            </w:pPr>
            <w:r w:rsidRPr="000A4027">
              <w:t>Парк «Авангард»</w:t>
            </w:r>
          </w:p>
        </w:tc>
        <w:tc>
          <w:tcPr>
            <w:tcW w:w="1418" w:type="dxa"/>
            <w:shd w:val="clear" w:color="auto" w:fill="auto"/>
          </w:tcPr>
          <w:p w:rsidR="000A4027" w:rsidRDefault="000A4027" w:rsidP="0087796E">
            <w:pPr>
              <w:jc w:val="both"/>
            </w:pPr>
            <w:r>
              <w:t>5</w:t>
            </w:r>
          </w:p>
        </w:tc>
        <w:tc>
          <w:tcPr>
            <w:tcW w:w="2693" w:type="dxa"/>
            <w:shd w:val="clear" w:color="auto" w:fill="auto"/>
          </w:tcPr>
          <w:p w:rsidR="000A4027" w:rsidRPr="00106523" w:rsidRDefault="000A4027" w:rsidP="0087796E">
            <w:pPr>
              <w:jc w:val="both"/>
            </w:pPr>
            <w:r>
              <w:t>Мобильный пункт быстрого питания(фудтрак)</w:t>
            </w:r>
          </w:p>
        </w:tc>
        <w:tc>
          <w:tcPr>
            <w:tcW w:w="1701" w:type="dxa"/>
          </w:tcPr>
          <w:p w:rsidR="000A4027" w:rsidRPr="00106523" w:rsidRDefault="000A4027" w:rsidP="0087796E">
            <w:pPr>
              <w:jc w:val="both"/>
            </w:pPr>
            <w:r w:rsidRPr="000A4027">
              <w:t>Общественное питание</w:t>
            </w:r>
          </w:p>
        </w:tc>
        <w:tc>
          <w:tcPr>
            <w:tcW w:w="1134" w:type="dxa"/>
            <w:shd w:val="clear" w:color="auto" w:fill="auto"/>
          </w:tcPr>
          <w:p w:rsidR="000A4027" w:rsidRDefault="000A4027" w:rsidP="0087796E">
            <w:pPr>
              <w:jc w:val="both"/>
            </w:pPr>
            <w:r w:rsidRPr="000A4027">
              <w:t>15</w:t>
            </w:r>
          </w:p>
        </w:tc>
      </w:tr>
      <w:tr w:rsidR="000A4027" w:rsidRPr="00333606" w:rsidTr="0087796E">
        <w:tc>
          <w:tcPr>
            <w:tcW w:w="567" w:type="dxa"/>
            <w:shd w:val="clear" w:color="auto" w:fill="auto"/>
          </w:tcPr>
          <w:p w:rsidR="000A4027" w:rsidRDefault="000A4027" w:rsidP="0087796E">
            <w:pPr>
              <w:jc w:val="both"/>
            </w:pPr>
            <w:r>
              <w:t>7</w:t>
            </w:r>
          </w:p>
        </w:tc>
        <w:tc>
          <w:tcPr>
            <w:tcW w:w="1701" w:type="dxa"/>
          </w:tcPr>
          <w:p w:rsidR="000A4027" w:rsidRPr="00106523" w:rsidRDefault="000A4027" w:rsidP="0087796E">
            <w:pPr>
              <w:jc w:val="both"/>
            </w:pPr>
            <w:r w:rsidRPr="000A4027">
              <w:t>Парк «Авангард»</w:t>
            </w:r>
          </w:p>
        </w:tc>
        <w:tc>
          <w:tcPr>
            <w:tcW w:w="1418" w:type="dxa"/>
            <w:shd w:val="clear" w:color="auto" w:fill="auto"/>
          </w:tcPr>
          <w:p w:rsidR="000A4027" w:rsidRDefault="000A4027" w:rsidP="0087796E">
            <w:pPr>
              <w:jc w:val="both"/>
            </w:pPr>
            <w:r>
              <w:t>6</w:t>
            </w:r>
          </w:p>
        </w:tc>
        <w:tc>
          <w:tcPr>
            <w:tcW w:w="2693" w:type="dxa"/>
            <w:shd w:val="clear" w:color="auto" w:fill="auto"/>
          </w:tcPr>
          <w:p w:rsidR="000A4027" w:rsidRPr="00106523" w:rsidRDefault="000A4027" w:rsidP="0087796E">
            <w:pPr>
              <w:jc w:val="both"/>
            </w:pPr>
            <w:r w:rsidRPr="000A4027">
              <w:t xml:space="preserve">Мобильный пункт быстрого </w:t>
            </w:r>
            <w:r w:rsidRPr="000A4027">
              <w:lastRenderedPageBreak/>
              <w:t>питания(фудтрак)</w:t>
            </w:r>
          </w:p>
        </w:tc>
        <w:tc>
          <w:tcPr>
            <w:tcW w:w="1701" w:type="dxa"/>
          </w:tcPr>
          <w:p w:rsidR="000A4027" w:rsidRPr="00106523" w:rsidRDefault="000A4027" w:rsidP="0087796E">
            <w:pPr>
              <w:jc w:val="both"/>
            </w:pPr>
            <w:r w:rsidRPr="000A4027">
              <w:lastRenderedPageBreak/>
              <w:t>Общественное питание</w:t>
            </w:r>
          </w:p>
        </w:tc>
        <w:tc>
          <w:tcPr>
            <w:tcW w:w="1134" w:type="dxa"/>
            <w:shd w:val="clear" w:color="auto" w:fill="auto"/>
          </w:tcPr>
          <w:p w:rsidR="000A4027" w:rsidRDefault="000A4027" w:rsidP="0087796E">
            <w:pPr>
              <w:jc w:val="both"/>
            </w:pPr>
            <w:r w:rsidRPr="000A4027">
              <w:t>15</w:t>
            </w:r>
          </w:p>
        </w:tc>
      </w:tr>
      <w:tr w:rsidR="000A4027" w:rsidRPr="00333606" w:rsidTr="0087796E">
        <w:tc>
          <w:tcPr>
            <w:tcW w:w="567" w:type="dxa"/>
            <w:shd w:val="clear" w:color="auto" w:fill="auto"/>
          </w:tcPr>
          <w:p w:rsidR="000A4027" w:rsidRDefault="000A4027" w:rsidP="0087796E">
            <w:pPr>
              <w:jc w:val="both"/>
            </w:pPr>
            <w:r>
              <w:t>8</w:t>
            </w:r>
          </w:p>
        </w:tc>
        <w:tc>
          <w:tcPr>
            <w:tcW w:w="1701" w:type="dxa"/>
          </w:tcPr>
          <w:p w:rsidR="000A4027" w:rsidRPr="00106523" w:rsidRDefault="000A4027" w:rsidP="0087796E">
            <w:pPr>
              <w:jc w:val="both"/>
            </w:pPr>
            <w:r w:rsidRPr="000A4027">
              <w:t>Парк «Авангард»</w:t>
            </w:r>
          </w:p>
        </w:tc>
        <w:tc>
          <w:tcPr>
            <w:tcW w:w="1418" w:type="dxa"/>
            <w:shd w:val="clear" w:color="auto" w:fill="auto"/>
          </w:tcPr>
          <w:p w:rsidR="000A4027" w:rsidRDefault="000A4027" w:rsidP="0087796E">
            <w:pPr>
              <w:jc w:val="both"/>
            </w:pPr>
            <w:r>
              <w:t>7</w:t>
            </w:r>
          </w:p>
        </w:tc>
        <w:tc>
          <w:tcPr>
            <w:tcW w:w="2693" w:type="dxa"/>
            <w:shd w:val="clear" w:color="auto" w:fill="auto"/>
          </w:tcPr>
          <w:p w:rsidR="000A4027" w:rsidRPr="00106523" w:rsidRDefault="000A4027" w:rsidP="0087796E">
            <w:pPr>
              <w:jc w:val="both"/>
            </w:pPr>
            <w:r w:rsidRPr="000A4027">
              <w:t>Мобильный пункт быстрого питания(фудтрак)</w:t>
            </w:r>
          </w:p>
        </w:tc>
        <w:tc>
          <w:tcPr>
            <w:tcW w:w="1701" w:type="dxa"/>
          </w:tcPr>
          <w:p w:rsidR="000A4027" w:rsidRPr="00106523" w:rsidRDefault="000A4027" w:rsidP="0087796E">
            <w:pPr>
              <w:jc w:val="both"/>
            </w:pPr>
            <w:r w:rsidRPr="000A4027">
              <w:t>Общественное питание</w:t>
            </w:r>
          </w:p>
        </w:tc>
        <w:tc>
          <w:tcPr>
            <w:tcW w:w="1134" w:type="dxa"/>
            <w:shd w:val="clear" w:color="auto" w:fill="auto"/>
          </w:tcPr>
          <w:p w:rsidR="000A4027" w:rsidRDefault="000A4027" w:rsidP="0087796E">
            <w:pPr>
              <w:jc w:val="both"/>
            </w:pPr>
            <w:r w:rsidRPr="000A4027">
              <w:t>15</w:t>
            </w:r>
          </w:p>
        </w:tc>
      </w:tr>
      <w:tr w:rsidR="000A4027" w:rsidRPr="00333606" w:rsidTr="0087796E">
        <w:tc>
          <w:tcPr>
            <w:tcW w:w="567" w:type="dxa"/>
            <w:shd w:val="clear" w:color="auto" w:fill="auto"/>
          </w:tcPr>
          <w:p w:rsidR="000A4027" w:rsidRDefault="000A4027" w:rsidP="0087796E">
            <w:pPr>
              <w:jc w:val="both"/>
            </w:pPr>
            <w:r>
              <w:t>9</w:t>
            </w:r>
          </w:p>
        </w:tc>
        <w:tc>
          <w:tcPr>
            <w:tcW w:w="1701" w:type="dxa"/>
          </w:tcPr>
          <w:p w:rsidR="000A4027" w:rsidRPr="00106523" w:rsidRDefault="000A4027" w:rsidP="0087796E">
            <w:pPr>
              <w:jc w:val="both"/>
            </w:pPr>
            <w:r w:rsidRPr="000A4027">
              <w:t>Парк «Авангард»</w:t>
            </w:r>
          </w:p>
        </w:tc>
        <w:tc>
          <w:tcPr>
            <w:tcW w:w="1418" w:type="dxa"/>
            <w:shd w:val="clear" w:color="auto" w:fill="auto"/>
          </w:tcPr>
          <w:p w:rsidR="000A4027" w:rsidRDefault="000A4027" w:rsidP="0087796E">
            <w:pPr>
              <w:jc w:val="both"/>
            </w:pPr>
            <w:r>
              <w:t>8</w:t>
            </w:r>
          </w:p>
        </w:tc>
        <w:tc>
          <w:tcPr>
            <w:tcW w:w="2693" w:type="dxa"/>
            <w:shd w:val="clear" w:color="auto" w:fill="auto"/>
          </w:tcPr>
          <w:p w:rsidR="000A4027" w:rsidRPr="00106523" w:rsidRDefault="000A4027" w:rsidP="0087796E">
            <w:pPr>
              <w:jc w:val="both"/>
            </w:pPr>
            <w:r w:rsidRPr="000A4027">
              <w:t>Мобильный пункт быстрого питания(фудтрак)</w:t>
            </w:r>
          </w:p>
        </w:tc>
        <w:tc>
          <w:tcPr>
            <w:tcW w:w="1701" w:type="dxa"/>
          </w:tcPr>
          <w:p w:rsidR="000A4027" w:rsidRPr="00106523" w:rsidRDefault="000A4027" w:rsidP="0087796E">
            <w:pPr>
              <w:jc w:val="both"/>
            </w:pPr>
            <w:r w:rsidRPr="00106523">
              <w:t>Общественное питание</w:t>
            </w:r>
          </w:p>
        </w:tc>
        <w:tc>
          <w:tcPr>
            <w:tcW w:w="1134" w:type="dxa"/>
            <w:shd w:val="clear" w:color="auto" w:fill="auto"/>
          </w:tcPr>
          <w:p w:rsidR="000A4027" w:rsidRDefault="000A4027" w:rsidP="0087796E">
            <w:pPr>
              <w:jc w:val="both"/>
            </w:pPr>
            <w:r w:rsidRPr="000A4027">
              <w:t>15</w:t>
            </w:r>
          </w:p>
        </w:tc>
      </w:tr>
      <w:tr w:rsidR="000A4027" w:rsidRPr="00333606" w:rsidTr="0087796E">
        <w:tc>
          <w:tcPr>
            <w:tcW w:w="567" w:type="dxa"/>
            <w:shd w:val="clear" w:color="auto" w:fill="auto"/>
          </w:tcPr>
          <w:p w:rsidR="000A4027" w:rsidRDefault="000A4027" w:rsidP="0087796E">
            <w:pPr>
              <w:jc w:val="both"/>
            </w:pPr>
            <w:r>
              <w:t>10</w:t>
            </w:r>
          </w:p>
        </w:tc>
        <w:tc>
          <w:tcPr>
            <w:tcW w:w="1701" w:type="dxa"/>
          </w:tcPr>
          <w:p w:rsidR="000A4027" w:rsidRPr="000A4027" w:rsidRDefault="000A4027" w:rsidP="0087796E">
            <w:pPr>
              <w:jc w:val="both"/>
            </w:pPr>
            <w:r w:rsidRPr="000A4027">
              <w:t>Парк «Авангард»</w:t>
            </w:r>
          </w:p>
        </w:tc>
        <w:tc>
          <w:tcPr>
            <w:tcW w:w="1418" w:type="dxa"/>
            <w:shd w:val="clear" w:color="auto" w:fill="auto"/>
          </w:tcPr>
          <w:p w:rsidR="000A4027" w:rsidRDefault="000A4027" w:rsidP="0087796E">
            <w:pPr>
              <w:jc w:val="both"/>
            </w:pPr>
            <w:r>
              <w:t>9</w:t>
            </w:r>
          </w:p>
        </w:tc>
        <w:tc>
          <w:tcPr>
            <w:tcW w:w="2693" w:type="dxa"/>
            <w:shd w:val="clear" w:color="auto" w:fill="auto"/>
          </w:tcPr>
          <w:p w:rsidR="000A4027" w:rsidRPr="00106523" w:rsidRDefault="000A4027" w:rsidP="0087796E">
            <w:pPr>
              <w:jc w:val="both"/>
            </w:pPr>
            <w:r w:rsidRPr="000A4027">
              <w:t>Мобильный пункт быстрого питания(фудтрак)</w:t>
            </w:r>
          </w:p>
        </w:tc>
        <w:tc>
          <w:tcPr>
            <w:tcW w:w="1701" w:type="dxa"/>
          </w:tcPr>
          <w:p w:rsidR="000A4027" w:rsidRPr="00106523" w:rsidRDefault="000A4027" w:rsidP="0087796E">
            <w:pPr>
              <w:jc w:val="both"/>
            </w:pPr>
            <w:r w:rsidRPr="000A4027">
              <w:t>Общественное питание</w:t>
            </w:r>
          </w:p>
        </w:tc>
        <w:tc>
          <w:tcPr>
            <w:tcW w:w="1134" w:type="dxa"/>
            <w:shd w:val="clear" w:color="auto" w:fill="auto"/>
          </w:tcPr>
          <w:p w:rsidR="000A4027" w:rsidRDefault="000A4027" w:rsidP="0087796E">
            <w:pPr>
              <w:jc w:val="both"/>
            </w:pPr>
            <w:r w:rsidRPr="000A4027">
              <w:t>15</w:t>
            </w:r>
          </w:p>
        </w:tc>
      </w:tr>
    </w:tbl>
    <w:p w:rsidR="0087796E" w:rsidRDefault="00DC6FC5" w:rsidP="00333606">
      <w:pPr>
        <w:jc w:val="both"/>
      </w:pPr>
      <w:r>
        <w:t xml:space="preserve">                                                                                                                                                       </w:t>
      </w:r>
      <w:r w:rsidR="00BD1D8A">
        <w:t>»</w:t>
      </w:r>
    </w:p>
    <w:p w:rsidR="0087796E" w:rsidRPr="0087796E" w:rsidRDefault="0087796E" w:rsidP="0087796E"/>
    <w:p w:rsidR="0087796E" w:rsidRPr="0087796E" w:rsidRDefault="00E5378A" w:rsidP="0087796E">
      <w:r>
        <w:t xml:space="preserve"> </w:t>
      </w:r>
      <w:bookmarkStart w:id="0" w:name="_GoBack"/>
      <w:bookmarkEnd w:id="0"/>
    </w:p>
    <w:sectPr w:rsidR="0087796E" w:rsidRPr="0087796E" w:rsidSect="00DC6FC5">
      <w:headerReference w:type="default" r:id="rId8"/>
      <w:pgSz w:w="11906" w:h="16838"/>
      <w:pgMar w:top="1134" w:right="99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7C9" w:rsidRDefault="00C047C9" w:rsidP="009A209C">
      <w:r>
        <w:separator/>
      </w:r>
    </w:p>
  </w:endnote>
  <w:endnote w:type="continuationSeparator" w:id="0">
    <w:p w:rsidR="00C047C9" w:rsidRDefault="00C047C9" w:rsidP="009A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7C9" w:rsidRDefault="00C047C9" w:rsidP="009A209C">
      <w:r>
        <w:separator/>
      </w:r>
    </w:p>
  </w:footnote>
  <w:footnote w:type="continuationSeparator" w:id="0">
    <w:p w:rsidR="00C047C9" w:rsidRDefault="00C047C9" w:rsidP="009A2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09C" w:rsidRDefault="009A209C">
    <w:pPr>
      <w:pStyle w:val="a7"/>
      <w:jc w:val="center"/>
    </w:pPr>
    <w:r>
      <w:fldChar w:fldCharType="begin"/>
    </w:r>
    <w:r>
      <w:instrText>PAGE   \* MERGEFORMAT</w:instrText>
    </w:r>
    <w:r>
      <w:fldChar w:fldCharType="separate"/>
    </w:r>
    <w:r w:rsidR="00E5378A">
      <w:rPr>
        <w:noProof/>
      </w:rPr>
      <w:t>2</w:t>
    </w:r>
    <w:r>
      <w:fldChar w:fldCharType="end"/>
    </w:r>
  </w:p>
  <w:p w:rsidR="009A209C" w:rsidRDefault="009A209C" w:rsidP="009A209C">
    <w:pPr>
      <w:pStyle w:val="a7"/>
      <w:tabs>
        <w:tab w:val="clear" w:pos="4677"/>
        <w:tab w:val="clear" w:pos="9355"/>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06805"/>
    <w:multiLevelType w:val="hybridMultilevel"/>
    <w:tmpl w:val="7D583C0A"/>
    <w:lvl w:ilvl="0" w:tplc="A2E83C24">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FA3"/>
    <w:rsid w:val="00053202"/>
    <w:rsid w:val="00067B44"/>
    <w:rsid w:val="000A4027"/>
    <w:rsid w:val="000C09A6"/>
    <w:rsid w:val="000C7C67"/>
    <w:rsid w:val="000F4FA3"/>
    <w:rsid w:val="00106523"/>
    <w:rsid w:val="00125556"/>
    <w:rsid w:val="00135D18"/>
    <w:rsid w:val="001B7D76"/>
    <w:rsid w:val="00213391"/>
    <w:rsid w:val="00251CCB"/>
    <w:rsid w:val="00256658"/>
    <w:rsid w:val="00273625"/>
    <w:rsid w:val="002C2ABF"/>
    <w:rsid w:val="002E796F"/>
    <w:rsid w:val="00331817"/>
    <w:rsid w:val="00333606"/>
    <w:rsid w:val="003B6483"/>
    <w:rsid w:val="003B6B44"/>
    <w:rsid w:val="003F31D4"/>
    <w:rsid w:val="00403261"/>
    <w:rsid w:val="004257B7"/>
    <w:rsid w:val="00454062"/>
    <w:rsid w:val="00491D93"/>
    <w:rsid w:val="004C0E0E"/>
    <w:rsid w:val="004F1750"/>
    <w:rsid w:val="004F5BF0"/>
    <w:rsid w:val="004F7F63"/>
    <w:rsid w:val="00504369"/>
    <w:rsid w:val="00515EC2"/>
    <w:rsid w:val="00531082"/>
    <w:rsid w:val="0058294C"/>
    <w:rsid w:val="005B0DD1"/>
    <w:rsid w:val="005B5B19"/>
    <w:rsid w:val="005E22B5"/>
    <w:rsid w:val="005E75CE"/>
    <w:rsid w:val="00654D06"/>
    <w:rsid w:val="006679F0"/>
    <w:rsid w:val="006A1C45"/>
    <w:rsid w:val="006A3D94"/>
    <w:rsid w:val="006F7B9A"/>
    <w:rsid w:val="0072220D"/>
    <w:rsid w:val="00766302"/>
    <w:rsid w:val="00770635"/>
    <w:rsid w:val="007B699B"/>
    <w:rsid w:val="007F698B"/>
    <w:rsid w:val="00845208"/>
    <w:rsid w:val="00863C99"/>
    <w:rsid w:val="0087796E"/>
    <w:rsid w:val="008808E0"/>
    <w:rsid w:val="008855D4"/>
    <w:rsid w:val="00931221"/>
    <w:rsid w:val="009A19A1"/>
    <w:rsid w:val="009A209C"/>
    <w:rsid w:val="009B4E07"/>
    <w:rsid w:val="009C4F65"/>
    <w:rsid w:val="00A37D17"/>
    <w:rsid w:val="00A8176C"/>
    <w:rsid w:val="00AA2C4B"/>
    <w:rsid w:val="00AC4C04"/>
    <w:rsid w:val="00B35DBF"/>
    <w:rsid w:val="00B54E60"/>
    <w:rsid w:val="00B75C77"/>
    <w:rsid w:val="00B867A7"/>
    <w:rsid w:val="00BC51D1"/>
    <w:rsid w:val="00BD1D8A"/>
    <w:rsid w:val="00BE38FC"/>
    <w:rsid w:val="00BF6853"/>
    <w:rsid w:val="00BF6ED9"/>
    <w:rsid w:val="00BF774C"/>
    <w:rsid w:val="00C047C9"/>
    <w:rsid w:val="00C14056"/>
    <w:rsid w:val="00C15259"/>
    <w:rsid w:val="00C51C8A"/>
    <w:rsid w:val="00C917BF"/>
    <w:rsid w:val="00DA0872"/>
    <w:rsid w:val="00DC35E4"/>
    <w:rsid w:val="00DC6FC5"/>
    <w:rsid w:val="00E22BB9"/>
    <w:rsid w:val="00E5378A"/>
    <w:rsid w:val="00E833BC"/>
    <w:rsid w:val="00EB0892"/>
    <w:rsid w:val="00F46C12"/>
    <w:rsid w:val="00F53D6B"/>
    <w:rsid w:val="00F911DE"/>
    <w:rsid w:val="00FC1C14"/>
    <w:rsid w:val="00FC520F"/>
    <w:rsid w:val="00FC6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F355F6-4A7F-4571-9F86-32CB7595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
    <w:name w:val="heading 1"/>
    <w:basedOn w:val="a"/>
    <w:next w:val="a"/>
    <w:qFormat/>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paragraph" w:styleId="a7">
    <w:name w:val="header"/>
    <w:basedOn w:val="a"/>
    <w:link w:val="a8"/>
    <w:uiPriority w:val="99"/>
    <w:unhideWhenUsed/>
    <w:rsid w:val="009A209C"/>
    <w:pPr>
      <w:tabs>
        <w:tab w:val="center" w:pos="4677"/>
        <w:tab w:val="right" w:pos="9355"/>
      </w:tabs>
    </w:pPr>
  </w:style>
  <w:style w:type="character" w:customStyle="1" w:styleId="a8">
    <w:name w:val="Верхний колонтитул Знак"/>
    <w:link w:val="a7"/>
    <w:uiPriority w:val="99"/>
    <w:rsid w:val="009A209C"/>
    <w:rPr>
      <w:rFonts w:cs="Arial"/>
      <w:sz w:val="24"/>
      <w:szCs w:val="24"/>
    </w:rPr>
  </w:style>
  <w:style w:type="paragraph" w:styleId="a9">
    <w:name w:val="footer"/>
    <w:basedOn w:val="a"/>
    <w:link w:val="aa"/>
    <w:unhideWhenUsed/>
    <w:rsid w:val="009A209C"/>
    <w:pPr>
      <w:tabs>
        <w:tab w:val="center" w:pos="4677"/>
        <w:tab w:val="right" w:pos="9355"/>
      </w:tabs>
    </w:pPr>
  </w:style>
  <w:style w:type="character" w:customStyle="1" w:styleId="aa">
    <w:name w:val="Нижний колонтитул Знак"/>
    <w:link w:val="a9"/>
    <w:rsid w:val="009A209C"/>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Мария Можина</cp:lastModifiedBy>
  <cp:revision>24</cp:revision>
  <cp:lastPrinted>2026-04-29T14:37:00Z</cp:lastPrinted>
  <dcterms:created xsi:type="dcterms:W3CDTF">2018-06-14T09:35:00Z</dcterms:created>
  <dcterms:modified xsi:type="dcterms:W3CDTF">2026-05-15T08:04:00Z</dcterms:modified>
</cp:coreProperties>
</file>