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58E" w:rsidRPr="00F8658E" w:rsidRDefault="00F8658E" w:rsidP="00F8658E">
      <w:pPr>
        <w:pStyle w:val="1"/>
        <w:spacing w:before="150" w:beforeAutospacing="0" w:after="255" w:afterAutospacing="0" w:line="480" w:lineRule="atLeast"/>
        <w:jc w:val="center"/>
        <w:rPr>
          <w:color w:val="000000" w:themeColor="text1"/>
          <w:sz w:val="28"/>
          <w:szCs w:val="28"/>
        </w:rPr>
      </w:pPr>
      <w:r w:rsidRPr="00F8658E">
        <w:rPr>
          <w:color w:val="000000" w:themeColor="text1"/>
          <w:sz w:val="28"/>
          <w:szCs w:val="28"/>
        </w:rPr>
        <w:t>С 1 октября 2024 года в России изменятся правила ОСАГО</w:t>
      </w:r>
    </w:p>
    <w:p w:rsidR="00F8658E" w:rsidRDefault="00F8658E" w:rsidP="00F8658E">
      <w:pPr>
        <w:pStyle w:val="a4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8658E">
        <w:rPr>
          <w:color w:val="333333"/>
          <w:sz w:val="28"/>
          <w:szCs w:val="28"/>
        </w:rPr>
        <w:t>Новые Правила ОСАГО придут на смену аналогичному</w:t>
      </w:r>
      <w:r w:rsidRPr="00F8658E">
        <w:rPr>
          <w:rStyle w:val="apple-converted-space"/>
          <w:color w:val="333333"/>
          <w:sz w:val="28"/>
          <w:szCs w:val="28"/>
        </w:rPr>
        <w:t> </w:t>
      </w:r>
      <w:r w:rsidRPr="00F8658E">
        <w:rPr>
          <w:color w:val="333333"/>
          <w:sz w:val="28"/>
          <w:szCs w:val="28"/>
          <w:bdr w:val="none" w:sz="0" w:space="0" w:color="auto" w:frame="1"/>
        </w:rPr>
        <w:t>документу</w:t>
      </w:r>
      <w:r w:rsidRPr="00F8658E">
        <w:rPr>
          <w:color w:val="333333"/>
          <w:sz w:val="28"/>
          <w:szCs w:val="28"/>
        </w:rPr>
        <w:t>, действующему с 2014 года (</w:t>
      </w:r>
      <w:r w:rsidRPr="00F8658E">
        <w:rPr>
          <w:color w:val="333333"/>
          <w:sz w:val="28"/>
          <w:szCs w:val="28"/>
          <w:bdr w:val="none" w:sz="0" w:space="0" w:color="auto" w:frame="1"/>
        </w:rPr>
        <w:t xml:space="preserve">Положение Банка России от 1 февраля 2024 г. </w:t>
      </w:r>
      <w:r>
        <w:rPr>
          <w:color w:val="333333"/>
          <w:sz w:val="28"/>
          <w:szCs w:val="28"/>
          <w:bdr w:val="none" w:sz="0" w:space="0" w:color="auto" w:frame="1"/>
        </w:rPr>
        <w:br/>
      </w:r>
      <w:r w:rsidRPr="00F8658E">
        <w:rPr>
          <w:color w:val="333333"/>
          <w:sz w:val="28"/>
          <w:szCs w:val="28"/>
          <w:bdr w:val="none" w:sz="0" w:space="0" w:color="auto" w:frame="1"/>
        </w:rPr>
        <w:t>№ 837-П</w:t>
      </w:r>
      <w:r w:rsidRPr="00F8658E">
        <w:rPr>
          <w:color w:val="333333"/>
          <w:sz w:val="28"/>
          <w:szCs w:val="28"/>
        </w:rPr>
        <w:t>).</w:t>
      </w:r>
    </w:p>
    <w:p w:rsidR="00F8658E" w:rsidRDefault="00F8658E" w:rsidP="00F8658E">
      <w:pPr>
        <w:pStyle w:val="a4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8658E">
        <w:rPr>
          <w:color w:val="333333"/>
          <w:sz w:val="28"/>
          <w:szCs w:val="28"/>
        </w:rPr>
        <w:t>Правила актуализированы в связи с рядом изменений законодательства, в том числе завершением 1 октября интеграции автоматизированной информационной системы ОСАГО, в которой содержатся сведения, касающиеся заключения и исполнения договоров ОСАГО, в единую АИС страхования. Последняя будет включать также информацию по другим видам страхования – в частности каско и ДСАГО.</w:t>
      </w:r>
    </w:p>
    <w:p w:rsidR="00F8658E" w:rsidRDefault="00F8658E" w:rsidP="00F8658E">
      <w:pPr>
        <w:pStyle w:val="a4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8658E">
        <w:rPr>
          <w:color w:val="333333"/>
          <w:sz w:val="28"/>
          <w:szCs w:val="28"/>
        </w:rPr>
        <w:t>Банк России также переработал структуру Правил. Так, в отдельные главы выделены положения, посвященные порядку заключения, изменения и досрочного прекращения договора ОСАГО, порядку определения размера страхового возмещения в случае причинения вреда жизни и здоровью или имуществу потерпевшего.</w:t>
      </w:r>
    </w:p>
    <w:p w:rsidR="00F8658E" w:rsidRDefault="00F8658E" w:rsidP="00F8658E">
      <w:pPr>
        <w:pStyle w:val="a4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8658E">
        <w:rPr>
          <w:color w:val="333333"/>
          <w:sz w:val="28"/>
          <w:szCs w:val="28"/>
        </w:rPr>
        <w:t>Некоторые изменения коснулись и содержания Правил. Например, уточняются отдельные основания досрочного прекращения договора ОСАГО, связанные с гибелью транспортного средства и увеличением страхового риска. Скорректированы также формы ряда документов, используемых в связи с осуществлением ОСАГО: из формы страхового полиса исключено поле с подписью страхователя, а форма извещения о ДТП дополнена местом для нанесения QR-кода, который позволяет перейти на страницу загрузки мобильного приложения "Госуслуги Авто" с описанием условий и порядка оформления европротокола.</w:t>
      </w:r>
    </w:p>
    <w:p w:rsidR="00CD18C3" w:rsidRDefault="00F8658E" w:rsidP="00F8658E">
      <w:pPr>
        <w:pStyle w:val="a4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8658E">
        <w:rPr>
          <w:color w:val="333333"/>
          <w:sz w:val="28"/>
          <w:szCs w:val="28"/>
        </w:rPr>
        <w:t>Параллельно с принятием новой редакции Правил ОСАГО Банк России обновил и</w:t>
      </w:r>
      <w:r w:rsidRPr="00F8658E">
        <w:rPr>
          <w:rStyle w:val="apple-converted-space"/>
          <w:color w:val="333333"/>
          <w:sz w:val="28"/>
          <w:szCs w:val="28"/>
        </w:rPr>
        <w:t> </w:t>
      </w:r>
      <w:r w:rsidRPr="00F8658E">
        <w:rPr>
          <w:color w:val="333333"/>
          <w:sz w:val="28"/>
          <w:szCs w:val="28"/>
          <w:bdr w:val="none" w:sz="0" w:space="0" w:color="auto" w:frame="1"/>
        </w:rPr>
        <w:t>требования</w:t>
      </w:r>
      <w:r w:rsidRPr="00F8658E">
        <w:rPr>
          <w:rStyle w:val="apple-converted-space"/>
          <w:color w:val="333333"/>
          <w:sz w:val="28"/>
          <w:szCs w:val="28"/>
        </w:rPr>
        <w:t> </w:t>
      </w:r>
      <w:r w:rsidRPr="00F8658E">
        <w:rPr>
          <w:color w:val="333333"/>
          <w:sz w:val="28"/>
          <w:szCs w:val="28"/>
        </w:rPr>
        <w:t>к порядку электронного документооборота в рамках этого вида страхования. Соответствующие изменения в основной своей части также вступят в силу 1 октября.</w:t>
      </w:r>
    </w:p>
    <w:p w:rsidR="00F8658E" w:rsidRPr="00F8658E" w:rsidRDefault="00F8658E" w:rsidP="00F8658E">
      <w:pPr>
        <w:pStyle w:val="a4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:rsidR="00CD18C3" w:rsidRDefault="00091F75" w:rsidP="00CD18C3">
      <w:pPr>
        <w:spacing w:before="100" w:beforeAutospacing="1" w:after="100" w:afterAutospacing="1"/>
        <w:ind w:left="39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18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Разъяснения</w:t>
      </w:r>
      <w:r w:rsidR="00CD18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18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подготовил: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CD18C3" w:rsidRDefault="00091F75" w:rsidP="00CD18C3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помощник прокурора г.</w:t>
      </w:r>
      <w:r w:rsidR="00CD18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Электростали </w:t>
      </w:r>
      <w:r w:rsidR="00CD18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Московской области</w:t>
      </w:r>
    </w:p>
    <w:p w:rsidR="00091F75" w:rsidRPr="00091F75" w:rsidRDefault="00CD18C3" w:rsidP="00CD18C3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Мокроусов Максим Аркадьевич</w:t>
      </w:r>
    </w:p>
    <w:sectPr w:rsidR="00091F75" w:rsidRPr="0009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1232"/>
    <w:multiLevelType w:val="multilevel"/>
    <w:tmpl w:val="5D20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D43B8"/>
    <w:multiLevelType w:val="multilevel"/>
    <w:tmpl w:val="66D6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601019">
    <w:abstractNumId w:val="1"/>
  </w:num>
  <w:num w:numId="2" w16cid:durableId="184431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75"/>
    <w:rsid w:val="00091F75"/>
    <w:rsid w:val="00CD18C3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F5199D"/>
  <w15:chartTrackingRefBased/>
  <w15:docId w15:val="{3CC3DD01-9677-684E-B001-13BADAE7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091F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091F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91F7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91F7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tags-news">
    <w:name w:val="tags-news"/>
    <w:basedOn w:val="a0"/>
    <w:rsid w:val="00091F75"/>
  </w:style>
  <w:style w:type="character" w:styleId="a3">
    <w:name w:val="Hyperlink"/>
    <w:basedOn w:val="a0"/>
    <w:uiPriority w:val="99"/>
    <w:semiHidden/>
    <w:unhideWhenUsed/>
    <w:rsid w:val="00091F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F75"/>
  </w:style>
  <w:style w:type="paragraph" w:styleId="a4">
    <w:name w:val="Normal (Web)"/>
    <w:basedOn w:val="a"/>
    <w:uiPriority w:val="99"/>
    <w:unhideWhenUsed/>
    <w:rsid w:val="00091F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Strong"/>
    <w:basedOn w:val="a0"/>
    <w:uiPriority w:val="22"/>
    <w:qFormat/>
    <w:rsid w:val="00091F75"/>
    <w:rPr>
      <w:b/>
      <w:bCs/>
    </w:rPr>
  </w:style>
  <w:style w:type="character" w:customStyle="1" w:styleId="advertising">
    <w:name w:val="advertising"/>
    <w:basedOn w:val="a0"/>
    <w:rsid w:val="00F86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72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0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2</cp:revision>
  <dcterms:created xsi:type="dcterms:W3CDTF">2024-09-09T12:40:00Z</dcterms:created>
  <dcterms:modified xsi:type="dcterms:W3CDTF">2024-10-08T05:24:00Z</dcterms:modified>
</cp:coreProperties>
</file>