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185D2C">
      <w:r>
        <w:rPr>
          <w:rFonts w:ascii="Times New Roman" w:hAnsi="Times New Roman" w:cs="Times New Roman"/>
          <w:sz w:val="24"/>
          <w:szCs w:val="24"/>
        </w:rPr>
        <w:t>Прокуратурой города проведена выездная встреча с представителями региональной благотворительной общественной организацией родителей детей-инвалидов, детей с ограниченными возможностями здоровья и инвалидов детства «Мы сможем». Также проведен личный прием граждан, в ходе которого получено четыре обращения по вопросам благоустройства, назначения социальных выплат и соблюдения законодательства об исполнительном производстве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55"/>
    <w:rsid w:val="000F7E55"/>
    <w:rsid w:val="00166365"/>
    <w:rsid w:val="001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51D2-C6E9-4A06-BD7F-D03C1F5F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2024-06-26T08:28:00Z</dcterms:created>
  <dcterms:modified xsi:type="dcterms:W3CDTF">2024-06-26T08:28:00Z</dcterms:modified>
</cp:coreProperties>
</file>