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12EA4" w:rsidRPr="00E70506" w:rsidRDefault="006E43DE" w:rsidP="00E70506">
      <w:pPr>
        <w:pStyle w:val="a8"/>
        <w:tabs>
          <w:tab w:val="left" w:pos="142"/>
        </w:tabs>
        <w:spacing w:before="0" w:beforeAutospacing="0" w:line="360" w:lineRule="auto"/>
        <w:jc w:val="center"/>
        <w:rPr>
          <w:b/>
          <w:sz w:val="36"/>
          <w:szCs w:val="36"/>
        </w:rPr>
      </w:pPr>
      <w:r w:rsidRPr="00E70506">
        <w:rPr>
          <w:b/>
          <w:sz w:val="36"/>
          <w:szCs w:val="36"/>
        </w:rPr>
        <w:fldChar w:fldCharType="begin"/>
      </w:r>
      <w:r w:rsidR="00412EA4" w:rsidRPr="00E70506">
        <w:rPr>
          <w:b/>
          <w:sz w:val="36"/>
          <w:szCs w:val="36"/>
        </w:rPr>
        <w:instrText xml:space="preserve"> HYPERLINK "https://sfr.gov.ru/grazhdanam/edinoe_posobie" </w:instrText>
      </w:r>
      <w:r w:rsidRPr="00E70506">
        <w:rPr>
          <w:b/>
          <w:sz w:val="36"/>
          <w:szCs w:val="36"/>
        </w:rPr>
        <w:fldChar w:fldCharType="separate"/>
      </w:r>
      <w:r w:rsidR="00E70506" w:rsidRPr="00E70506">
        <w:rPr>
          <w:b/>
          <w:sz w:val="36"/>
          <w:szCs w:val="36"/>
        </w:rPr>
        <w:t>В каких случаях период учебы засчитывается в страховой стаж?</w:t>
      </w:r>
      <w:r w:rsidR="00A411ED" w:rsidRPr="00E70506">
        <w:rPr>
          <w:rStyle w:val="layout"/>
          <w:b/>
          <w:sz w:val="36"/>
          <w:szCs w:val="36"/>
        </w:rPr>
        <w:t xml:space="preserve"> </w:t>
      </w:r>
      <w:r w:rsidR="00EB23B0" w:rsidRPr="00E70506">
        <w:rPr>
          <w:rStyle w:val="layout"/>
          <w:b/>
          <w:sz w:val="36"/>
          <w:szCs w:val="36"/>
        </w:rPr>
        <w:t xml:space="preserve"> </w:t>
      </w:r>
      <w:r w:rsidR="00412EA4" w:rsidRPr="00E70506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E70506">
        <w:rPr>
          <w:b/>
          <w:sz w:val="36"/>
          <w:szCs w:val="36"/>
        </w:rPr>
        <w:fldChar w:fldCharType="end"/>
      </w:r>
    </w:p>
    <w:bookmarkEnd w:id="0"/>
    <w:p w:rsidR="00E8338B" w:rsidRPr="00A64BD4" w:rsidRDefault="00BC69B8" w:rsidP="00E70506">
      <w:pPr>
        <w:pStyle w:val="normalweb"/>
        <w:spacing w:line="360" w:lineRule="auto"/>
        <w:ind w:firstLine="709"/>
        <w:jc w:val="both"/>
        <w:rPr>
          <w:rStyle w:val="layout"/>
          <w:spacing w:val="6"/>
          <w:sz w:val="28"/>
          <w:szCs w:val="28"/>
        </w:rPr>
      </w:pPr>
      <w:r w:rsidRPr="00A64BD4">
        <w:rPr>
          <w:spacing w:val="6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7637FE">
        <w:rPr>
          <w:spacing w:val="6"/>
          <w:sz w:val="28"/>
          <w:szCs w:val="28"/>
        </w:rPr>
        <w:t>напоминает</w:t>
      </w:r>
      <w:r w:rsidR="00C80AEB" w:rsidRPr="00A64BD4">
        <w:rPr>
          <w:spacing w:val="6"/>
          <w:sz w:val="28"/>
          <w:szCs w:val="28"/>
        </w:rPr>
        <w:t>,</w:t>
      </w:r>
      <w:r w:rsidR="00B95285" w:rsidRPr="00A64BD4">
        <w:rPr>
          <w:spacing w:val="6"/>
          <w:sz w:val="28"/>
          <w:szCs w:val="28"/>
        </w:rPr>
        <w:t xml:space="preserve"> </w:t>
      </w:r>
      <w:r w:rsidR="002C65DD" w:rsidRPr="00A64BD4">
        <w:rPr>
          <w:spacing w:val="6"/>
          <w:sz w:val="28"/>
          <w:szCs w:val="28"/>
        </w:rPr>
        <w:t>что</w:t>
      </w:r>
      <w:r w:rsidR="00E70EF4" w:rsidRPr="00A64BD4">
        <w:rPr>
          <w:rStyle w:val="layout"/>
          <w:spacing w:val="6"/>
          <w:sz w:val="28"/>
          <w:szCs w:val="28"/>
        </w:rPr>
        <w:t xml:space="preserve"> </w:t>
      </w:r>
      <w:r w:rsidR="00E70506" w:rsidRPr="00A64BD4">
        <w:rPr>
          <w:rStyle w:val="layout"/>
          <w:spacing w:val="6"/>
          <w:sz w:val="28"/>
          <w:szCs w:val="28"/>
        </w:rPr>
        <w:t>обучение в вузах и ссузах не включается в страховой стаж и не отображается в выписке из индивидуального лицевого счета (ИЛС).</w:t>
      </w:r>
    </w:p>
    <w:p w:rsidR="00E70506" w:rsidRPr="00E70506" w:rsidRDefault="00E70506" w:rsidP="00E70506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E70506">
        <w:rPr>
          <w:rStyle w:val="layout"/>
          <w:sz w:val="28"/>
        </w:rPr>
        <w:t xml:space="preserve">Но если учеба проходила до 2002 года, когда действовало старое </w:t>
      </w:r>
      <w:r w:rsidRPr="00A64BD4">
        <w:rPr>
          <w:rStyle w:val="layout"/>
          <w:sz w:val="28"/>
        </w:rPr>
        <w:t>законодательство, она может учитываться при определении права на пенсию, исключая досрочную.</w:t>
      </w:r>
    </w:p>
    <w:p w:rsidR="00E70506" w:rsidRPr="00E70506" w:rsidRDefault="00E70506" w:rsidP="00E70506">
      <w:pPr>
        <w:pStyle w:val="normalweb"/>
        <w:spacing w:line="360" w:lineRule="auto"/>
        <w:ind w:firstLine="709"/>
        <w:jc w:val="both"/>
        <w:rPr>
          <w:rStyle w:val="layout"/>
          <w:b/>
          <w:i/>
          <w:sz w:val="28"/>
        </w:rPr>
      </w:pPr>
      <w:r w:rsidRPr="00E70506">
        <w:rPr>
          <w:rStyle w:val="layout"/>
          <w:b/>
          <w:i/>
          <w:sz w:val="28"/>
        </w:rPr>
        <w:t>Период обучения включают в расчет пенсии, если это приводит к увеличению ее размера.</w:t>
      </w:r>
    </w:p>
    <w:p w:rsidR="00E70506" w:rsidRPr="00E70506" w:rsidRDefault="00E70506" w:rsidP="00E70506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E70506">
        <w:rPr>
          <w:rStyle w:val="layout"/>
          <w:sz w:val="28"/>
        </w:rPr>
        <w:t>Периоды профессиональной подготовки засчитываются в специальный стаж, дающий право на досрочную пенсию, если:</w:t>
      </w:r>
    </w:p>
    <w:p w:rsidR="00E70506" w:rsidRPr="00E70506" w:rsidRDefault="00E70506" w:rsidP="00E70506">
      <w:pPr>
        <w:pStyle w:val="normalweb"/>
        <w:numPr>
          <w:ilvl w:val="0"/>
          <w:numId w:val="38"/>
        </w:numPr>
        <w:spacing w:line="360" w:lineRule="auto"/>
        <w:ind w:left="709" w:hanging="425"/>
        <w:jc w:val="both"/>
        <w:rPr>
          <w:rStyle w:val="layout"/>
          <w:sz w:val="28"/>
        </w:rPr>
      </w:pPr>
      <w:r w:rsidRPr="00E70506">
        <w:rPr>
          <w:rStyle w:val="layout"/>
          <w:sz w:val="28"/>
        </w:rPr>
        <w:t xml:space="preserve">Учеба организована работодателем; </w:t>
      </w:r>
    </w:p>
    <w:p w:rsidR="00E70506" w:rsidRPr="00E70506" w:rsidRDefault="00E70506" w:rsidP="00E70506">
      <w:pPr>
        <w:pStyle w:val="normalweb"/>
        <w:numPr>
          <w:ilvl w:val="0"/>
          <w:numId w:val="38"/>
        </w:numPr>
        <w:spacing w:line="360" w:lineRule="auto"/>
        <w:ind w:left="709" w:hanging="425"/>
        <w:jc w:val="both"/>
        <w:rPr>
          <w:sz w:val="28"/>
        </w:rPr>
      </w:pPr>
      <w:r w:rsidRPr="00E70506">
        <w:rPr>
          <w:rStyle w:val="layout"/>
          <w:sz w:val="28"/>
        </w:rPr>
        <w:t>В период обучения за сотрудником сохранялось рабочее место;</w:t>
      </w:r>
    </w:p>
    <w:p w:rsidR="00E70506" w:rsidRPr="00E70506" w:rsidRDefault="00E70506" w:rsidP="00E70506">
      <w:pPr>
        <w:pStyle w:val="normalweb"/>
        <w:numPr>
          <w:ilvl w:val="0"/>
          <w:numId w:val="38"/>
        </w:numPr>
        <w:spacing w:line="360" w:lineRule="auto"/>
        <w:ind w:left="709" w:hanging="425"/>
        <w:jc w:val="both"/>
        <w:rPr>
          <w:rStyle w:val="layout"/>
          <w:sz w:val="28"/>
        </w:rPr>
      </w:pPr>
      <w:r w:rsidRPr="00E70506">
        <w:rPr>
          <w:rStyle w:val="layout"/>
          <w:sz w:val="28"/>
        </w:rPr>
        <w:t>Во время учебы работодатель платил за работника страховые взносы.</w:t>
      </w:r>
    </w:p>
    <w:p w:rsidR="00A64BD4" w:rsidRPr="00A64BD4" w:rsidRDefault="00E70506" w:rsidP="00A64BD4">
      <w:pPr>
        <w:pStyle w:val="normalweb"/>
        <w:spacing w:line="360" w:lineRule="auto"/>
        <w:ind w:firstLine="709"/>
        <w:jc w:val="both"/>
        <w:rPr>
          <w:sz w:val="28"/>
        </w:rPr>
      </w:pPr>
      <w:r w:rsidRPr="00A64BD4">
        <w:rPr>
          <w:rStyle w:val="layout"/>
          <w:sz w:val="28"/>
        </w:rPr>
        <w:t>Обратите внимание, время получения среднего или высшего профессионального образования в специальный стаж не входит.</w:t>
      </w:r>
    </w:p>
    <w:p w:rsidR="00B17776" w:rsidRPr="00874249" w:rsidRDefault="00EB23B0" w:rsidP="00B17776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</w:t>
      </w:r>
      <w:r w:rsidRPr="00C204DD">
        <w:rPr>
          <w:b/>
          <w:i/>
          <w:spacing w:val="2"/>
          <w:sz w:val="28"/>
          <w:szCs w:val="28"/>
        </w:rPr>
        <w:lastRenderedPageBreak/>
        <w:t>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5E" w:rsidRDefault="00BB2E5E" w:rsidP="00E60B04">
      <w:pPr>
        <w:spacing w:after="0" w:line="240" w:lineRule="auto"/>
      </w:pPr>
      <w:r>
        <w:separator/>
      </w:r>
    </w:p>
  </w:endnote>
  <w:endnote w:type="continuationSeparator" w:id="0">
    <w:p w:rsidR="00BB2E5E" w:rsidRDefault="00BB2E5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5E" w:rsidRDefault="00BB2E5E" w:rsidP="00E60B04">
      <w:pPr>
        <w:spacing w:after="0" w:line="240" w:lineRule="auto"/>
      </w:pPr>
      <w:r>
        <w:separator/>
      </w:r>
    </w:p>
  </w:footnote>
  <w:footnote w:type="continuationSeparator" w:id="0">
    <w:p w:rsidR="00BB2E5E" w:rsidRDefault="00BB2E5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E5E">
      <w:pict>
        <v:rect id="_x0000_i1025" style="width:350.6pt;height:.05pt;flip:y" o:hrpct="944" o:hralign="center" o:hrstd="t" o:hr="t" fillcolor="gray" stroked="f"/>
      </w:pict>
    </w:r>
    <w:r w:rsidR="00230D43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7"/>
  </w:num>
  <w:num w:numId="8">
    <w:abstractNumId w:val="25"/>
  </w:num>
  <w:num w:numId="9">
    <w:abstractNumId w:val="11"/>
  </w:num>
  <w:num w:numId="10">
    <w:abstractNumId w:val="24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33"/>
  </w:num>
  <w:num w:numId="16">
    <w:abstractNumId w:val="15"/>
  </w:num>
  <w:num w:numId="17">
    <w:abstractNumId w:val="14"/>
  </w:num>
  <w:num w:numId="18">
    <w:abstractNumId w:val="13"/>
  </w:num>
  <w:num w:numId="19">
    <w:abstractNumId w:val="8"/>
  </w:num>
  <w:num w:numId="20">
    <w:abstractNumId w:val="30"/>
  </w:num>
  <w:num w:numId="21">
    <w:abstractNumId w:val="31"/>
  </w:num>
  <w:num w:numId="22">
    <w:abstractNumId w:val="28"/>
  </w:num>
  <w:num w:numId="23">
    <w:abstractNumId w:val="18"/>
  </w:num>
  <w:num w:numId="24">
    <w:abstractNumId w:val="5"/>
  </w:num>
  <w:num w:numId="25">
    <w:abstractNumId w:val="35"/>
  </w:num>
  <w:num w:numId="26">
    <w:abstractNumId w:val="36"/>
  </w:num>
  <w:num w:numId="27">
    <w:abstractNumId w:val="19"/>
  </w:num>
  <w:num w:numId="28">
    <w:abstractNumId w:val="34"/>
  </w:num>
  <w:num w:numId="29">
    <w:abstractNumId w:val="1"/>
  </w:num>
  <w:num w:numId="30">
    <w:abstractNumId w:val="27"/>
  </w:num>
  <w:num w:numId="31">
    <w:abstractNumId w:val="3"/>
  </w:num>
  <w:num w:numId="32">
    <w:abstractNumId w:val="6"/>
  </w:num>
  <w:num w:numId="33">
    <w:abstractNumId w:val="32"/>
  </w:num>
  <w:num w:numId="34">
    <w:abstractNumId w:val="29"/>
  </w:num>
  <w:num w:numId="35">
    <w:abstractNumId w:val="4"/>
  </w:num>
  <w:num w:numId="36">
    <w:abstractNumId w:val="7"/>
  </w:num>
  <w:num w:numId="37">
    <w:abstractNumId w:val="2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3C33"/>
    <w:rsid w:val="002148DB"/>
    <w:rsid w:val="00214AFC"/>
    <w:rsid w:val="00223B19"/>
    <w:rsid w:val="00225BE9"/>
    <w:rsid w:val="00230D43"/>
    <w:rsid w:val="00242883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36CF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3DE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637FE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42E8"/>
    <w:rsid w:val="00894FA3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64BD4"/>
    <w:rsid w:val="00A7658C"/>
    <w:rsid w:val="00A84190"/>
    <w:rsid w:val="00A84E98"/>
    <w:rsid w:val="00A97EF1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0B23"/>
    <w:rsid w:val="00BA1440"/>
    <w:rsid w:val="00BA5A0D"/>
    <w:rsid w:val="00BB1360"/>
    <w:rsid w:val="00BB2E5E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12AF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0F4B58-B195-44E9-BC3D-D167DF4E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2024-09-09T06:13:00Z</cp:lastPrinted>
  <dcterms:created xsi:type="dcterms:W3CDTF">2024-09-12T08:15:00Z</dcterms:created>
  <dcterms:modified xsi:type="dcterms:W3CDTF">2024-09-12T08:15:00Z</dcterms:modified>
</cp:coreProperties>
</file>