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6AFE" w14:textId="77777777" w:rsidR="00BD1CBE" w:rsidRDefault="00BD1CBE" w:rsidP="004667F7">
      <w:pPr>
        <w:pStyle w:val="af0"/>
        <w:spacing w:line="276" w:lineRule="auto"/>
      </w:pPr>
      <w:bookmarkStart w:id="0" w:name="_GoBack"/>
      <w:bookmarkEnd w:id="0"/>
    </w:p>
    <w:p w14:paraId="35495E07" w14:textId="77777777" w:rsidR="00BD1CBE" w:rsidRDefault="00BD1CBE" w:rsidP="00BD1CBE">
      <w:pPr>
        <w:jc w:val="center"/>
      </w:pPr>
      <w:r>
        <w:rPr>
          <w:noProof/>
        </w:rPr>
        <w:drawing>
          <wp:inline distT="0" distB="0" distL="0" distR="0" wp14:anchorId="40710100" wp14:editId="4A402E5F">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5AA91586" w14:textId="77777777" w:rsidR="00BD1CBE" w:rsidRDefault="00BD1CBE" w:rsidP="00BD1CBE"/>
    <w:p w14:paraId="23AB8D7F" w14:textId="77777777" w:rsidR="00BD1CBE" w:rsidRDefault="00BD1CBE" w:rsidP="00BD1CBE">
      <w:pPr>
        <w:jc w:val="center"/>
        <w:rPr>
          <w:b/>
          <w:sz w:val="28"/>
        </w:rPr>
      </w:pPr>
      <w:r>
        <w:rPr>
          <w:b/>
          <w:sz w:val="28"/>
        </w:rPr>
        <w:t>СОВЕТ ДЕПУТАТОВ ГОРОДСКОГО ОКРУГА ЭЛЕКТРОСТАЛЬ</w:t>
      </w:r>
    </w:p>
    <w:p w14:paraId="0760167C" w14:textId="77777777" w:rsidR="00BD1CBE" w:rsidRDefault="00BD1CBE" w:rsidP="00BD1CBE">
      <w:pPr>
        <w:jc w:val="center"/>
        <w:rPr>
          <w:b/>
          <w:sz w:val="28"/>
        </w:rPr>
      </w:pPr>
    </w:p>
    <w:p w14:paraId="0C4B4241" w14:textId="77777777" w:rsidR="00BD1CBE" w:rsidRDefault="00BD1CBE" w:rsidP="00BD1CBE">
      <w:pPr>
        <w:jc w:val="center"/>
        <w:rPr>
          <w:b/>
          <w:sz w:val="28"/>
        </w:rPr>
      </w:pPr>
      <w:r>
        <w:rPr>
          <w:b/>
          <w:sz w:val="28"/>
        </w:rPr>
        <w:t>МОСКОВСКОЙ   ОБЛАСТИ</w:t>
      </w:r>
    </w:p>
    <w:p w14:paraId="3E397BB9" w14:textId="77777777" w:rsidR="00BD1CBE" w:rsidRDefault="00BD1CBE" w:rsidP="00BD1CBE">
      <w:pPr>
        <w:jc w:val="center"/>
      </w:pPr>
    </w:p>
    <w:p w14:paraId="3E4C4651" w14:textId="77777777" w:rsidR="00BD1CBE" w:rsidRPr="00A37D17" w:rsidRDefault="00BD1CBE" w:rsidP="00BD1CBE">
      <w:pPr>
        <w:jc w:val="center"/>
        <w:rPr>
          <w:b/>
          <w:sz w:val="44"/>
        </w:rPr>
      </w:pPr>
      <w:r>
        <w:rPr>
          <w:b/>
          <w:sz w:val="44"/>
        </w:rPr>
        <w:t>Р Е Ш Е Н И Е</w:t>
      </w:r>
    </w:p>
    <w:p w14:paraId="0F3270AA" w14:textId="77777777" w:rsidR="00BD1CBE" w:rsidRDefault="00BD1CBE" w:rsidP="00BD1CBE">
      <w:pPr>
        <w:rPr>
          <w:rFonts w:ascii="CyrillicTimes" w:hAnsi="CyrillicTimes"/>
          <w:b/>
          <w:sz w:val="44"/>
        </w:rPr>
      </w:pPr>
    </w:p>
    <w:p w14:paraId="1D18D811" w14:textId="77777777" w:rsidR="00BD1CBE" w:rsidRDefault="00BD1CBE" w:rsidP="004C41AF">
      <w:pPr>
        <w:rPr>
          <w:b/>
        </w:rPr>
      </w:pPr>
      <w:r>
        <w:rPr>
          <w:b/>
        </w:rPr>
        <w:t>От ___________________№ ___________</w:t>
      </w:r>
    </w:p>
    <w:p w14:paraId="5D25C164" w14:textId="77777777" w:rsidR="00BD1CBE" w:rsidRDefault="00BD1CBE" w:rsidP="00BD1CBE">
      <w:pPr>
        <w:rPr>
          <w:b/>
        </w:rPr>
      </w:pPr>
    </w:p>
    <w:p w14:paraId="369D77A2" w14:textId="6274CF2E" w:rsidR="0073534F" w:rsidRDefault="00BD1CBE" w:rsidP="0073534F">
      <w:r w:rsidRPr="0073534F">
        <w:rPr>
          <w:noProof/>
        </w:rPr>
        <mc:AlternateContent>
          <mc:Choice Requires="wps">
            <w:drawing>
              <wp:anchor distT="0" distB="0" distL="114300" distR="114300" simplePos="0" relativeHeight="251662336" behindDoc="0" locked="0" layoutInCell="1" allowOverlap="1" wp14:anchorId="783FB9D2" wp14:editId="7680F4A6">
                <wp:simplePos x="0" y="0"/>
                <wp:positionH relativeFrom="column">
                  <wp:posOffset>2651125</wp:posOffset>
                </wp:positionH>
                <wp:positionV relativeFrom="paragraph">
                  <wp:posOffset>54610</wp:posOffset>
                </wp:positionV>
                <wp:extent cx="92075" cy="635"/>
                <wp:effectExtent l="6985" t="10795"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2414C"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">
                <v:stroke startarrowwidth="narrow" startarrowlength="short" endarrowwidth="narrow" endarrowlength="short"/>
              </v:line>
            </w:pict>
          </mc:Fallback>
        </mc:AlternateContent>
      </w:r>
      <w:r w:rsidRPr="0073534F">
        <w:rPr>
          <w:noProof/>
        </w:rPr>
        <mc:AlternateContent>
          <mc:Choice Requires="wps">
            <w:drawing>
              <wp:anchor distT="0" distB="0" distL="114300" distR="114300" simplePos="0" relativeHeight="251663360" behindDoc="0" locked="0" layoutInCell="1" allowOverlap="1" wp14:anchorId="3FC8A061" wp14:editId="3AC6C3BD">
                <wp:simplePos x="0" y="0"/>
                <wp:positionH relativeFrom="column">
                  <wp:posOffset>2743200</wp:posOffset>
                </wp:positionH>
                <wp:positionV relativeFrom="paragraph">
                  <wp:posOffset>54610</wp:posOffset>
                </wp:positionV>
                <wp:extent cx="635" cy="92075"/>
                <wp:effectExtent l="13335" t="10795" r="508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6ABF0"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60288" behindDoc="0" locked="0" layoutInCell="1" allowOverlap="1" wp14:anchorId="0EBD8315" wp14:editId="207556C4">
                <wp:simplePos x="0" y="0"/>
                <wp:positionH relativeFrom="column">
                  <wp:posOffset>0</wp:posOffset>
                </wp:positionH>
                <wp:positionV relativeFrom="paragraph">
                  <wp:posOffset>54610</wp:posOffset>
                </wp:positionV>
                <wp:extent cx="635" cy="92075"/>
                <wp:effectExtent l="13335" t="10795" r="508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094E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EEo/QF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61312" behindDoc="0" locked="0" layoutInCell="1" allowOverlap="1" wp14:anchorId="175A67F1" wp14:editId="5FE6C4EA">
                <wp:simplePos x="0" y="0"/>
                <wp:positionH relativeFrom="column">
                  <wp:posOffset>0</wp:posOffset>
                </wp:positionH>
                <wp:positionV relativeFrom="paragraph">
                  <wp:posOffset>54610</wp:posOffset>
                </wp:positionV>
                <wp:extent cx="92075" cy="635"/>
                <wp:effectExtent l="13335" t="10795" r="889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163D7"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AJ8dRJYgIAAJA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59264" behindDoc="0" locked="0" layoutInCell="1" allowOverlap="1" wp14:anchorId="02523B95" wp14:editId="1632849B">
                <wp:simplePos x="0" y="0"/>
                <wp:positionH relativeFrom="column">
                  <wp:posOffset>-685800</wp:posOffset>
                </wp:positionH>
                <wp:positionV relativeFrom="paragraph">
                  <wp:posOffset>54610</wp:posOffset>
                </wp:positionV>
                <wp:extent cx="547370" cy="640715"/>
                <wp:effectExtent l="13335" t="10795" r="1079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C2CD1" id="Прямоугольник 1" o:spid="_x0000_s1026" style="position:absolute;margin-left:-54pt;margin-top:4.3pt;width:43.1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" filled="f"/>
            </w:pict>
          </mc:Fallback>
        </mc:AlternateContent>
      </w:r>
    </w:p>
    <w:p w14:paraId="6DF528E1" w14:textId="77777777" w:rsidR="00D64A90" w:rsidRDefault="00D64A90" w:rsidP="00D64A90">
      <w:pPr>
        <w:ind w:right="4535"/>
      </w:pPr>
      <w:r w:rsidRPr="00CD51C0">
        <w:t>О</w:t>
      </w:r>
      <w:r>
        <w:t xml:space="preserve"> внесении изменений в</w:t>
      </w:r>
      <w:r w:rsidRPr="00CD51C0">
        <w:t xml:space="preserve"> Правил</w:t>
      </w:r>
      <w:r>
        <w:t>а</w:t>
      </w:r>
      <w:r w:rsidRPr="00CD51C0">
        <w:t xml:space="preserve"> благоустройства территории городского </w:t>
      </w:r>
    </w:p>
    <w:p w14:paraId="349C469D" w14:textId="6E23C979" w:rsidR="00D64A90" w:rsidRPr="00CD51C0" w:rsidRDefault="00D64A90" w:rsidP="00D64A90">
      <w:pPr>
        <w:ind w:right="4535"/>
      </w:pPr>
      <w:r w:rsidRPr="00CD51C0">
        <w:t>округа Электросталь Московской области</w:t>
      </w:r>
      <w:r>
        <w:t xml:space="preserve">  </w:t>
      </w:r>
    </w:p>
    <w:p w14:paraId="41723E07" w14:textId="77777777" w:rsidR="00B730CE" w:rsidRDefault="00B730CE" w:rsidP="005D4D77">
      <w:pPr>
        <w:autoSpaceDE w:val="0"/>
        <w:autoSpaceDN w:val="0"/>
        <w:adjustRightInd w:val="0"/>
        <w:spacing w:line="240" w:lineRule="exact"/>
      </w:pPr>
    </w:p>
    <w:p w14:paraId="29A2BBC3" w14:textId="77777777" w:rsidR="00585ACA" w:rsidRDefault="00585ACA" w:rsidP="005D4D77">
      <w:pPr>
        <w:autoSpaceDE w:val="0"/>
        <w:autoSpaceDN w:val="0"/>
        <w:adjustRightInd w:val="0"/>
        <w:spacing w:line="240" w:lineRule="exact"/>
      </w:pPr>
    </w:p>
    <w:p w14:paraId="310EFE2C" w14:textId="52E80B4D" w:rsidR="004748FD" w:rsidRPr="00B17CF0" w:rsidRDefault="004748FD" w:rsidP="004748FD">
      <w:pPr>
        <w:pStyle w:val="3"/>
        <w:shd w:val="clear" w:color="auto" w:fill="auto"/>
        <w:spacing w:before="0" w:after="0" w:line="240" w:lineRule="auto"/>
        <w:ind w:firstLine="560"/>
        <w:contextualSpacing/>
        <w:jc w:val="both"/>
        <w:rPr>
          <w:rFonts w:ascii="Times New Roman" w:hAnsi="Times New Roman" w:cs="Times New Roman"/>
          <w:spacing w:val="0"/>
          <w:kern w:val="16"/>
          <w:sz w:val="24"/>
          <w:szCs w:val="24"/>
        </w:rPr>
      </w:pPr>
      <w:r w:rsidRPr="00B17CF0">
        <w:rPr>
          <w:rStyle w:val="1"/>
          <w:rFonts w:ascii="Times New Roman" w:hAnsi="Times New Roman" w:cs="Times New Roman"/>
        </w:rPr>
        <w:t xml:space="preserve">В соответствии с Федеральным законом от 06.10.2003 </w:t>
      </w:r>
      <w:r w:rsidRPr="00B17CF0">
        <w:rPr>
          <w:rStyle w:val="1"/>
          <w:rFonts w:ascii="Times New Roman" w:hAnsi="Times New Roman" w:cs="Times New Roman"/>
          <w:lang w:bidi="en-US"/>
        </w:rPr>
        <w:t>№</w:t>
      </w:r>
      <w:r w:rsidRPr="00B17CF0">
        <w:rPr>
          <w:rFonts w:ascii="Times New Roman" w:hAnsi="Times New Roman" w:cs="Times New Roman"/>
          <w:sz w:val="24"/>
          <w:szCs w:val="24"/>
        </w:rPr>
        <w:t xml:space="preserve">131-ФЗ </w:t>
      </w:r>
      <w:r w:rsidRPr="00B17CF0">
        <w:rPr>
          <w:rStyle w:val="1"/>
          <w:rFonts w:ascii="Times New Roman" w:hAnsi="Times New Roman" w:cs="Times New Roman"/>
        </w:rPr>
        <w:t xml:space="preserve">«Об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на основании Устава </w:t>
      </w:r>
      <w:r w:rsidR="00737B96">
        <w:rPr>
          <w:rStyle w:val="1"/>
          <w:rFonts w:ascii="Times New Roman" w:hAnsi="Times New Roman" w:cs="Times New Roman"/>
        </w:rPr>
        <w:t>г</w:t>
      </w:r>
      <w:r w:rsidRPr="00B17CF0">
        <w:rPr>
          <w:rStyle w:val="1"/>
          <w:rFonts w:ascii="Times New Roman" w:hAnsi="Times New Roman" w:cs="Times New Roman"/>
        </w:rPr>
        <w:t xml:space="preserve">ородского округа Электросталь Московской области, </w:t>
      </w:r>
      <w:r w:rsidRPr="00B17CF0">
        <w:rPr>
          <w:rFonts w:ascii="Times New Roman" w:hAnsi="Times New Roman" w:cs="Times New Roman"/>
          <w:spacing w:val="0"/>
          <w:kern w:val="16"/>
          <w:sz w:val="24"/>
          <w:szCs w:val="24"/>
        </w:rPr>
        <w:t>Совет депутатов городского округа Электросталь Московской области РЕШИЛ:</w:t>
      </w:r>
    </w:p>
    <w:p w14:paraId="6A28E406" w14:textId="256576FF" w:rsidR="004748FD" w:rsidRDefault="004748FD" w:rsidP="00A26A0A">
      <w:pPr>
        <w:pStyle w:val="a9"/>
        <w:numPr>
          <w:ilvl w:val="0"/>
          <w:numId w:val="23"/>
        </w:numPr>
        <w:ind w:left="0" w:firstLine="709"/>
        <w:jc w:val="both"/>
      </w:pPr>
      <w:r w:rsidRPr="00F52F81">
        <w:t>Внести в Правил</w:t>
      </w:r>
      <w:r w:rsidR="00F75616">
        <w:t>а</w:t>
      </w:r>
      <w:r w:rsidRPr="00F52F81">
        <w:t xml:space="preserve"> благоустройства территории городского округа Электросталь Московской области, утверждённые решением Совета депутатов городского округа Электросталь Московской области </w:t>
      </w:r>
      <w:r w:rsidR="00EF21C0">
        <w:t>от 26.02.2020 №4</w:t>
      </w:r>
      <w:r w:rsidR="007C4CAE">
        <w:t>1</w:t>
      </w:r>
      <w:r w:rsidR="00EF21C0">
        <w:t>6/70 (</w:t>
      </w:r>
      <w:r w:rsidR="007C4CAE">
        <w:t xml:space="preserve">в редакции </w:t>
      </w:r>
      <w:r w:rsidR="00AF3B9F">
        <w:t>решени</w:t>
      </w:r>
      <w:r w:rsidR="007C4CAE">
        <w:t>й Совета депутатов городского округа</w:t>
      </w:r>
      <w:r w:rsidR="00EC015B">
        <w:t xml:space="preserve"> </w:t>
      </w:r>
      <w:r w:rsidR="007C4CAE">
        <w:t>Электросталь</w:t>
      </w:r>
      <w:r w:rsidR="00EC015B">
        <w:t xml:space="preserve"> </w:t>
      </w:r>
      <w:r w:rsidR="007C4CAE">
        <w:t>Московской области от 26.11.2020 №22/6,</w:t>
      </w:r>
      <w:r w:rsidR="00EC015B">
        <w:t xml:space="preserve"> </w:t>
      </w:r>
      <w:r w:rsidR="007C4CAE">
        <w:t>от 26.08.2021</w:t>
      </w:r>
      <w:r w:rsidR="00EC015B">
        <w:t xml:space="preserve"> №72/15, от 16.12</w:t>
      </w:r>
      <w:r w:rsidR="00A26A0A">
        <w:t>.</w:t>
      </w:r>
      <w:r w:rsidR="00EC015B">
        <w:t>2021</w:t>
      </w:r>
      <w:r w:rsidR="00A26A0A">
        <w:t xml:space="preserve"> </w:t>
      </w:r>
      <w:r w:rsidR="00EC015B">
        <w:t>№107/22,</w:t>
      </w:r>
      <w:r w:rsidR="00AF3B9F">
        <w:t xml:space="preserve"> </w:t>
      </w:r>
      <w:r w:rsidRPr="00F52F81">
        <w:t>от</w:t>
      </w:r>
      <w:r w:rsidR="00214619">
        <w:t xml:space="preserve"> 15</w:t>
      </w:r>
      <w:r w:rsidRPr="00F52F81">
        <w:t>.</w:t>
      </w:r>
      <w:r w:rsidR="00214619">
        <w:t>12</w:t>
      </w:r>
      <w:r w:rsidRPr="00F52F81">
        <w:t>.202</w:t>
      </w:r>
      <w:r w:rsidR="00214619">
        <w:t>2</w:t>
      </w:r>
      <w:r w:rsidRPr="00F52F81">
        <w:t xml:space="preserve"> № </w:t>
      </w:r>
      <w:r w:rsidR="00214619">
        <w:t>196</w:t>
      </w:r>
      <w:r w:rsidRPr="00F52F81">
        <w:t>/</w:t>
      </w:r>
      <w:r w:rsidR="00214619">
        <w:t>3</w:t>
      </w:r>
      <w:r w:rsidRPr="00F52F81">
        <w:t>5</w:t>
      </w:r>
      <w:r w:rsidR="00F75616">
        <w:t xml:space="preserve">, от 28.12.2022 №211/36, от 30.03.2023 № </w:t>
      </w:r>
      <w:r w:rsidR="006C31E1">
        <w:t>231/38</w:t>
      </w:r>
      <w:r w:rsidR="0091466F">
        <w:t>, от 31.05.2023 №251/40</w:t>
      </w:r>
      <w:r w:rsidR="00EF21C0">
        <w:t>)</w:t>
      </w:r>
      <w:r w:rsidR="00EF21C0" w:rsidRPr="00EF21C0">
        <w:t xml:space="preserve"> </w:t>
      </w:r>
      <w:r w:rsidR="007F4B10">
        <w:t xml:space="preserve"> </w:t>
      </w:r>
      <w:r w:rsidR="00EF21C0" w:rsidRPr="00F52F81">
        <w:t>следующие изменения:</w:t>
      </w:r>
    </w:p>
    <w:p w14:paraId="37F4DE3E" w14:textId="7F3B8D09" w:rsidR="00902DBF" w:rsidRDefault="0091466F" w:rsidP="00902DBF">
      <w:pPr>
        <w:pStyle w:val="a9"/>
        <w:numPr>
          <w:ilvl w:val="1"/>
          <w:numId w:val="23"/>
        </w:numPr>
        <w:ind w:left="0" w:firstLine="540"/>
        <w:jc w:val="both"/>
      </w:pPr>
      <w:r w:rsidRPr="00902DBF">
        <w:t>Статью 20 «Сезонные летние) кафе» дополнить статьей 20.1 «Порядок установки и оборудования сезонных (летних) кафе при стационарных предприятиях общественного питания»</w:t>
      </w:r>
      <w:r w:rsidR="00902DBF" w:rsidRPr="00902DBF">
        <w:t xml:space="preserve">, изложив </w:t>
      </w:r>
      <w:r w:rsidRPr="00902DBF">
        <w:t>в редакции</w:t>
      </w:r>
      <w:r w:rsidR="00902DBF" w:rsidRPr="00902DBF">
        <w:t xml:space="preserve"> согласно </w:t>
      </w:r>
      <w:r w:rsidR="00902DBF">
        <w:t>П</w:t>
      </w:r>
      <w:r w:rsidR="00902DBF" w:rsidRPr="00902DBF">
        <w:t xml:space="preserve">риложению </w:t>
      </w:r>
      <w:r w:rsidR="00902DBF">
        <w:t>1</w:t>
      </w:r>
      <w:r w:rsidR="00902DBF" w:rsidRPr="00902DBF">
        <w:t xml:space="preserve">. </w:t>
      </w:r>
    </w:p>
    <w:p w14:paraId="18C5CFE7" w14:textId="7D3D8EAE" w:rsidR="004748FD" w:rsidRPr="00F52F81" w:rsidRDefault="004748FD" w:rsidP="00A26A0A">
      <w:pPr>
        <w:pStyle w:val="a9"/>
        <w:suppressAutoHyphens/>
        <w:ind w:left="0" w:firstLine="709"/>
        <w:jc w:val="both"/>
      </w:pPr>
      <w:r w:rsidRPr="00F52F81">
        <w:t xml:space="preserve">2. Опубликовать настоящее решение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F52F81">
          <w:t>www.electrostal.ru</w:t>
        </w:r>
      </w:hyperlink>
      <w:r w:rsidRPr="00F52F81">
        <w:t>.</w:t>
      </w:r>
    </w:p>
    <w:p w14:paraId="77C59134" w14:textId="263730C6" w:rsidR="004748FD" w:rsidRPr="00F52F81" w:rsidRDefault="004748FD" w:rsidP="00A26A0A">
      <w:pPr>
        <w:suppressAutoHyphens/>
        <w:ind w:firstLine="709"/>
        <w:jc w:val="both"/>
      </w:pPr>
      <w:r w:rsidRPr="00F52F81">
        <w:t xml:space="preserve">3. Настоящее решение вступает в силу </w:t>
      </w:r>
      <w:r w:rsidR="00D42FC1">
        <w:t>п</w:t>
      </w:r>
      <w:r w:rsidRPr="00F52F81">
        <w:t>о</w:t>
      </w:r>
      <w:r w:rsidR="00D42FC1" w:rsidRPr="00F52F81">
        <w:t>с</w:t>
      </w:r>
      <w:r w:rsidR="00D42FC1">
        <w:t>ле</w:t>
      </w:r>
      <w:r w:rsidRPr="00F52F81">
        <w:t xml:space="preserve"> </w:t>
      </w:r>
      <w:r w:rsidR="00D42FC1">
        <w:t>его</w:t>
      </w:r>
      <w:r w:rsidRPr="00F52F81">
        <w:t xml:space="preserve"> официального опубликования</w:t>
      </w:r>
      <w:r w:rsidR="00737B96">
        <w:t>.</w:t>
      </w:r>
    </w:p>
    <w:p w14:paraId="73B32E03" w14:textId="7D00880C" w:rsidR="004748FD" w:rsidRDefault="004748FD" w:rsidP="00A26A0A">
      <w:pPr>
        <w:suppressAutoHyphens/>
        <w:ind w:firstLine="709"/>
        <w:jc w:val="both"/>
      </w:pPr>
      <w:r w:rsidRPr="00F52F81">
        <w:t>4. Контроль за исполнением настоящего решения возложить на заместителя Главы Администрации городского округа Электросталь Московской области В.А. Денисова.</w:t>
      </w:r>
    </w:p>
    <w:p w14:paraId="1F54E9EB" w14:textId="77777777" w:rsidR="00902DBF" w:rsidRDefault="00902DBF" w:rsidP="000927DB">
      <w:pPr>
        <w:suppressAutoHyphens/>
        <w:jc w:val="both"/>
      </w:pPr>
    </w:p>
    <w:p w14:paraId="0F53E619" w14:textId="77777777" w:rsidR="00736161" w:rsidRPr="00F52F81" w:rsidRDefault="00736161" w:rsidP="00736161">
      <w:pPr>
        <w:rPr>
          <w:kern w:val="16"/>
        </w:rPr>
      </w:pPr>
      <w:r w:rsidRPr="00F52F81">
        <w:rPr>
          <w:kern w:val="16"/>
        </w:rPr>
        <w:t>Председатель Совета депутатов</w:t>
      </w:r>
    </w:p>
    <w:p w14:paraId="20AF038F" w14:textId="181202E6" w:rsidR="00736161" w:rsidRDefault="00736161" w:rsidP="00736161">
      <w:pPr>
        <w:rPr>
          <w:kern w:val="16"/>
        </w:rPr>
      </w:pPr>
      <w:r w:rsidRPr="00F52F81">
        <w:rPr>
          <w:kern w:val="16"/>
        </w:rPr>
        <w:t xml:space="preserve">городского округа                                                                                      </w:t>
      </w:r>
      <w:r w:rsidR="00BC1B87">
        <w:rPr>
          <w:kern w:val="16"/>
        </w:rPr>
        <w:t xml:space="preserve">     </w:t>
      </w:r>
      <w:r w:rsidRPr="00F52F81">
        <w:rPr>
          <w:kern w:val="16"/>
        </w:rPr>
        <w:t xml:space="preserve">          О.И. Мироничев</w:t>
      </w:r>
    </w:p>
    <w:p w14:paraId="187041AD" w14:textId="77777777" w:rsidR="00E740B3" w:rsidRDefault="00E740B3" w:rsidP="00736161">
      <w:pPr>
        <w:rPr>
          <w:kern w:val="16"/>
        </w:rPr>
      </w:pPr>
    </w:p>
    <w:p w14:paraId="127265EA" w14:textId="0605DDEB" w:rsidR="004748FD" w:rsidRDefault="004748FD" w:rsidP="004748FD">
      <w:r w:rsidRPr="00F52F81">
        <w:t xml:space="preserve">Глава городского округа                                                                             </w:t>
      </w:r>
      <w:r w:rsidR="00BC1B87">
        <w:t xml:space="preserve">     </w:t>
      </w:r>
      <w:r w:rsidRPr="00F52F81">
        <w:t xml:space="preserve">            И.Ю. Волкова</w:t>
      </w:r>
    </w:p>
    <w:p w14:paraId="360D998E" w14:textId="42C8C018" w:rsidR="0056096C" w:rsidRDefault="0056096C" w:rsidP="004748FD"/>
    <w:p w14:paraId="49BC806C" w14:textId="6B7C7760" w:rsidR="004748FD" w:rsidRDefault="004748FD" w:rsidP="004748FD">
      <w:pPr>
        <w:jc w:val="both"/>
      </w:pPr>
      <w:proofErr w:type="gramStart"/>
      <w:r w:rsidRPr="00F52F81">
        <w:t xml:space="preserve">Рассылка:  </w:t>
      </w:r>
      <w:r w:rsidR="00E01716" w:rsidRPr="00F52F81">
        <w:t>Борисову</w:t>
      </w:r>
      <w:proofErr w:type="gramEnd"/>
      <w:r w:rsidR="00E01716" w:rsidRPr="00F52F81">
        <w:t xml:space="preserve"> А.Ю., </w:t>
      </w:r>
      <w:r w:rsidRPr="00F52F81">
        <w:t xml:space="preserve">Денисову В.А., </w:t>
      </w:r>
      <w:r w:rsidR="00E01716">
        <w:t>Ла</w:t>
      </w:r>
      <w:r w:rsidR="0056096C">
        <w:t>в</w:t>
      </w:r>
      <w:r w:rsidR="00E01716">
        <w:t xml:space="preserve">рову Р.С., </w:t>
      </w:r>
      <w:r w:rsidR="0025507D">
        <w:t>Булановой Л.В.</w:t>
      </w:r>
      <w:r w:rsidR="0025507D" w:rsidRPr="00F52F81">
        <w:t xml:space="preserve">, </w:t>
      </w:r>
      <w:r w:rsidR="0025507D">
        <w:t>Никитиной</w:t>
      </w:r>
      <w:r w:rsidR="0025507D" w:rsidRPr="00F52F81">
        <w:t xml:space="preserve"> </w:t>
      </w:r>
      <w:r w:rsidR="0025507D">
        <w:t>Е</w:t>
      </w:r>
      <w:r w:rsidR="0025507D" w:rsidRPr="00F52F81">
        <w:t>.</w:t>
      </w:r>
      <w:r w:rsidR="0025507D">
        <w:t>В</w:t>
      </w:r>
      <w:r w:rsidR="0025507D" w:rsidRPr="00F52F81">
        <w:t xml:space="preserve">., </w:t>
      </w:r>
      <w:r w:rsidRPr="00F52F81">
        <w:t>Була</w:t>
      </w:r>
      <w:r w:rsidR="000A5F1B">
        <w:t>н</w:t>
      </w:r>
      <w:r w:rsidRPr="00F52F81">
        <w:t xml:space="preserve">ову </w:t>
      </w:r>
      <w:r w:rsidR="000A5F1B">
        <w:t>С</w:t>
      </w:r>
      <w:r w:rsidRPr="00F52F81">
        <w:t>.</w:t>
      </w:r>
      <w:r w:rsidR="000A5F1B">
        <w:t>С</w:t>
      </w:r>
      <w:r w:rsidRPr="00F52F81">
        <w:t>., МБУ «Благоустройство», МКУ «Управление обеспечения деятельности органов местного самоуправления городского округа Электросталь Московской области», в прокуратуру, ООО «ЭЛКОД», в регистр муниципальных нормативных правовых актов, в дело.</w:t>
      </w:r>
    </w:p>
    <w:p w14:paraId="47192B6A" w14:textId="77777777" w:rsidR="00902DBF" w:rsidRDefault="00902DBF" w:rsidP="004748FD">
      <w:pPr>
        <w:jc w:val="both"/>
      </w:pPr>
    </w:p>
    <w:p w14:paraId="37A0583A" w14:textId="77777777" w:rsidR="00902DBF" w:rsidRDefault="00902DBF" w:rsidP="004748FD">
      <w:pPr>
        <w:jc w:val="both"/>
      </w:pPr>
    </w:p>
    <w:p w14:paraId="57091C99" w14:textId="77777777" w:rsidR="00902DBF" w:rsidRDefault="00902DBF" w:rsidP="004748FD">
      <w:pPr>
        <w:jc w:val="both"/>
      </w:pPr>
    </w:p>
    <w:p w14:paraId="6478C54E" w14:textId="362273DD" w:rsidR="005E5D4E" w:rsidRDefault="005E5D4E" w:rsidP="00A14E7A">
      <w:pPr>
        <w:tabs>
          <w:tab w:val="left" w:pos="6270"/>
        </w:tabs>
        <w:jc w:val="right"/>
      </w:pPr>
      <w:r>
        <w:t xml:space="preserve">                                                                         Приложение 1</w:t>
      </w:r>
    </w:p>
    <w:p w14:paraId="34967EA7" w14:textId="381E6537" w:rsidR="005E5D4E" w:rsidRDefault="005E5D4E" w:rsidP="00A14E7A">
      <w:pPr>
        <w:tabs>
          <w:tab w:val="left" w:pos="6270"/>
        </w:tabs>
        <w:jc w:val="right"/>
      </w:pPr>
      <w:r>
        <w:t xml:space="preserve">                                                                                                         к</w:t>
      </w:r>
      <w:r w:rsidRPr="005E5D4E">
        <w:t xml:space="preserve"> </w:t>
      </w:r>
      <w:r>
        <w:t xml:space="preserve">решению Совета депутатов                                                                                                                                                                                                                                                        </w:t>
      </w:r>
    </w:p>
    <w:p w14:paraId="506DF6D3" w14:textId="7C026401" w:rsidR="005E5D4E" w:rsidRDefault="005E5D4E" w:rsidP="00A14E7A">
      <w:pPr>
        <w:tabs>
          <w:tab w:val="left" w:pos="6270"/>
        </w:tabs>
        <w:jc w:val="right"/>
      </w:pPr>
      <w:r>
        <w:t xml:space="preserve">                                                                                 </w:t>
      </w:r>
      <w:r w:rsidRPr="00CD51C0">
        <w:t xml:space="preserve">городского округа Электросталь </w:t>
      </w:r>
    </w:p>
    <w:p w14:paraId="717623AD" w14:textId="77777777" w:rsidR="005E5D4E" w:rsidRDefault="005E5D4E" w:rsidP="00A14E7A">
      <w:pPr>
        <w:tabs>
          <w:tab w:val="left" w:pos="6270"/>
        </w:tabs>
        <w:jc w:val="right"/>
      </w:pPr>
      <w:r w:rsidRPr="00CD51C0">
        <w:t xml:space="preserve">                                                               Московской области                                                                                                                    </w:t>
      </w:r>
    </w:p>
    <w:p w14:paraId="5C43A938" w14:textId="77777777" w:rsidR="005E5D4E" w:rsidRPr="00CD51C0" w:rsidRDefault="005E5D4E" w:rsidP="00A14E7A">
      <w:pPr>
        <w:tabs>
          <w:tab w:val="left" w:pos="6270"/>
        </w:tabs>
        <w:jc w:val="right"/>
      </w:pPr>
      <w:r w:rsidRPr="00CD51C0">
        <w:t xml:space="preserve">от </w:t>
      </w:r>
      <w:r>
        <w:rPr>
          <w:u w:val="single"/>
        </w:rPr>
        <w:t>_____________</w:t>
      </w:r>
      <w:r w:rsidRPr="00CD51C0">
        <w:t xml:space="preserve"> № </w:t>
      </w:r>
      <w:r>
        <w:t>_____</w:t>
      </w:r>
    </w:p>
    <w:tbl>
      <w:tblPr>
        <w:tblpPr w:leftFromText="180" w:rightFromText="180" w:vertAnchor="text" w:tblpXSpec="right" w:tblpY="1"/>
        <w:tblOverlap w:val="never"/>
        <w:tblW w:w="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5E5D4E" w:rsidRPr="00CD51C0" w14:paraId="45DA6996" w14:textId="77777777" w:rsidTr="00925AB9">
        <w:trPr>
          <w:trHeight w:val="2009"/>
        </w:trPr>
        <w:tc>
          <w:tcPr>
            <w:tcW w:w="3901" w:type="dxa"/>
            <w:tcBorders>
              <w:top w:val="nil"/>
              <w:left w:val="nil"/>
              <w:bottom w:val="nil"/>
              <w:right w:val="nil"/>
            </w:tcBorders>
          </w:tcPr>
          <w:p w14:paraId="2ABFAF79" w14:textId="77777777" w:rsidR="005E5D4E" w:rsidRDefault="005E5D4E" w:rsidP="00A14E7A">
            <w:pPr>
              <w:tabs>
                <w:tab w:val="left" w:pos="1125"/>
                <w:tab w:val="left" w:pos="6825"/>
              </w:tabs>
              <w:jc w:val="right"/>
            </w:pPr>
          </w:p>
          <w:p w14:paraId="0B12158E" w14:textId="77777777" w:rsidR="00A14E7A" w:rsidRDefault="005E5D4E" w:rsidP="00A14E7A">
            <w:pPr>
              <w:tabs>
                <w:tab w:val="left" w:pos="1125"/>
                <w:tab w:val="left" w:pos="6825"/>
              </w:tabs>
              <w:jc w:val="right"/>
            </w:pPr>
            <w:r>
              <w:t>«</w:t>
            </w:r>
            <w:r w:rsidRPr="00CD51C0">
              <w:t>УТВЕРЖДЕНЫ</w:t>
            </w:r>
            <w:r>
              <w:t>»</w:t>
            </w:r>
            <w:r w:rsidRPr="00CD51C0">
              <w:t xml:space="preserve">                                                                                                                         </w:t>
            </w:r>
          </w:p>
          <w:p w14:paraId="16BB7E8A" w14:textId="34AD3DF3" w:rsidR="005E5D4E" w:rsidRPr="00CD51C0" w:rsidRDefault="00A14E7A" w:rsidP="00A14E7A">
            <w:pPr>
              <w:tabs>
                <w:tab w:val="left" w:pos="1125"/>
                <w:tab w:val="left" w:pos="6825"/>
              </w:tabs>
              <w:jc w:val="right"/>
            </w:pPr>
            <w:r>
              <w:t xml:space="preserve"> </w:t>
            </w:r>
            <w:r w:rsidR="005E5D4E">
              <w:t>р</w:t>
            </w:r>
            <w:r w:rsidR="005E5D4E" w:rsidRPr="00CD51C0">
              <w:t>ешением Совета</w:t>
            </w:r>
            <w:r>
              <w:t xml:space="preserve"> </w:t>
            </w:r>
            <w:r w:rsidR="005E5D4E" w:rsidRPr="00CD51C0">
              <w:t xml:space="preserve">депутатов                                                                                                                    городского округа Электросталь                                                            </w:t>
            </w:r>
            <w:proofErr w:type="spellStart"/>
            <w:r w:rsidR="005E5D4E" w:rsidRPr="00CD51C0">
              <w:t>Московскойобласти</w:t>
            </w:r>
            <w:proofErr w:type="spellEnd"/>
            <w:r w:rsidR="005E5D4E" w:rsidRPr="00CD51C0">
              <w:t xml:space="preserve">                                                                                                                        </w:t>
            </w:r>
          </w:p>
          <w:p w14:paraId="31F235D9" w14:textId="77777777" w:rsidR="005E5D4E" w:rsidRPr="00CD51C0" w:rsidRDefault="005E5D4E" w:rsidP="00A14E7A">
            <w:pPr>
              <w:tabs>
                <w:tab w:val="left" w:pos="6270"/>
              </w:tabs>
              <w:jc w:val="right"/>
            </w:pPr>
            <w:r w:rsidRPr="00CD51C0">
              <w:t xml:space="preserve">от </w:t>
            </w:r>
            <w:r>
              <w:rPr>
                <w:u w:val="single"/>
              </w:rPr>
              <w:t>_____________</w:t>
            </w:r>
            <w:r w:rsidRPr="00CD51C0">
              <w:t xml:space="preserve"> № </w:t>
            </w:r>
            <w:r>
              <w:t>_____</w:t>
            </w:r>
          </w:p>
          <w:p w14:paraId="340884C6" w14:textId="77777777" w:rsidR="005E5D4E" w:rsidRPr="00CD51C0" w:rsidRDefault="005E5D4E" w:rsidP="00A14E7A">
            <w:pPr>
              <w:tabs>
                <w:tab w:val="left" w:pos="1125"/>
                <w:tab w:val="left" w:pos="6825"/>
              </w:tabs>
              <w:jc w:val="right"/>
            </w:pPr>
          </w:p>
        </w:tc>
      </w:tr>
    </w:tbl>
    <w:p w14:paraId="6711682C" w14:textId="77777777" w:rsidR="005E5D4E" w:rsidRDefault="005E5D4E" w:rsidP="005E5D4E">
      <w:pPr>
        <w:suppressAutoHyphens/>
        <w:spacing w:after="200" w:line="276" w:lineRule="auto"/>
        <w:jc w:val="both"/>
      </w:pPr>
    </w:p>
    <w:p w14:paraId="21D6412B" w14:textId="77777777" w:rsidR="005E5D4E" w:rsidRPr="00941490" w:rsidRDefault="005E5D4E" w:rsidP="005E5D4E">
      <w:pPr>
        <w:suppressAutoHyphens/>
        <w:spacing w:after="200" w:line="276" w:lineRule="auto"/>
        <w:jc w:val="both"/>
      </w:pPr>
      <w:r>
        <w:rPr>
          <w:bCs/>
        </w:rPr>
        <w:t xml:space="preserve">                                                                                       </w:t>
      </w:r>
    </w:p>
    <w:p w14:paraId="338ED8A7" w14:textId="77777777" w:rsidR="005E5D4E" w:rsidRPr="00941490" w:rsidRDefault="005E5D4E" w:rsidP="005E5D4E">
      <w:pPr>
        <w:widowControl w:val="0"/>
        <w:autoSpaceDE w:val="0"/>
        <w:autoSpaceDN w:val="0"/>
        <w:adjustRightInd w:val="0"/>
        <w:spacing w:line="360" w:lineRule="auto"/>
        <w:jc w:val="both"/>
      </w:pPr>
    </w:p>
    <w:p w14:paraId="0A1A43D5" w14:textId="77777777" w:rsidR="005E5D4E" w:rsidRDefault="005E5D4E" w:rsidP="005E5D4E">
      <w:pPr>
        <w:widowControl w:val="0"/>
        <w:autoSpaceDE w:val="0"/>
        <w:autoSpaceDN w:val="0"/>
        <w:adjustRightInd w:val="0"/>
        <w:spacing w:line="360" w:lineRule="auto"/>
        <w:jc w:val="center"/>
      </w:pPr>
    </w:p>
    <w:p w14:paraId="2CA8E898" w14:textId="77777777" w:rsidR="005E5D4E" w:rsidRDefault="005E5D4E" w:rsidP="005E5D4E">
      <w:pPr>
        <w:widowControl w:val="0"/>
        <w:autoSpaceDE w:val="0"/>
        <w:autoSpaceDN w:val="0"/>
        <w:adjustRightInd w:val="0"/>
        <w:spacing w:line="360" w:lineRule="auto"/>
        <w:jc w:val="center"/>
      </w:pPr>
      <w:r>
        <w:t xml:space="preserve">                                                  </w:t>
      </w:r>
    </w:p>
    <w:p w14:paraId="2CDB3B2E" w14:textId="62CD2162" w:rsidR="004667F7" w:rsidRDefault="004667F7" w:rsidP="004667F7">
      <w:pPr>
        <w:widowControl w:val="0"/>
        <w:autoSpaceDE w:val="0"/>
        <w:autoSpaceDN w:val="0"/>
        <w:adjustRightInd w:val="0"/>
        <w:spacing w:line="360" w:lineRule="auto"/>
        <w:jc w:val="center"/>
      </w:pPr>
      <w:r w:rsidRPr="00902DBF">
        <w:t>стать</w:t>
      </w:r>
      <w:r>
        <w:t>я</w:t>
      </w:r>
      <w:r w:rsidRPr="00902DBF">
        <w:t xml:space="preserve"> 20.1 «Порядок установки и оборудования сезонных (летних) кафе при стационарных предприятиях общественного питания»</w:t>
      </w:r>
      <w:r>
        <w:t xml:space="preserve"> </w:t>
      </w:r>
    </w:p>
    <w:p w14:paraId="6B4F9904" w14:textId="151EB0C2" w:rsidR="00032E3C" w:rsidRDefault="00032E3C" w:rsidP="00032E3C">
      <w:pPr>
        <w:widowControl w:val="0"/>
        <w:autoSpaceDE w:val="0"/>
        <w:autoSpaceDN w:val="0"/>
        <w:adjustRightInd w:val="0"/>
        <w:ind w:firstLine="567"/>
        <w:contextualSpacing/>
        <w:jc w:val="both"/>
      </w:pPr>
      <w:r>
        <w:t>«1. Установка и оборудование сезонных (летних) кафе при стационарных предприятиях общественного питания на земельных участках, находящихся 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 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 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а также несоблюдение статьи  20 «Сезонные</w:t>
      </w:r>
      <w:r w:rsidRPr="00032E3C">
        <w:t xml:space="preserve"> </w:t>
      </w:r>
      <w:r>
        <w:t xml:space="preserve">(летние) кафе» настоящих Правил являются нарушениями требований к размещению сезонных (летних) кафе. </w:t>
      </w:r>
    </w:p>
    <w:p w14:paraId="1D2198BC" w14:textId="77777777" w:rsidR="00032E3C" w:rsidRDefault="00032E3C" w:rsidP="00032E3C">
      <w:pPr>
        <w:widowControl w:val="0"/>
        <w:autoSpaceDE w:val="0"/>
        <w:autoSpaceDN w:val="0"/>
        <w:adjustRightInd w:val="0"/>
        <w:ind w:firstLine="567"/>
        <w:contextualSpacing/>
        <w:jc w:val="both"/>
      </w:pPr>
      <w:r>
        <w:t xml:space="preserve">2. Собственники (правообладатели) стационарных предприятий общественного питания, ранее получившие разрешение на размещение сезонных (летних) кафе при стационарных предприятиях общественного питания в соответствии с порядком и условиями, установленными Правительством Московской области в соответствии с пунктом 3 статьи 39.36 Земельного кодекса Российской Федерации, вправе обратиться в администрацию за 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 </w:t>
      </w:r>
    </w:p>
    <w:p w14:paraId="1EE6B668" w14:textId="77777777" w:rsidR="00032E3C" w:rsidRDefault="00032E3C" w:rsidP="00032E3C">
      <w:pPr>
        <w:widowControl w:val="0"/>
        <w:autoSpaceDE w:val="0"/>
        <w:autoSpaceDN w:val="0"/>
        <w:adjustRightInd w:val="0"/>
        <w:ind w:firstLine="567"/>
        <w:contextualSpacing/>
        <w:jc w:val="both"/>
      </w:pPr>
      <w:r>
        <w:t xml:space="preserve">3. 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 </w:t>
      </w:r>
    </w:p>
    <w:p w14:paraId="09A4B5EB" w14:textId="77777777" w:rsidR="00032E3C" w:rsidRDefault="00032E3C" w:rsidP="00032E3C">
      <w:pPr>
        <w:widowControl w:val="0"/>
        <w:autoSpaceDE w:val="0"/>
        <w:autoSpaceDN w:val="0"/>
        <w:adjustRightInd w:val="0"/>
        <w:ind w:firstLine="567"/>
        <w:contextualSpacing/>
        <w:jc w:val="both"/>
      </w:pPr>
      <w:r>
        <w:t xml:space="preserve">1) 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размещении объекта местного значения, необходимого для осуществления органами местного самоуправления полномочий по вопросам местного значения; </w:t>
      </w:r>
    </w:p>
    <w:p w14:paraId="4FAED0B8" w14:textId="77777777" w:rsidR="00032E3C" w:rsidRDefault="00032E3C" w:rsidP="00032E3C">
      <w:pPr>
        <w:widowControl w:val="0"/>
        <w:autoSpaceDE w:val="0"/>
        <w:autoSpaceDN w:val="0"/>
        <w:adjustRightInd w:val="0"/>
        <w:ind w:firstLine="567"/>
        <w:contextualSpacing/>
        <w:jc w:val="both"/>
      </w:pPr>
      <w:r>
        <w:t xml:space="preserve">2) 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 </w:t>
      </w:r>
    </w:p>
    <w:p w14:paraId="48C3B657" w14:textId="77777777" w:rsidR="00032E3C" w:rsidRDefault="00032E3C" w:rsidP="00032E3C">
      <w:pPr>
        <w:widowControl w:val="0"/>
        <w:autoSpaceDE w:val="0"/>
        <w:autoSpaceDN w:val="0"/>
        <w:adjustRightInd w:val="0"/>
        <w:ind w:firstLine="567"/>
        <w:contextualSpacing/>
        <w:jc w:val="both"/>
      </w:pPr>
      <w:r>
        <w:t xml:space="preserve">3) 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w:t>
      </w:r>
      <w:r>
        <w:lastRenderedPageBreak/>
        <w:t xml:space="preserve">общественной территории; </w:t>
      </w:r>
    </w:p>
    <w:p w14:paraId="359B1FE7" w14:textId="77777777" w:rsidR="00032E3C" w:rsidRDefault="00032E3C" w:rsidP="00032E3C">
      <w:pPr>
        <w:widowControl w:val="0"/>
        <w:autoSpaceDE w:val="0"/>
        <w:autoSpaceDN w:val="0"/>
        <w:adjustRightInd w:val="0"/>
        <w:ind w:firstLine="567"/>
        <w:contextualSpacing/>
        <w:jc w:val="both"/>
      </w:pPr>
      <w:r>
        <w:t xml:space="preserve">4) 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 по приспособлению для беспрепятственного доступа к сезонным (летним) кафе и к предоставляемым в них услугам инвалидов и других маломобильных групп населения; </w:t>
      </w:r>
    </w:p>
    <w:p w14:paraId="437E84A2" w14:textId="77777777" w:rsidR="00032E3C" w:rsidRDefault="00032E3C" w:rsidP="00032E3C">
      <w:pPr>
        <w:widowControl w:val="0"/>
        <w:autoSpaceDE w:val="0"/>
        <w:autoSpaceDN w:val="0"/>
        <w:adjustRightInd w:val="0"/>
        <w:ind w:firstLine="567"/>
        <w:contextualSpacing/>
        <w:jc w:val="both"/>
      </w:pPr>
      <w:r>
        <w:t xml:space="preserve">5) 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 </w:t>
      </w:r>
    </w:p>
    <w:p w14:paraId="5C4A5AAE" w14:textId="77777777" w:rsidR="00032E3C" w:rsidRDefault="00032E3C" w:rsidP="00032E3C">
      <w:pPr>
        <w:widowControl w:val="0"/>
        <w:autoSpaceDE w:val="0"/>
        <w:autoSpaceDN w:val="0"/>
        <w:adjustRightInd w:val="0"/>
        <w:ind w:firstLine="567"/>
        <w:contextualSpacing/>
        <w:jc w:val="both"/>
      </w:pPr>
      <w:r>
        <w:t xml:space="preserve">6) прекращения деятельности по оказанию услуг общественного питания в стационарном предприятии общественного питания. </w:t>
      </w:r>
    </w:p>
    <w:p w14:paraId="29C281B8" w14:textId="6ED2F2B7" w:rsidR="00032E3C" w:rsidRDefault="00032E3C" w:rsidP="004748FD">
      <w:pPr>
        <w:jc w:val="both"/>
      </w:pPr>
      <w:r>
        <w:t xml:space="preserve">            4. 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w:t>
      </w:r>
    </w:p>
    <w:p w14:paraId="478A04EC" w14:textId="77777777" w:rsidR="00032E3C" w:rsidRDefault="00032E3C" w:rsidP="004748FD">
      <w:pPr>
        <w:jc w:val="both"/>
      </w:pPr>
      <w:r>
        <w:t xml:space="preserve">            5. В случае прекращения деятельности по оказанию услуг общественного питания 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 </w:t>
      </w:r>
    </w:p>
    <w:p w14:paraId="3FFA290B" w14:textId="77777777" w:rsidR="006A79B7" w:rsidRDefault="00032E3C" w:rsidP="004748FD">
      <w:pPr>
        <w:jc w:val="both"/>
      </w:pPr>
      <w:r>
        <w:t xml:space="preserve">           2. После статьи </w:t>
      </w:r>
      <w:proofErr w:type="gramStart"/>
      <w:r>
        <w:t>20.1  «</w:t>
      </w:r>
      <w:proofErr w:type="gramEnd"/>
      <w:r>
        <w:t xml:space="preserve">Порядок установки и оборудования сезонных (летних) кафе при стационарных предприятиях общественного питания» дополнить статьей 20.2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 в следующей редакции: </w:t>
      </w:r>
    </w:p>
    <w:p w14:paraId="75F43E3B" w14:textId="77777777" w:rsidR="006A79B7" w:rsidRDefault="006A79B7" w:rsidP="004748FD">
      <w:pPr>
        <w:jc w:val="both"/>
      </w:pPr>
      <w:r>
        <w:t xml:space="preserve">         </w:t>
      </w:r>
      <w:r w:rsidR="00032E3C">
        <w:t xml:space="preserve">«1.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 (далее, соответственно - сезонные (летние) кафе, требования к внешнему виду сезонных (летних) кафе) - 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в соответствии с договором размещения сезонного (летнего) кафе при стационарном предприятии общественного питания. </w:t>
      </w:r>
    </w:p>
    <w:p w14:paraId="35DCD7C9" w14:textId="77777777" w:rsidR="006A79B7" w:rsidRDefault="006A79B7" w:rsidP="004748FD">
      <w:pPr>
        <w:jc w:val="both"/>
      </w:pPr>
      <w:r>
        <w:t xml:space="preserve">          </w:t>
      </w:r>
      <w:r w:rsidR="00032E3C">
        <w:t xml:space="preserve">2. Типология сезонных (летних) кафе, подлежащая учету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w:t>
      </w:r>
    </w:p>
    <w:p w14:paraId="4428EC12" w14:textId="77777777" w:rsidR="006A79B7" w:rsidRDefault="006A79B7" w:rsidP="004748FD">
      <w:pPr>
        <w:jc w:val="both"/>
      </w:pPr>
      <w:r>
        <w:t xml:space="preserve">         </w:t>
      </w:r>
      <w:r w:rsidR="00032E3C">
        <w:t xml:space="preserve">1) компактные сезонные (летние) кафе -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w:t>
      </w:r>
      <w:proofErr w:type="spellStart"/>
      <w:r w:rsidR="00032E3C">
        <w:t>здани</w:t>
      </w:r>
      <w:proofErr w:type="spellEnd"/>
      <w:r w:rsidRPr="006A79B7">
        <w:t xml:space="preserve"> </w:t>
      </w:r>
      <w:r>
        <w:t xml:space="preserve">(строения, сооружения) стационарного предприятия общественного питания с одним или несколькими следующими видами обустройства: </w:t>
      </w:r>
    </w:p>
    <w:p w14:paraId="6A563ABD" w14:textId="2DF480A0" w:rsidR="006A79B7" w:rsidRDefault="006A79B7" w:rsidP="004748FD">
      <w:pPr>
        <w:jc w:val="both"/>
      </w:pPr>
      <w:r>
        <w:t xml:space="preserve">           а) 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здания (строения, сооружения) стационарного предприятия общественного питания с шириной места для ног от края скамьи не менее 0,4 м (далее - скамья без спинки на подоконнике); </w:t>
      </w:r>
    </w:p>
    <w:p w14:paraId="3B258665" w14:textId="77777777" w:rsidR="006A79B7" w:rsidRDefault="006A79B7" w:rsidP="004748FD">
      <w:pPr>
        <w:jc w:val="both"/>
      </w:pPr>
      <w:r>
        <w:lastRenderedPageBreak/>
        <w:t xml:space="preserve">            б) 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 не менее 0,6-1,0 м на подоконнике с шириной места для ног от края скамьи не менее 0,5 м (далее - скамья со спинкой на подоконнике);</w:t>
      </w:r>
    </w:p>
    <w:p w14:paraId="3D977ECE" w14:textId="77777777" w:rsidR="006A79B7" w:rsidRDefault="006A79B7" w:rsidP="004748FD">
      <w:pPr>
        <w:jc w:val="both"/>
      </w:pPr>
      <w:r>
        <w:t xml:space="preserve">            в) 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(строения, сооружения) стационарного предприятия общественного питания с шириной места для ног от края скамьи не менее 0,5 м (далее - скамья без спинки вдоль оконного проема); </w:t>
      </w:r>
    </w:p>
    <w:p w14:paraId="09406EF9" w14:textId="77777777" w:rsidR="006A79B7" w:rsidRDefault="006A79B7" w:rsidP="004748FD">
      <w:pPr>
        <w:jc w:val="both"/>
      </w:pPr>
      <w:r>
        <w:t xml:space="preserve">             г) 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 </w:t>
      </w:r>
    </w:p>
    <w:p w14:paraId="47DEB718" w14:textId="77777777" w:rsidR="006A79B7" w:rsidRDefault="006A79B7" w:rsidP="004748FD">
      <w:pPr>
        <w:jc w:val="both"/>
      </w:pPr>
      <w:r>
        <w:t xml:space="preserve">              2) террасы - сезонные (летние) кафе, непосредственно примыкающие к зданию (строению, сооружению) предприятия общественного питания с одним или несколькими следующими видами обустройства: </w:t>
      </w:r>
    </w:p>
    <w:p w14:paraId="0495BC7D" w14:textId="77777777" w:rsidR="006A79B7" w:rsidRDefault="006A79B7" w:rsidP="004748FD">
      <w:pPr>
        <w:jc w:val="both"/>
      </w:pPr>
      <w:r>
        <w:t xml:space="preserve">              а) 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 </w:t>
      </w:r>
    </w:p>
    <w:p w14:paraId="74EC89E6" w14:textId="77777777" w:rsidR="006A79B7" w:rsidRDefault="006A79B7" w:rsidP="004748FD">
      <w:pPr>
        <w:jc w:val="both"/>
      </w:pPr>
      <w:r>
        <w:t xml:space="preserve">             б) терраса со сборно-разборной перголой с деревянным технологическим настилом шириной не менее 2,9 м, длиной не менее 3,0 м, высотой от уровня земли не менее 0,15-0,5 м, с мебелью, ограждением, освещением, урнами, а также при необходимости с иными элементами оборудования (далее - объемная терраса); </w:t>
      </w:r>
    </w:p>
    <w:p w14:paraId="393D1622" w14:textId="29BE67F5" w:rsidR="00902DBF" w:rsidRDefault="006A79B7" w:rsidP="004748FD">
      <w:pPr>
        <w:jc w:val="both"/>
      </w:pPr>
      <w:r>
        <w:t xml:space="preserve">              3) веранды - сезонные (летние) кафе, находящиеся в непосредственной близости от здания (строения, сооружения) предприятия общественного питания с видами (одним или несколькими) обустройства: </w:t>
      </w:r>
    </w:p>
    <w:p w14:paraId="11030ABD" w14:textId="77777777" w:rsidR="00A14E7A" w:rsidRDefault="006A79B7" w:rsidP="004748FD">
      <w:pPr>
        <w:jc w:val="both"/>
      </w:pPr>
      <w:r>
        <w:t xml:space="preserve">              а) 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 </w:t>
      </w:r>
    </w:p>
    <w:p w14:paraId="31A32F57" w14:textId="77777777" w:rsidR="00A14E7A" w:rsidRDefault="00A14E7A" w:rsidP="004748FD">
      <w:pPr>
        <w:jc w:val="both"/>
      </w:pPr>
      <w:r>
        <w:t xml:space="preserve">             </w:t>
      </w:r>
      <w:r w:rsidR="006A79B7">
        <w:t xml:space="preserve">б) веранда со сборно-разборной перголой с деревянным технологическим настилом шириной не менее 2,9 м, длиной не менее 3, 0 м, высотой от уровня земли не менее 0,15- 0,5 м, с мебелью, ограждением, а также при необходимости с иными элементами оборудования. Скамьи без спинки на подоконнике, скамьи без спинки вдоль оконного проема, а также плоскостные террасы и плоскостные веранды с одним рядом столиков допускается устанавливать на твердом покрытии без технологического настила. </w:t>
      </w:r>
    </w:p>
    <w:p w14:paraId="15659FBA" w14:textId="77777777" w:rsidR="005371EC" w:rsidRDefault="00A14E7A" w:rsidP="004748FD">
      <w:pPr>
        <w:jc w:val="both"/>
      </w:pPr>
      <w:r>
        <w:t xml:space="preserve">              </w:t>
      </w:r>
      <w:r w:rsidR="006A79B7">
        <w:t xml:space="preserve">3. Расчет площади мест размещения сезонных (летних) кафе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осуществляется по следующим формулам: </w:t>
      </w:r>
    </w:p>
    <w:p w14:paraId="1B164556" w14:textId="77777777" w:rsidR="005371EC" w:rsidRDefault="005371EC" w:rsidP="004748FD">
      <w:pPr>
        <w:jc w:val="both"/>
      </w:pPr>
    </w:p>
    <w:p w14:paraId="5D7DA08E" w14:textId="77777777" w:rsidR="005371EC" w:rsidRDefault="005371EC" w:rsidP="004748FD">
      <w:pPr>
        <w:jc w:val="both"/>
      </w:pPr>
      <w:r>
        <w:t xml:space="preserve">               </w:t>
      </w:r>
      <w:r w:rsidR="006A79B7">
        <w:t xml:space="preserve">1) для компактных сезонных (летних) кафе: </w:t>
      </w:r>
      <w:proofErr w:type="spellStart"/>
      <w:r w:rsidR="006A79B7">
        <w:t>Sкафе</w:t>
      </w:r>
      <w:proofErr w:type="spellEnd"/>
      <w:r w:rsidR="006A79B7">
        <w:t xml:space="preserve"> = (Ш1+Ш2) х ((Д1 х N +Д2 х N) + Д3х2), </w:t>
      </w:r>
    </w:p>
    <w:p w14:paraId="6789EB67" w14:textId="77777777" w:rsidR="005371EC" w:rsidRDefault="005371EC" w:rsidP="004748FD">
      <w:pPr>
        <w:jc w:val="both"/>
      </w:pPr>
      <w:r>
        <w:t xml:space="preserve">        </w:t>
      </w:r>
      <w:r w:rsidR="006A79B7">
        <w:t xml:space="preserve">где: </w:t>
      </w:r>
    </w:p>
    <w:p w14:paraId="6DC7521F" w14:textId="77777777" w:rsidR="005371EC" w:rsidRDefault="006A79B7" w:rsidP="004748FD">
      <w:pPr>
        <w:jc w:val="both"/>
      </w:pPr>
      <w:proofErr w:type="spellStart"/>
      <w:r>
        <w:t>Sкафе</w:t>
      </w:r>
      <w:proofErr w:type="spellEnd"/>
      <w:r>
        <w:t xml:space="preserve"> - общая площадь места размещения; </w:t>
      </w:r>
    </w:p>
    <w:p w14:paraId="1383BF5D" w14:textId="34EFC78E" w:rsidR="005371EC" w:rsidRDefault="006A79B7" w:rsidP="004748FD">
      <w:pPr>
        <w:jc w:val="both"/>
      </w:pPr>
      <w:r>
        <w:t xml:space="preserve">Ш1 - ширина места размещения всех конструкций и элементов оборудования. </w:t>
      </w:r>
    </w:p>
    <w:p w14:paraId="57DCBF93" w14:textId="77777777" w:rsidR="005371EC" w:rsidRDefault="006A79B7" w:rsidP="004748FD">
      <w:pPr>
        <w:jc w:val="both"/>
      </w:pPr>
      <w:r>
        <w:t xml:space="preserve">Ш2 - ширина места для ног (при наличии); </w:t>
      </w:r>
    </w:p>
    <w:p w14:paraId="01855452" w14:textId="155E25CC" w:rsidR="005371EC" w:rsidRDefault="005371EC" w:rsidP="004748FD">
      <w:pPr>
        <w:jc w:val="both"/>
      </w:pPr>
      <w:r>
        <w:t xml:space="preserve"> </w:t>
      </w:r>
      <w:r w:rsidR="006A79B7">
        <w:t xml:space="preserve">Д1 - длина скамьи (балкона); </w:t>
      </w:r>
    </w:p>
    <w:p w14:paraId="5DBC6075" w14:textId="7D09DC6A" w:rsidR="005371EC" w:rsidRDefault="005371EC" w:rsidP="004748FD">
      <w:pPr>
        <w:jc w:val="both"/>
      </w:pPr>
      <w:r>
        <w:t xml:space="preserve"> </w:t>
      </w:r>
      <w:r w:rsidR="006A79B7">
        <w:t xml:space="preserve">Д2 - длина стены между скамьями (балконами) и длина столика (при наличии); </w:t>
      </w:r>
    </w:p>
    <w:p w14:paraId="7FC22EE8" w14:textId="7AAA9458" w:rsidR="005371EC" w:rsidRDefault="005371EC" w:rsidP="004748FD">
      <w:pPr>
        <w:jc w:val="both"/>
      </w:pPr>
      <w:r>
        <w:t xml:space="preserve">  </w:t>
      </w:r>
      <w:r w:rsidR="006A79B7">
        <w:t xml:space="preserve">N - количество Д1, Д2; </w:t>
      </w:r>
    </w:p>
    <w:p w14:paraId="31C0F61F" w14:textId="1782A722" w:rsidR="005371EC" w:rsidRDefault="005371EC" w:rsidP="004748FD">
      <w:pPr>
        <w:jc w:val="both"/>
      </w:pPr>
      <w:r>
        <w:t xml:space="preserve"> </w:t>
      </w:r>
      <w:r w:rsidR="006A79B7">
        <w:t xml:space="preserve">Д3 - расстояние от крайних скамей, составляющее не менее 0,4 м (для скамей); </w:t>
      </w:r>
    </w:p>
    <w:p w14:paraId="466EECC8" w14:textId="77777777" w:rsidR="005371EC" w:rsidRDefault="005371EC" w:rsidP="004748FD">
      <w:pPr>
        <w:jc w:val="both"/>
      </w:pPr>
    </w:p>
    <w:p w14:paraId="46C85F8D" w14:textId="77777777" w:rsidR="005371EC" w:rsidRDefault="005371EC" w:rsidP="004748FD">
      <w:pPr>
        <w:jc w:val="both"/>
      </w:pPr>
      <w:r>
        <w:t xml:space="preserve">               </w:t>
      </w:r>
      <w:r w:rsidR="006A79B7">
        <w:t>2) для террас:</w:t>
      </w:r>
      <w:r>
        <w:t xml:space="preserve"> </w:t>
      </w:r>
      <w:proofErr w:type="spellStart"/>
      <w:r w:rsidR="006A79B7">
        <w:t>Sкафе</w:t>
      </w:r>
      <w:proofErr w:type="spellEnd"/>
      <w:r w:rsidR="006A79B7">
        <w:t xml:space="preserve"> = </w:t>
      </w:r>
      <w:proofErr w:type="spellStart"/>
      <w:r w:rsidR="006A79B7">
        <w:t>Шн</w:t>
      </w:r>
      <w:proofErr w:type="spellEnd"/>
      <w:r w:rsidR="006A79B7">
        <w:t xml:space="preserve"> х </w:t>
      </w:r>
      <w:proofErr w:type="spellStart"/>
      <w:r w:rsidR="006A79B7">
        <w:t>Дн</w:t>
      </w:r>
      <w:proofErr w:type="spellEnd"/>
      <w:r w:rsidR="006A79B7">
        <w:t xml:space="preserve">, </w:t>
      </w:r>
    </w:p>
    <w:p w14:paraId="63E2A033" w14:textId="77777777" w:rsidR="005371EC" w:rsidRDefault="006A79B7" w:rsidP="004748FD">
      <w:pPr>
        <w:jc w:val="both"/>
      </w:pPr>
      <w:r>
        <w:t>где:</w:t>
      </w:r>
    </w:p>
    <w:p w14:paraId="2B3FE246" w14:textId="77777777" w:rsidR="005371EC" w:rsidRDefault="006A79B7" w:rsidP="004748FD">
      <w:pPr>
        <w:jc w:val="both"/>
      </w:pPr>
      <w:r>
        <w:t xml:space="preserve"> </w:t>
      </w:r>
      <w:proofErr w:type="spellStart"/>
      <w:r>
        <w:t>Sкафе</w:t>
      </w:r>
      <w:proofErr w:type="spellEnd"/>
      <w:r>
        <w:t xml:space="preserve"> - общая площадь места размещения; </w:t>
      </w:r>
    </w:p>
    <w:p w14:paraId="2181EF29" w14:textId="77777777" w:rsidR="005371EC" w:rsidRDefault="006A79B7" w:rsidP="004748FD">
      <w:pPr>
        <w:jc w:val="both"/>
      </w:pPr>
      <w:proofErr w:type="spellStart"/>
      <w:r>
        <w:t>Шн</w:t>
      </w:r>
      <w:proofErr w:type="spellEnd"/>
      <w:r>
        <w:t xml:space="preserve"> = (Шпр1 + Шпр2 …+ Ш </w:t>
      </w:r>
      <w:proofErr w:type="spellStart"/>
      <w:r>
        <w:t>прn</w:t>
      </w:r>
      <w:proofErr w:type="spellEnd"/>
      <w:r>
        <w:t xml:space="preserve">) + (Ш1 + Ш2 …+ </w:t>
      </w:r>
      <w:proofErr w:type="spellStart"/>
      <w:r>
        <w:t>Шn</w:t>
      </w:r>
      <w:proofErr w:type="spellEnd"/>
      <w:r>
        <w:t xml:space="preserve">) + (Швх1 + Швх2 …+ </w:t>
      </w:r>
      <w:proofErr w:type="spellStart"/>
      <w:r>
        <w:t>Швхn</w:t>
      </w:r>
      <w:proofErr w:type="spellEnd"/>
      <w:r>
        <w:t xml:space="preserve">) + </w:t>
      </w:r>
      <w:proofErr w:type="spellStart"/>
      <w:r>
        <w:t>Шо</w:t>
      </w:r>
      <w:proofErr w:type="spellEnd"/>
      <w:r>
        <w:t xml:space="preserve">, </w:t>
      </w:r>
      <w:proofErr w:type="spellStart"/>
      <w:r>
        <w:t>Дн</w:t>
      </w:r>
      <w:proofErr w:type="spellEnd"/>
      <w:r>
        <w:t xml:space="preserve"> = (Д1 + Д2 …+ </w:t>
      </w:r>
      <w:proofErr w:type="spellStart"/>
      <w:r>
        <w:t>Дn</w:t>
      </w:r>
      <w:proofErr w:type="spellEnd"/>
      <w:r>
        <w:t xml:space="preserve">) + (Шпр1 + Ш пр2 …+ Ш </w:t>
      </w:r>
      <w:proofErr w:type="spellStart"/>
      <w:r>
        <w:t>прn</w:t>
      </w:r>
      <w:proofErr w:type="spellEnd"/>
      <w:r>
        <w:t xml:space="preserve">) + (Швх1 + Швх2 …+ </w:t>
      </w:r>
      <w:proofErr w:type="spellStart"/>
      <w:r>
        <w:t>Швхn</w:t>
      </w:r>
      <w:proofErr w:type="spellEnd"/>
      <w:r>
        <w:t xml:space="preserve">) + </w:t>
      </w:r>
      <w:proofErr w:type="spellStart"/>
      <w:r>
        <w:t>Шо</w:t>
      </w:r>
      <w:proofErr w:type="spellEnd"/>
      <w:r>
        <w:t xml:space="preserve">, </w:t>
      </w:r>
    </w:p>
    <w:p w14:paraId="3EA2B355" w14:textId="77777777" w:rsidR="005371EC" w:rsidRDefault="006A79B7" w:rsidP="004748FD">
      <w:pPr>
        <w:jc w:val="both"/>
      </w:pPr>
      <w:r>
        <w:t xml:space="preserve">где: </w:t>
      </w:r>
    </w:p>
    <w:p w14:paraId="05584A57" w14:textId="72B25639" w:rsidR="006A79B7" w:rsidRDefault="006A79B7" w:rsidP="004748FD">
      <w:pPr>
        <w:jc w:val="both"/>
      </w:pPr>
      <w:proofErr w:type="spellStart"/>
      <w:r>
        <w:t>Шн</w:t>
      </w:r>
      <w:proofErr w:type="spellEnd"/>
      <w:r>
        <w:t xml:space="preserve"> - суммарная ширина технологического настила плоскостных террас или технологического настила и перголы объемных террас, или при размещении</w:t>
      </w:r>
    </w:p>
    <w:p w14:paraId="159B102E" w14:textId="77777777" w:rsidR="005371EC" w:rsidRDefault="005371EC" w:rsidP="004748FD">
      <w:pPr>
        <w:jc w:val="both"/>
      </w:pPr>
      <w:proofErr w:type="spellStart"/>
      <w:r>
        <w:t>Дн</w:t>
      </w:r>
      <w:proofErr w:type="spellEnd"/>
      <w:r>
        <w:t xml:space="preserve"> - суммарная длина технологического настила плоскостных террас или технологического настила и перголы объемных террас, или при размещении плоскостных террас без технологического настила совокупная длина всех конструкций и элементов оборудования террасы, включая проходы и входы;</w:t>
      </w:r>
    </w:p>
    <w:p w14:paraId="3A0A30DB" w14:textId="77777777" w:rsidR="005371EC" w:rsidRDefault="005371EC" w:rsidP="004748FD">
      <w:pPr>
        <w:jc w:val="both"/>
      </w:pPr>
      <w:r>
        <w:t xml:space="preserve"> (Шпр1 + Ш пр2 …+ Ш </w:t>
      </w:r>
      <w:proofErr w:type="spellStart"/>
      <w:r>
        <w:t>прn</w:t>
      </w:r>
      <w:proofErr w:type="spellEnd"/>
      <w:r>
        <w:t xml:space="preserve">) - суммарная ширина всех проходов между мебелью; (Ш1 + Ш2 …+ </w:t>
      </w:r>
      <w:proofErr w:type="spellStart"/>
      <w:r>
        <w:t>Шn</w:t>
      </w:r>
      <w:proofErr w:type="spellEnd"/>
      <w:r>
        <w:t>) - суммарная ширина мебели;</w:t>
      </w:r>
    </w:p>
    <w:p w14:paraId="2984E9BA" w14:textId="77777777" w:rsidR="005371EC" w:rsidRDefault="005371EC" w:rsidP="004748FD">
      <w:pPr>
        <w:jc w:val="both"/>
      </w:pPr>
      <w:r>
        <w:t xml:space="preserve"> (Швх1 + Швх2 …+ </w:t>
      </w:r>
      <w:proofErr w:type="spellStart"/>
      <w:r>
        <w:t>Швхn</w:t>
      </w:r>
      <w:proofErr w:type="spellEnd"/>
      <w:r>
        <w:t xml:space="preserve">) - суммарная ширина всех входов на террасу. </w:t>
      </w:r>
    </w:p>
    <w:p w14:paraId="14AC7498" w14:textId="77777777" w:rsidR="005371EC" w:rsidRDefault="005371EC" w:rsidP="004748FD">
      <w:pPr>
        <w:jc w:val="both"/>
      </w:pPr>
      <w:r>
        <w:t xml:space="preserve">Шо - суммарная ширина отступов от мебели для ограждений, озеленения; </w:t>
      </w:r>
    </w:p>
    <w:p w14:paraId="57D53A6F" w14:textId="77777777" w:rsidR="005371EC" w:rsidRDefault="005371EC" w:rsidP="004748FD">
      <w:pPr>
        <w:jc w:val="both"/>
      </w:pPr>
      <w:r>
        <w:t xml:space="preserve">(Д1 + Д2 …+ </w:t>
      </w:r>
      <w:proofErr w:type="spellStart"/>
      <w:r>
        <w:t>Дn</w:t>
      </w:r>
      <w:proofErr w:type="spellEnd"/>
      <w:r>
        <w:t xml:space="preserve">) - суммарная длина мебели (зонтов, маркиз), проходов; </w:t>
      </w:r>
    </w:p>
    <w:p w14:paraId="7E7BE6C5" w14:textId="77777777" w:rsidR="005371EC" w:rsidRDefault="005371EC" w:rsidP="004748FD">
      <w:pPr>
        <w:jc w:val="both"/>
      </w:pPr>
    </w:p>
    <w:p w14:paraId="2ACF458F" w14:textId="77777777" w:rsidR="005371EC" w:rsidRDefault="005371EC" w:rsidP="004748FD">
      <w:pPr>
        <w:jc w:val="both"/>
      </w:pPr>
      <w:r>
        <w:t xml:space="preserve">3) для веранд: </w:t>
      </w:r>
      <w:proofErr w:type="spellStart"/>
      <w:r>
        <w:t>Sкафе</w:t>
      </w:r>
      <w:proofErr w:type="spellEnd"/>
      <w:r>
        <w:t xml:space="preserve"> =</w:t>
      </w:r>
      <w:proofErr w:type="spellStart"/>
      <w:r>
        <w:t>Шн</w:t>
      </w:r>
      <w:proofErr w:type="spellEnd"/>
      <w:r>
        <w:t xml:space="preserve"> х </w:t>
      </w:r>
      <w:proofErr w:type="spellStart"/>
      <w:r>
        <w:t>Дн</w:t>
      </w:r>
      <w:proofErr w:type="spellEnd"/>
      <w:r>
        <w:t xml:space="preserve">, </w:t>
      </w:r>
    </w:p>
    <w:p w14:paraId="262B44DB" w14:textId="77777777" w:rsidR="005371EC" w:rsidRDefault="005371EC" w:rsidP="004748FD">
      <w:pPr>
        <w:jc w:val="both"/>
      </w:pPr>
      <w:r>
        <w:t xml:space="preserve">где: </w:t>
      </w:r>
    </w:p>
    <w:p w14:paraId="656A32EF" w14:textId="77777777" w:rsidR="005371EC" w:rsidRDefault="005371EC" w:rsidP="004748FD">
      <w:pPr>
        <w:jc w:val="both"/>
      </w:pPr>
      <w:proofErr w:type="spellStart"/>
      <w:r>
        <w:t>Sкафе</w:t>
      </w:r>
      <w:proofErr w:type="spellEnd"/>
      <w:r>
        <w:t xml:space="preserve"> - общая площадь места размещения;</w:t>
      </w:r>
    </w:p>
    <w:p w14:paraId="0DD66758" w14:textId="77777777" w:rsidR="005371EC" w:rsidRDefault="005371EC" w:rsidP="004748FD">
      <w:pPr>
        <w:jc w:val="both"/>
      </w:pPr>
      <w:r>
        <w:t xml:space="preserve"> </w:t>
      </w:r>
      <w:proofErr w:type="spellStart"/>
      <w:r>
        <w:t>Шн</w:t>
      </w:r>
      <w:proofErr w:type="spellEnd"/>
      <w:r>
        <w:t xml:space="preserve"> = (Шпр1 + Шпр2 …+ Ш </w:t>
      </w:r>
      <w:proofErr w:type="spellStart"/>
      <w:r>
        <w:t>пр</w:t>
      </w:r>
      <w:proofErr w:type="gramStart"/>
      <w:r>
        <w:t>n</w:t>
      </w:r>
      <w:proofErr w:type="spellEnd"/>
      <w:r>
        <w:t>)+</w:t>
      </w:r>
      <w:proofErr w:type="gramEnd"/>
      <w:r>
        <w:t xml:space="preserve">(Ш1 + Ш2 …+ </w:t>
      </w:r>
      <w:proofErr w:type="spellStart"/>
      <w:r>
        <w:t>Шn</w:t>
      </w:r>
      <w:proofErr w:type="spellEnd"/>
      <w:r>
        <w:t xml:space="preserve">)+(Швх1 + Швх2 …+ </w:t>
      </w:r>
      <w:proofErr w:type="spellStart"/>
      <w:r>
        <w:t>Швхn</w:t>
      </w:r>
      <w:proofErr w:type="spellEnd"/>
      <w:r>
        <w:t xml:space="preserve">) + </w:t>
      </w:r>
      <w:proofErr w:type="spellStart"/>
      <w:r>
        <w:t>Шо</w:t>
      </w:r>
      <w:proofErr w:type="spellEnd"/>
      <w:r>
        <w:t xml:space="preserve">, </w:t>
      </w:r>
    </w:p>
    <w:p w14:paraId="50DF5184" w14:textId="77777777" w:rsidR="00825B12" w:rsidRDefault="005371EC" w:rsidP="004748FD">
      <w:pPr>
        <w:jc w:val="both"/>
      </w:pPr>
      <w:proofErr w:type="spellStart"/>
      <w:r>
        <w:t>Дн</w:t>
      </w:r>
      <w:proofErr w:type="spellEnd"/>
      <w:r>
        <w:t xml:space="preserve"> = (Д1 + Д2 …+ </w:t>
      </w:r>
      <w:proofErr w:type="spellStart"/>
      <w:r>
        <w:t>Дn</w:t>
      </w:r>
      <w:proofErr w:type="spellEnd"/>
      <w:r>
        <w:t xml:space="preserve">) + (Шпр1 + Ш пр2 …+ Ш </w:t>
      </w:r>
      <w:proofErr w:type="spellStart"/>
      <w:r>
        <w:t>прn</w:t>
      </w:r>
      <w:proofErr w:type="spellEnd"/>
      <w:r>
        <w:t xml:space="preserve">) + (Швх1 + Швх2 …+ </w:t>
      </w:r>
      <w:proofErr w:type="spellStart"/>
      <w:r>
        <w:t>Швхn</w:t>
      </w:r>
      <w:proofErr w:type="spellEnd"/>
      <w:r>
        <w:t xml:space="preserve">) + </w:t>
      </w:r>
      <w:proofErr w:type="spellStart"/>
      <w:r>
        <w:t>Шо</w:t>
      </w:r>
      <w:proofErr w:type="spellEnd"/>
      <w:r>
        <w:t>,</w:t>
      </w:r>
    </w:p>
    <w:p w14:paraId="1BE409DA" w14:textId="77777777" w:rsidR="00825B12" w:rsidRDefault="005371EC" w:rsidP="004748FD">
      <w:pPr>
        <w:jc w:val="both"/>
      </w:pPr>
      <w:r>
        <w:t xml:space="preserve"> где: </w:t>
      </w:r>
    </w:p>
    <w:p w14:paraId="2E7F4C92" w14:textId="77777777" w:rsidR="00825B12" w:rsidRDefault="005371EC" w:rsidP="004748FD">
      <w:pPr>
        <w:jc w:val="both"/>
      </w:pPr>
      <w:proofErr w:type="spellStart"/>
      <w:r>
        <w:t>Шн</w:t>
      </w:r>
      <w:proofErr w:type="spellEnd"/>
      <w:r>
        <w:t xml:space="preserve"> = суммарная ширина технологического настила плоскостных веранд или технологического настила и перголы объемных веранд; </w:t>
      </w:r>
    </w:p>
    <w:p w14:paraId="4E8B1204" w14:textId="77777777" w:rsidR="00825B12" w:rsidRDefault="005371EC" w:rsidP="004748FD">
      <w:pPr>
        <w:jc w:val="both"/>
      </w:pPr>
      <w:proofErr w:type="spellStart"/>
      <w:r>
        <w:t>Шн</w:t>
      </w:r>
      <w:proofErr w:type="spellEnd"/>
      <w:r>
        <w:t xml:space="preserve"> = суммарная длина технологического настила плоскостных веранд или технологического настила и перголы объемных веранд; </w:t>
      </w:r>
    </w:p>
    <w:p w14:paraId="325D055E" w14:textId="77777777" w:rsidR="00825B12" w:rsidRDefault="005371EC" w:rsidP="004748FD">
      <w:pPr>
        <w:jc w:val="both"/>
      </w:pPr>
      <w:r>
        <w:t xml:space="preserve">(Шпр1 + Ш пр2 …+ Ш </w:t>
      </w:r>
      <w:proofErr w:type="spellStart"/>
      <w:r>
        <w:t>прn</w:t>
      </w:r>
      <w:proofErr w:type="spellEnd"/>
      <w:r>
        <w:t>) - суммарная ширина проходов между мебелью;</w:t>
      </w:r>
    </w:p>
    <w:p w14:paraId="671B30FA" w14:textId="77777777" w:rsidR="00825B12" w:rsidRDefault="005371EC" w:rsidP="004748FD">
      <w:pPr>
        <w:jc w:val="both"/>
      </w:pPr>
      <w:r>
        <w:t xml:space="preserve"> (Ш1 + Ш2 …+ </w:t>
      </w:r>
      <w:proofErr w:type="spellStart"/>
      <w:r>
        <w:t>Шn</w:t>
      </w:r>
      <w:proofErr w:type="spellEnd"/>
      <w:r>
        <w:t xml:space="preserve">) - суммарная ширина мебели; </w:t>
      </w:r>
    </w:p>
    <w:p w14:paraId="4C1E592B" w14:textId="77777777" w:rsidR="00825B12" w:rsidRDefault="005371EC" w:rsidP="004748FD">
      <w:pPr>
        <w:jc w:val="both"/>
      </w:pPr>
      <w:r>
        <w:t xml:space="preserve">(Швх1 + Швх2 …+ </w:t>
      </w:r>
      <w:proofErr w:type="spellStart"/>
      <w:r>
        <w:t>Швхn</w:t>
      </w:r>
      <w:proofErr w:type="spellEnd"/>
      <w:r>
        <w:t xml:space="preserve">) - суммарная ширина всех входов на веранду; </w:t>
      </w:r>
    </w:p>
    <w:p w14:paraId="6166D98E" w14:textId="77777777" w:rsidR="00825B12" w:rsidRDefault="005371EC" w:rsidP="004748FD">
      <w:pPr>
        <w:jc w:val="both"/>
      </w:pPr>
      <w:r>
        <w:t xml:space="preserve">Шо - суммарная ширина отступов от мебели для ограждений, озеленения. </w:t>
      </w:r>
    </w:p>
    <w:p w14:paraId="577278DA" w14:textId="77777777" w:rsidR="00825B12" w:rsidRDefault="005371EC" w:rsidP="004748FD">
      <w:pPr>
        <w:jc w:val="both"/>
      </w:pPr>
      <w:r>
        <w:t xml:space="preserve">(Д1 + Д2 …+ </w:t>
      </w:r>
      <w:proofErr w:type="spellStart"/>
      <w:r>
        <w:t>Дn</w:t>
      </w:r>
      <w:proofErr w:type="spellEnd"/>
      <w:r>
        <w:t xml:space="preserve">) - суммарная длина мебели (зонтов, маркиз), проходов. </w:t>
      </w:r>
    </w:p>
    <w:p w14:paraId="5E30A7E3" w14:textId="439E2178" w:rsidR="005371EC" w:rsidRDefault="00825B12" w:rsidP="004748FD">
      <w:pPr>
        <w:jc w:val="both"/>
      </w:pPr>
      <w:r>
        <w:t xml:space="preserve">           </w:t>
      </w:r>
      <w:r w:rsidR="005371EC">
        <w:t xml:space="preserve">Размеры сезонных (летних) кафе не должны превышать размеры прилегающих территорий зданий (строений, сооружений) стационарных предприятий общественного питания или земельных участков под зданиями (строениями, сооружениями) стационарных предприятий общественного питания (при наличии), определяемых в соответствии со статьей __ «Определение размеров прилегающих территорий к зданиям, строениям, сооружениям, земельным участкам» настоящих Правил. </w:t>
      </w:r>
    </w:p>
    <w:p w14:paraId="2D844FFF" w14:textId="704719B6" w:rsidR="005371EC" w:rsidRDefault="005371EC" w:rsidP="004748FD">
      <w:pPr>
        <w:jc w:val="both"/>
      </w:pPr>
      <w:r>
        <w:t xml:space="preserve">            4. При установке и оборудовании сезонных (летних) кафе при стационарных предприятиях общественного питания допускаются следующие типы навесов:</w:t>
      </w:r>
    </w:p>
    <w:p w14:paraId="71D53EA8" w14:textId="5CC03A44" w:rsidR="00825B12" w:rsidRDefault="00825B12" w:rsidP="004748FD">
      <w:pPr>
        <w:jc w:val="both"/>
      </w:pPr>
      <w:r>
        <w:t xml:space="preserve">            а) зонты (однокупольные, многокупольные с опорой) для плоскостных террас, плоскостных веранд; </w:t>
      </w:r>
    </w:p>
    <w:p w14:paraId="61D890DF" w14:textId="77777777" w:rsidR="00825B12" w:rsidRDefault="00825B12" w:rsidP="004748FD">
      <w:pPr>
        <w:jc w:val="both"/>
      </w:pPr>
      <w:r>
        <w:t xml:space="preserve">           б) отдельно стоящие маркизы для плоскостных террас, плоскостных веранд; </w:t>
      </w:r>
    </w:p>
    <w:p w14:paraId="5A91F29F" w14:textId="77777777" w:rsidR="00825B12" w:rsidRDefault="00825B12" w:rsidP="004748FD">
      <w:pPr>
        <w:jc w:val="both"/>
      </w:pPr>
      <w:r>
        <w:t xml:space="preserve">           в) сборно-разборные перголы (односкатная, двухскатная, плоская) для объемных террас, объемных веранд; </w:t>
      </w:r>
    </w:p>
    <w:p w14:paraId="199BA68B" w14:textId="77777777" w:rsidR="00825B12" w:rsidRDefault="00825B12" w:rsidP="004748FD">
      <w:pPr>
        <w:jc w:val="both"/>
      </w:pPr>
      <w:r>
        <w:t xml:space="preserve">           г) маркизы, прикрепляемые к стене 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 </w:t>
      </w:r>
    </w:p>
    <w:p w14:paraId="34CDA1C4" w14:textId="77777777" w:rsidR="00825B12" w:rsidRDefault="00825B12" w:rsidP="004748FD">
      <w:pPr>
        <w:jc w:val="both"/>
      </w:pPr>
      <w:r>
        <w:lastRenderedPageBreak/>
        <w:t xml:space="preserve">             Высота навесов всех типов (вертикальный размер, измеряемый от уровня земли до верхней отметки самого высокого конструктивного элемента навеса) не должна превышать высоту первого этажа (линии перекрытия между первым и вторым этажами) стационарного предприятия общественного питания. </w:t>
      </w:r>
    </w:p>
    <w:p w14:paraId="10359BBA" w14:textId="6963BDFF" w:rsidR="00825B12" w:rsidRDefault="00825B12" w:rsidP="004748FD">
      <w:pPr>
        <w:jc w:val="both"/>
      </w:pPr>
      <w:r>
        <w:t xml:space="preserve">            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78347459" w14:textId="77777777" w:rsidR="00825B12" w:rsidRDefault="00825B12" w:rsidP="004748FD">
      <w:pPr>
        <w:jc w:val="both"/>
      </w:pPr>
      <w:r>
        <w:t xml:space="preserve">            5. Для установки и оборудования сезонных (летних) кафе: </w:t>
      </w:r>
    </w:p>
    <w:p w14:paraId="2369A52A" w14:textId="77777777" w:rsidR="00825B12" w:rsidRDefault="00825B12" w:rsidP="004748FD">
      <w:pPr>
        <w:jc w:val="both"/>
      </w:pPr>
      <w:r>
        <w:t xml:space="preserve">            1) используются сборно-разборные (легковозводимые) конструкции и элементы оборудования; </w:t>
      </w:r>
    </w:p>
    <w:p w14:paraId="09EC52CA" w14:textId="77777777" w:rsidR="00825B12" w:rsidRDefault="00825B12" w:rsidP="004748FD">
      <w:pPr>
        <w:jc w:val="both"/>
      </w:pPr>
      <w:r>
        <w:t xml:space="preserve">            2) для всех конструкций и элементов оборудования (включая навесы) не допускается использование: </w:t>
      </w:r>
    </w:p>
    <w:p w14:paraId="2AE8D9DE" w14:textId="77777777" w:rsidR="00825B12" w:rsidRDefault="00825B12" w:rsidP="004748FD">
      <w:pPr>
        <w:jc w:val="both"/>
      </w:pPr>
      <w:r>
        <w:t xml:space="preserve">             а) кирпича и иных керамических изделий; </w:t>
      </w:r>
    </w:p>
    <w:p w14:paraId="3F568979" w14:textId="77777777" w:rsidR="00825B12" w:rsidRDefault="00825B12" w:rsidP="004748FD">
      <w:pPr>
        <w:jc w:val="both"/>
      </w:pPr>
      <w:r>
        <w:t xml:space="preserve">             б) строительных (бетонных) блоков и плит, монолитного бетона, железобетона, </w:t>
      </w:r>
      <w:proofErr w:type="spellStart"/>
      <w:r>
        <w:t>цементобетона</w:t>
      </w:r>
      <w:proofErr w:type="spellEnd"/>
      <w:r>
        <w:t xml:space="preserve">, цемента, асбестоцементных плит; </w:t>
      </w:r>
    </w:p>
    <w:p w14:paraId="6DC086ED" w14:textId="77777777" w:rsidR="00825B12" w:rsidRDefault="00825B12" w:rsidP="004748FD">
      <w:pPr>
        <w:jc w:val="both"/>
      </w:pPr>
      <w:r>
        <w:t xml:space="preserve">             в) стальных профилированных листов (профнастила), сетки-рабицы, сварных решеток;       </w:t>
      </w:r>
    </w:p>
    <w:p w14:paraId="532EFB83" w14:textId="77777777" w:rsidR="00825B12" w:rsidRDefault="00825B12" w:rsidP="004748FD">
      <w:pPr>
        <w:jc w:val="both"/>
      </w:pPr>
      <w:r>
        <w:t xml:space="preserve">             г) баннерной ткани, полиэтиленового пленочного покрытия, брезента, </w:t>
      </w:r>
      <w:proofErr w:type="spellStart"/>
      <w:r>
        <w:t>терпаулина</w:t>
      </w:r>
      <w:proofErr w:type="spellEnd"/>
      <w:r>
        <w:t xml:space="preserve">, пластиковой сетки, а также для навесов не допускаются ткани, не предназначенные для изготовления навесов (тентов); </w:t>
      </w:r>
    </w:p>
    <w:p w14:paraId="331C3677" w14:textId="77777777" w:rsidR="00825B12" w:rsidRDefault="00825B12" w:rsidP="004748FD">
      <w:pPr>
        <w:jc w:val="both"/>
      </w:pPr>
      <w:r>
        <w:t xml:space="preserve">             д) внешних поверхностей с имитацией дикого, колотого камня; </w:t>
      </w:r>
    </w:p>
    <w:p w14:paraId="52DBAF88" w14:textId="77777777" w:rsidR="00825B12" w:rsidRDefault="00825B12" w:rsidP="004748FD">
      <w:pPr>
        <w:jc w:val="both"/>
      </w:pPr>
      <w:r>
        <w:t xml:space="preserve">             е) пластикового, винилового сайдинга, полиуретанового декора, арматуры, крупных фракций штукатурки «фактурная «шуба» и «короед»; </w:t>
      </w:r>
    </w:p>
    <w:p w14:paraId="7A744086" w14:textId="7233B7E7" w:rsidR="00825B12" w:rsidRDefault="00825B12" w:rsidP="004748FD">
      <w:pPr>
        <w:jc w:val="both"/>
      </w:pPr>
      <w:r>
        <w:t xml:space="preserve">            ж). 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 </w:t>
      </w:r>
    </w:p>
    <w:p w14:paraId="28F33ACD" w14:textId="77777777" w:rsidR="00BE344B" w:rsidRDefault="00825B12" w:rsidP="004748FD">
      <w:pPr>
        <w:jc w:val="both"/>
      </w:pPr>
      <w:r>
        <w:t xml:space="preserve">            з) стилизаций под сельскую архитектуру (ранчо, фермы, </w:t>
      </w:r>
      <w:proofErr w:type="spellStart"/>
      <w:r>
        <w:t>хуторы</w:t>
      </w:r>
      <w:proofErr w:type="spellEnd"/>
      <w:r>
        <w:t xml:space="preserve">, мазанки) в городах и поселках городского типа; </w:t>
      </w:r>
    </w:p>
    <w:p w14:paraId="069B2948" w14:textId="77777777" w:rsidR="00BE344B" w:rsidRDefault="00BE344B" w:rsidP="004748FD">
      <w:pPr>
        <w:jc w:val="both"/>
      </w:pPr>
      <w:r>
        <w:t xml:space="preserve">            </w:t>
      </w:r>
      <w:r w:rsidR="00825B12">
        <w:t xml:space="preserve">и) стилизаций под средневековые замки и крепости; </w:t>
      </w:r>
    </w:p>
    <w:p w14:paraId="21CED867" w14:textId="77777777" w:rsidR="00BE344B" w:rsidRDefault="00BE344B" w:rsidP="004748FD">
      <w:pPr>
        <w:jc w:val="both"/>
      </w:pPr>
      <w:r>
        <w:t xml:space="preserve">            </w:t>
      </w:r>
      <w:r w:rsidR="00825B12">
        <w:t xml:space="preserve">к)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 </w:t>
      </w:r>
    </w:p>
    <w:p w14:paraId="3B1969B0" w14:textId="77777777" w:rsidR="00BE344B" w:rsidRDefault="00BE344B" w:rsidP="004748FD">
      <w:pPr>
        <w:jc w:val="both"/>
      </w:pPr>
      <w:r>
        <w:t xml:space="preserve">             </w:t>
      </w:r>
      <w:r w:rsidR="00825B12">
        <w:t xml:space="preserve">3) 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деформациям, загрязнению (включая жир), ветровой нагрузке, перепадам температур, воздействию грибка и растворителей, не впитывать запахи; </w:t>
      </w:r>
    </w:p>
    <w:p w14:paraId="448D89A6" w14:textId="77777777" w:rsidR="00BE344B" w:rsidRDefault="00BE344B" w:rsidP="004748FD">
      <w:pPr>
        <w:jc w:val="both"/>
      </w:pPr>
      <w:r>
        <w:t xml:space="preserve">             </w:t>
      </w:r>
      <w:r w:rsidR="00825B12">
        <w:t xml:space="preserve">4) материалы каркаса навесов, ограждений, технологического настила сезонных (летних) кафе: </w:t>
      </w:r>
    </w:p>
    <w:p w14:paraId="2150374E" w14:textId="77777777" w:rsidR="00BE344B" w:rsidRDefault="00BE344B" w:rsidP="004748FD">
      <w:pPr>
        <w:jc w:val="both"/>
      </w:pPr>
      <w:r>
        <w:t xml:space="preserve">              </w:t>
      </w:r>
      <w:r w:rsidR="00825B12">
        <w:t xml:space="preserve">а) дерево, композитные материалы, алюминий и сталь (для каркаса навесов); </w:t>
      </w:r>
    </w:p>
    <w:p w14:paraId="3FB6C8C0" w14:textId="77777777" w:rsidR="00BE344B" w:rsidRDefault="00BE344B" w:rsidP="004748FD">
      <w:pPr>
        <w:jc w:val="both"/>
      </w:pPr>
      <w:r>
        <w:t xml:space="preserve">              </w:t>
      </w:r>
      <w:r w:rsidR="00825B12">
        <w:t xml:space="preserve">б) внешняя поверхность окрашенная и (или) с защитным покрытием; </w:t>
      </w:r>
    </w:p>
    <w:p w14:paraId="7FCB237A" w14:textId="77777777" w:rsidR="00BE344B" w:rsidRDefault="00BE344B" w:rsidP="004748FD">
      <w:pPr>
        <w:jc w:val="both"/>
      </w:pPr>
      <w:r>
        <w:t xml:space="preserve">              </w:t>
      </w:r>
      <w:r w:rsidR="00825B12">
        <w:t xml:space="preserve">в) покрытия (пропитки) внешней поверхности должны обеспечивать прочность, высокую устойчивость к горению, выгоранию, гниению, механическим повреждениям, деформациям; </w:t>
      </w:r>
    </w:p>
    <w:p w14:paraId="355E5218" w14:textId="77777777" w:rsidR="00BE344B" w:rsidRDefault="00BE344B" w:rsidP="004748FD">
      <w:pPr>
        <w:jc w:val="both"/>
      </w:pPr>
      <w:r>
        <w:t xml:space="preserve">             </w:t>
      </w:r>
      <w:r w:rsidR="00825B12">
        <w:t xml:space="preserve">5) элементы озеленения размещаются в одну линию шириной вдоль границы места размещения сезонных (летних) кафе: </w:t>
      </w:r>
    </w:p>
    <w:p w14:paraId="20199278" w14:textId="2551CC6E" w:rsidR="00BE344B" w:rsidRDefault="00BE344B" w:rsidP="004748FD">
      <w:pPr>
        <w:jc w:val="both"/>
      </w:pPr>
      <w:r>
        <w:t xml:space="preserve">              </w:t>
      </w:r>
      <w:r w:rsidR="00825B12">
        <w:t xml:space="preserve">а) не менее чем с двух сторон для балконов; </w:t>
      </w:r>
    </w:p>
    <w:p w14:paraId="3213307E" w14:textId="60BA04B5" w:rsidR="00BE344B" w:rsidRDefault="00BE344B" w:rsidP="004748FD">
      <w:pPr>
        <w:jc w:val="both"/>
      </w:pPr>
      <w:r>
        <w:t xml:space="preserve">              </w:t>
      </w:r>
      <w:r w:rsidR="00825B12">
        <w:t xml:space="preserve">б) с трех сторон для террас; </w:t>
      </w:r>
    </w:p>
    <w:p w14:paraId="2ACB4FF4" w14:textId="77777777" w:rsidR="00BE344B" w:rsidRDefault="00BE344B" w:rsidP="004748FD">
      <w:pPr>
        <w:jc w:val="both"/>
      </w:pPr>
      <w:r>
        <w:t xml:space="preserve">              </w:t>
      </w:r>
      <w:r w:rsidR="00825B12">
        <w:t xml:space="preserve">в) с четырех сторон для веранд; </w:t>
      </w:r>
    </w:p>
    <w:p w14:paraId="1FC3D86A" w14:textId="374BCEBA" w:rsidR="00BE344B" w:rsidRDefault="00BE344B" w:rsidP="004748FD">
      <w:pPr>
        <w:jc w:val="both"/>
      </w:pPr>
      <w:r>
        <w:t xml:space="preserve">              </w:t>
      </w:r>
      <w:r w:rsidR="00825B12">
        <w:t xml:space="preserve">6) виды размещения элементов озеленения, не менее чем один из которых подлежит использованию: </w:t>
      </w:r>
    </w:p>
    <w:p w14:paraId="14244CEB" w14:textId="77777777" w:rsidR="00BE344B" w:rsidRDefault="00BE344B" w:rsidP="004748FD">
      <w:pPr>
        <w:jc w:val="both"/>
      </w:pPr>
      <w:r>
        <w:t xml:space="preserve">               </w:t>
      </w:r>
      <w:r w:rsidR="00825B12">
        <w:t xml:space="preserve">а) в контейнерах (вазонах) в составе конструкций ограждения; </w:t>
      </w:r>
    </w:p>
    <w:p w14:paraId="684C7C46" w14:textId="77777777" w:rsidR="00BE344B" w:rsidRDefault="00BE344B" w:rsidP="004748FD">
      <w:pPr>
        <w:jc w:val="both"/>
      </w:pPr>
      <w:r>
        <w:t xml:space="preserve">               </w:t>
      </w:r>
      <w:r w:rsidR="00825B12">
        <w:t xml:space="preserve">б) в контейнерах (вазонах) непосредственно вдоль ограждения на земле (покрытии, технологическом настиле); </w:t>
      </w:r>
    </w:p>
    <w:p w14:paraId="498A750C" w14:textId="77777777" w:rsidR="00BE344B" w:rsidRDefault="00BE344B" w:rsidP="004748FD">
      <w:pPr>
        <w:jc w:val="both"/>
      </w:pPr>
      <w:r>
        <w:lastRenderedPageBreak/>
        <w:t xml:space="preserve">               </w:t>
      </w:r>
      <w:r w:rsidR="00825B12">
        <w:t xml:space="preserve">в) в контейнерах (вазонах, кашпо, шпалер) с прикреплением к внешней стороне ограждения без установки на землю (покрытие, технологический настил). </w:t>
      </w:r>
    </w:p>
    <w:p w14:paraId="398407A5" w14:textId="77777777" w:rsidR="00BE344B" w:rsidRDefault="00BE344B" w:rsidP="004748FD">
      <w:pPr>
        <w:jc w:val="both"/>
      </w:pPr>
      <w:r>
        <w:t xml:space="preserve">               </w:t>
      </w:r>
      <w:r w:rsidR="00825B12">
        <w:t xml:space="preserve">7) допускается размещение элементов озеленения в вазах, кашпо для декорирования мебели и технологического настила; </w:t>
      </w:r>
    </w:p>
    <w:p w14:paraId="2F1BAFB2" w14:textId="00DA94B5" w:rsidR="00825B12" w:rsidRDefault="00BE344B" w:rsidP="004748FD">
      <w:pPr>
        <w:jc w:val="both"/>
      </w:pPr>
      <w:r>
        <w:t xml:space="preserve">               </w:t>
      </w:r>
      <w:r w:rsidR="00825B12">
        <w:t xml:space="preserve">8) контейнеры для озеленения (вазоны, кашпо, шпалеры) должны быть устойчивыми, однотипными; </w:t>
      </w:r>
    </w:p>
    <w:p w14:paraId="0C5572E9" w14:textId="77777777" w:rsidR="00BE344B" w:rsidRDefault="00BE344B" w:rsidP="004748FD">
      <w:pPr>
        <w:jc w:val="both"/>
      </w:pPr>
      <w:r>
        <w:t xml:space="preserve">               </w:t>
      </w:r>
      <w:r w:rsidR="00825B12">
        <w:t>9) в контейнерах для озеленения (вазонах, кашпо, шпалерах и ины</w:t>
      </w:r>
      <w:r>
        <w:t xml:space="preserve">х конструкциях) весь период размещения сезонного (летнего) кафе должны быть высажены (размещены) декоративные визуально привлекательные, не поломанные, не искусственные, не увядшие (не больные и не сухие) растения (цветы, кусты, деревья); </w:t>
      </w:r>
    </w:p>
    <w:p w14:paraId="4D1B6480" w14:textId="77777777" w:rsidR="00BE344B" w:rsidRDefault="00BE344B" w:rsidP="004748FD">
      <w:pPr>
        <w:jc w:val="both"/>
      </w:pPr>
      <w:r>
        <w:t xml:space="preserve">            10) при установке и оборудовании сезонных (летних) кафе применяются цвета конструкций и оборудования, приведенные в таблице «Допустимые цвета, цветовые сочетания, подлежащие учету при подборе цвета, цветовых сочетаний внешних поверхностей конструкций и оборудования сезонных (летних) кафе». </w:t>
      </w:r>
    </w:p>
    <w:p w14:paraId="19391684" w14:textId="77777777" w:rsidR="002B4DB4" w:rsidRDefault="002B4DB4" w:rsidP="002B4DB4">
      <w:pPr>
        <w:jc w:val="both"/>
      </w:pPr>
      <w:r>
        <w:t xml:space="preserve">             6. При установке и эксплуатации существующих сезонных (летних) кафе не допускаются: </w:t>
      </w:r>
    </w:p>
    <w:p w14:paraId="3E2196CD" w14:textId="77777777" w:rsidR="002B4DB4" w:rsidRDefault="002B4DB4" w:rsidP="002B4DB4">
      <w:pPr>
        <w:jc w:val="both"/>
      </w:pPr>
      <w:r>
        <w:t xml:space="preserve">             а) эксплуатационные деформации внешних поверхностей конструкций и элементов оборудования (включая навесы): растрескивания, осыпания, трещины, плесень и грибок, пятна выгорания цветового пигмента, коробления, отслаивания, коррозия, </w:t>
      </w:r>
      <w:proofErr w:type="spellStart"/>
      <w:r>
        <w:t>высолы</w:t>
      </w:r>
      <w:proofErr w:type="spellEnd"/>
      <w:r>
        <w:t xml:space="preserve">, потеки, пятна ржавчины, пузыри, свищи, обрушения, провалы, крошения, пучения, расслаивания, дыры, пробоины, заплаты, вмятины, выпадение отделки и креплений, иные визуально воспринимаемые разрушения фактурного и красочного слоев конструкций и элементов оборудования; разрушение архитектурно-строительных изделий, элементов конструкций и архитектурного декора, механические повреждения, нарушение целостности конструкций; </w:t>
      </w:r>
    </w:p>
    <w:p w14:paraId="29A30FF0" w14:textId="77777777" w:rsidR="002B4DB4" w:rsidRDefault="002B4DB4" w:rsidP="002B4DB4">
      <w:pPr>
        <w:jc w:val="both"/>
      </w:pPr>
      <w:r>
        <w:t xml:space="preserve">            б) загрязнения, сорная растительность; </w:t>
      </w:r>
    </w:p>
    <w:p w14:paraId="6FA73F61" w14:textId="77777777" w:rsidR="002B4DB4" w:rsidRDefault="002B4DB4" w:rsidP="002B4DB4">
      <w:pPr>
        <w:jc w:val="both"/>
      </w:pPr>
      <w:r>
        <w:t xml:space="preserve">            в) не закрепленные короба, кожухи, провода, розетки на поверхностях конструкций и элементов оборудования; </w:t>
      </w:r>
    </w:p>
    <w:p w14:paraId="7E375A3B" w14:textId="77777777" w:rsidR="002B4DB4" w:rsidRDefault="002B4DB4" w:rsidP="002B4DB4">
      <w:pPr>
        <w:jc w:val="both"/>
      </w:pPr>
      <w:r>
        <w:t xml:space="preserve">            г) 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 </w:t>
      </w:r>
    </w:p>
    <w:p w14:paraId="2C8D7C26" w14:textId="77777777" w:rsidR="002B4DB4" w:rsidRDefault="002B4DB4" w:rsidP="002B4DB4">
      <w:pPr>
        <w:jc w:val="both"/>
      </w:pPr>
      <w:r>
        <w:t xml:space="preserve">           д) 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в соответствии с которым получено согласование размещения информации; </w:t>
      </w:r>
    </w:p>
    <w:p w14:paraId="4AE09B3D" w14:textId="77777777" w:rsidR="002B4DB4" w:rsidRDefault="002B4DB4" w:rsidP="002B4DB4">
      <w:pPr>
        <w:jc w:val="both"/>
      </w:pPr>
      <w:r>
        <w:t xml:space="preserve">           е) </w:t>
      </w:r>
      <w:proofErr w:type="spellStart"/>
      <w:r>
        <w:t>вандальные</w:t>
      </w:r>
      <w:proofErr w:type="spellEnd"/>
      <w:r>
        <w:t xml:space="preserve"> изображения; </w:t>
      </w:r>
    </w:p>
    <w:p w14:paraId="25B06068" w14:textId="77777777" w:rsidR="002B4DB4" w:rsidRDefault="002B4DB4" w:rsidP="002B4DB4">
      <w:pPr>
        <w:jc w:val="both"/>
      </w:pPr>
      <w:r>
        <w:t xml:space="preserve">          ж) 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   </w:t>
      </w:r>
    </w:p>
    <w:p w14:paraId="7A6F492C" w14:textId="743A0660" w:rsidR="002B4DB4" w:rsidRDefault="002B4DB4" w:rsidP="002B4DB4">
      <w:pPr>
        <w:jc w:val="both"/>
      </w:pPr>
      <w:r>
        <w:t xml:space="preserve">           7. Несоблюдение при размещении сезонных (летних) кафе при стационарных предприятиях общественного питания пунктов 4, 5, 6 настоящей статьи является нарушением 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в договоре размещения сезонного (летнего) кафе при стационарном предприятии общественного питания. 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самоуправления городского округа.</w:t>
      </w:r>
      <w:r w:rsidR="004667F7">
        <w:t>»</w:t>
      </w:r>
      <w:r>
        <w:t xml:space="preserve"> </w:t>
      </w:r>
    </w:p>
    <w:p w14:paraId="1A57238F" w14:textId="77777777" w:rsidR="002B4DB4" w:rsidRDefault="002B4DB4" w:rsidP="002B4DB4">
      <w:pPr>
        <w:jc w:val="both"/>
      </w:pPr>
    </w:p>
    <w:p w14:paraId="1BFBE11F" w14:textId="77777777" w:rsidR="002B4DB4" w:rsidRDefault="002B4DB4" w:rsidP="002B4DB4">
      <w:pPr>
        <w:jc w:val="both"/>
      </w:pPr>
    </w:p>
    <w:p w14:paraId="28F81045" w14:textId="77777777" w:rsidR="002B4DB4" w:rsidRDefault="002B4DB4" w:rsidP="002B4DB4">
      <w:pPr>
        <w:jc w:val="both"/>
      </w:pPr>
    </w:p>
    <w:p w14:paraId="4F94EEC6" w14:textId="77777777" w:rsidR="002B4DB4" w:rsidRDefault="002B4DB4" w:rsidP="002B4DB4">
      <w:pPr>
        <w:jc w:val="both"/>
      </w:pPr>
      <w:r>
        <w:t>Верно:</w:t>
      </w:r>
    </w:p>
    <w:p w14:paraId="1F98F541" w14:textId="77777777" w:rsidR="002B4DB4" w:rsidRPr="00F52F81" w:rsidRDefault="002B4DB4" w:rsidP="002B4DB4">
      <w:pPr>
        <w:jc w:val="both"/>
      </w:pPr>
      <w:r>
        <w:t>Директор МКУ «</w:t>
      </w:r>
      <w:proofErr w:type="gramStart"/>
      <w:r>
        <w:t xml:space="preserve">СБДХ»   </w:t>
      </w:r>
      <w:proofErr w:type="gramEnd"/>
      <w:r>
        <w:t xml:space="preserve">                                                                                      С.С. Буланов</w:t>
      </w:r>
    </w:p>
    <w:p w14:paraId="749D2F25" w14:textId="77777777" w:rsidR="00BE344B" w:rsidRDefault="00BE344B" w:rsidP="004748FD">
      <w:pPr>
        <w:jc w:val="both"/>
      </w:pPr>
    </w:p>
    <w:sectPr w:rsidR="00BE344B" w:rsidSect="004667F7">
      <w:headerReference w:type="default" r:id="rId10"/>
      <w:pgSz w:w="11906" w:h="16838"/>
      <w:pgMar w:top="709"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7BE9" w14:textId="77777777" w:rsidR="0057696A" w:rsidRDefault="0057696A" w:rsidP="00B376CC">
      <w:r>
        <w:separator/>
      </w:r>
    </w:p>
  </w:endnote>
  <w:endnote w:type="continuationSeparator" w:id="0">
    <w:p w14:paraId="18FC8F47" w14:textId="77777777" w:rsidR="0057696A" w:rsidRDefault="0057696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yrillicTime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6A22" w14:textId="77777777" w:rsidR="0057696A" w:rsidRDefault="0057696A" w:rsidP="00B376CC">
      <w:r>
        <w:separator/>
      </w:r>
    </w:p>
  </w:footnote>
  <w:footnote w:type="continuationSeparator" w:id="0">
    <w:p w14:paraId="299C56D8" w14:textId="77777777" w:rsidR="0057696A" w:rsidRDefault="0057696A"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75255"/>
      <w:docPartObj>
        <w:docPartGallery w:val="Page Numbers (Top of Page)"/>
        <w:docPartUnique/>
      </w:docPartObj>
    </w:sdtPr>
    <w:sdtEndPr/>
    <w:sdtContent>
      <w:p w14:paraId="1C81792B" w14:textId="7490377F" w:rsidR="00FB6A23" w:rsidRDefault="00FB6A23">
        <w:pPr>
          <w:pStyle w:val="a5"/>
          <w:jc w:val="center"/>
        </w:pPr>
        <w:r>
          <w:fldChar w:fldCharType="begin"/>
        </w:r>
        <w:r>
          <w:instrText>PAGE   \* MERGEFORMAT</w:instrText>
        </w:r>
        <w:r>
          <w:fldChar w:fldCharType="separate"/>
        </w:r>
        <w:r w:rsidR="005634C2">
          <w:rPr>
            <w:noProof/>
          </w:rPr>
          <w:t>7</w:t>
        </w:r>
        <w:r>
          <w:fldChar w:fldCharType="end"/>
        </w:r>
      </w:p>
    </w:sdtContent>
  </w:sdt>
  <w:p w14:paraId="6BDE5EA1" w14:textId="77777777" w:rsidR="00FB6A23" w:rsidRDefault="00FB6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53611CC"/>
    <w:multiLevelType w:val="multilevel"/>
    <w:tmpl w:val="0C2E84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E39653F"/>
    <w:multiLevelType w:val="hybridMultilevel"/>
    <w:tmpl w:val="095C5CC6"/>
    <w:lvl w:ilvl="0" w:tplc="92B0F9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391FA1"/>
    <w:multiLevelType w:val="multilevel"/>
    <w:tmpl w:val="12E41EF8"/>
    <w:lvl w:ilvl="0">
      <w:start w:val="1"/>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267374D"/>
    <w:multiLevelType w:val="hybridMultilevel"/>
    <w:tmpl w:val="DC2A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F509F"/>
    <w:multiLevelType w:val="multilevel"/>
    <w:tmpl w:val="4E9C3D78"/>
    <w:lvl w:ilvl="0">
      <w:start w:val="1"/>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C77F5"/>
    <w:multiLevelType w:val="multilevel"/>
    <w:tmpl w:val="140C88DE"/>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3"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1"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4E38ED"/>
    <w:multiLevelType w:val="multilevel"/>
    <w:tmpl w:val="1C8807A2"/>
    <w:lvl w:ilvl="0">
      <w:start w:val="1"/>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25"/>
  </w:num>
  <w:num w:numId="4">
    <w:abstractNumId w:val="24"/>
  </w:num>
  <w:num w:numId="5">
    <w:abstractNumId w:val="4"/>
  </w:num>
  <w:num w:numId="6">
    <w:abstractNumId w:val="17"/>
  </w:num>
  <w:num w:numId="7">
    <w:abstractNumId w:val="11"/>
  </w:num>
  <w:num w:numId="8">
    <w:abstractNumId w:val="20"/>
  </w:num>
  <w:num w:numId="9">
    <w:abstractNumId w:val="21"/>
  </w:num>
  <w:num w:numId="10">
    <w:abstractNumId w:val="0"/>
  </w:num>
  <w:num w:numId="11">
    <w:abstractNumId w:val="18"/>
  </w:num>
  <w:num w:numId="12">
    <w:abstractNumId w:val="10"/>
  </w:num>
  <w:num w:numId="13">
    <w:abstractNumId w:val="9"/>
  </w:num>
  <w:num w:numId="14">
    <w:abstractNumId w:val="8"/>
  </w:num>
  <w:num w:numId="15">
    <w:abstractNumId w:val="1"/>
  </w:num>
  <w:num w:numId="16">
    <w:abstractNumId w:val="15"/>
  </w:num>
  <w:num w:numId="17">
    <w:abstractNumId w:val="14"/>
  </w:num>
  <w:num w:numId="18">
    <w:abstractNumId w:val="19"/>
  </w:num>
  <w:num w:numId="19">
    <w:abstractNumId w:val="13"/>
  </w:num>
  <w:num w:numId="20">
    <w:abstractNumId w:val="12"/>
  </w:num>
  <w:num w:numId="21">
    <w:abstractNumId w:val="6"/>
  </w:num>
  <w:num w:numId="22">
    <w:abstractNumId w:val="5"/>
  </w:num>
  <w:num w:numId="23">
    <w:abstractNumId w:val="2"/>
  </w:num>
  <w:num w:numId="24">
    <w:abstractNumId w:val="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591"/>
    <w:rsid w:val="00004C59"/>
    <w:rsid w:val="00006412"/>
    <w:rsid w:val="00006E38"/>
    <w:rsid w:val="000139BC"/>
    <w:rsid w:val="00014E85"/>
    <w:rsid w:val="00015137"/>
    <w:rsid w:val="00017315"/>
    <w:rsid w:val="00025899"/>
    <w:rsid w:val="00026B25"/>
    <w:rsid w:val="00031A60"/>
    <w:rsid w:val="00032E3C"/>
    <w:rsid w:val="00033275"/>
    <w:rsid w:val="000372D3"/>
    <w:rsid w:val="000426F5"/>
    <w:rsid w:val="00050DF4"/>
    <w:rsid w:val="000605A1"/>
    <w:rsid w:val="00066AF6"/>
    <w:rsid w:val="00082BE4"/>
    <w:rsid w:val="00086A6D"/>
    <w:rsid w:val="000927DB"/>
    <w:rsid w:val="000954C7"/>
    <w:rsid w:val="00096ECC"/>
    <w:rsid w:val="000A091C"/>
    <w:rsid w:val="000A5F1B"/>
    <w:rsid w:val="000B2A5C"/>
    <w:rsid w:val="000D4BC4"/>
    <w:rsid w:val="000D5EAA"/>
    <w:rsid w:val="000F1A01"/>
    <w:rsid w:val="000F24AF"/>
    <w:rsid w:val="000F5552"/>
    <w:rsid w:val="000F783A"/>
    <w:rsid w:val="00114AE0"/>
    <w:rsid w:val="00137E8B"/>
    <w:rsid w:val="00146A5B"/>
    <w:rsid w:val="00155614"/>
    <w:rsid w:val="00162658"/>
    <w:rsid w:val="00164553"/>
    <w:rsid w:val="0017110D"/>
    <w:rsid w:val="00171A9F"/>
    <w:rsid w:val="00182D9A"/>
    <w:rsid w:val="00192AE1"/>
    <w:rsid w:val="001A0571"/>
    <w:rsid w:val="001A1F47"/>
    <w:rsid w:val="001A6179"/>
    <w:rsid w:val="001C2933"/>
    <w:rsid w:val="001C29B3"/>
    <w:rsid w:val="001C3E15"/>
    <w:rsid w:val="001D038D"/>
    <w:rsid w:val="0020063B"/>
    <w:rsid w:val="00214619"/>
    <w:rsid w:val="002161F4"/>
    <w:rsid w:val="00220E63"/>
    <w:rsid w:val="00230C51"/>
    <w:rsid w:val="0025507D"/>
    <w:rsid w:val="00260236"/>
    <w:rsid w:val="00273E8A"/>
    <w:rsid w:val="00275E05"/>
    <w:rsid w:val="00280D11"/>
    <w:rsid w:val="00290213"/>
    <w:rsid w:val="00290DC7"/>
    <w:rsid w:val="002A035E"/>
    <w:rsid w:val="002A6607"/>
    <w:rsid w:val="002A73AF"/>
    <w:rsid w:val="002B4DB4"/>
    <w:rsid w:val="002C177C"/>
    <w:rsid w:val="002D3645"/>
    <w:rsid w:val="002D48EB"/>
    <w:rsid w:val="002D7002"/>
    <w:rsid w:val="002E01A2"/>
    <w:rsid w:val="002E6BE6"/>
    <w:rsid w:val="002F228D"/>
    <w:rsid w:val="00303C38"/>
    <w:rsid w:val="00312385"/>
    <w:rsid w:val="00320474"/>
    <w:rsid w:val="00321013"/>
    <w:rsid w:val="003307C7"/>
    <w:rsid w:val="003339CA"/>
    <w:rsid w:val="00335E09"/>
    <w:rsid w:val="00336F22"/>
    <w:rsid w:val="00353A43"/>
    <w:rsid w:val="00356DEB"/>
    <w:rsid w:val="00362B97"/>
    <w:rsid w:val="0036410C"/>
    <w:rsid w:val="003860CB"/>
    <w:rsid w:val="00395E4E"/>
    <w:rsid w:val="003B1F36"/>
    <w:rsid w:val="003C1715"/>
    <w:rsid w:val="003C2C5B"/>
    <w:rsid w:val="003C4F63"/>
    <w:rsid w:val="003C72B3"/>
    <w:rsid w:val="003C749E"/>
    <w:rsid w:val="003D2923"/>
    <w:rsid w:val="003D2FFB"/>
    <w:rsid w:val="003D6047"/>
    <w:rsid w:val="003E12DD"/>
    <w:rsid w:val="004057E8"/>
    <w:rsid w:val="00410651"/>
    <w:rsid w:val="00411230"/>
    <w:rsid w:val="0041668A"/>
    <w:rsid w:val="00416B66"/>
    <w:rsid w:val="00426E6B"/>
    <w:rsid w:val="00435C36"/>
    <w:rsid w:val="004458EA"/>
    <w:rsid w:val="004524FB"/>
    <w:rsid w:val="004655AF"/>
    <w:rsid w:val="004667F7"/>
    <w:rsid w:val="00467971"/>
    <w:rsid w:val="004748FD"/>
    <w:rsid w:val="0049044D"/>
    <w:rsid w:val="004C41AF"/>
    <w:rsid w:val="004E425D"/>
    <w:rsid w:val="004E48CA"/>
    <w:rsid w:val="005037E4"/>
    <w:rsid w:val="0051112F"/>
    <w:rsid w:val="0051729F"/>
    <w:rsid w:val="00517A8E"/>
    <w:rsid w:val="00522214"/>
    <w:rsid w:val="00522992"/>
    <w:rsid w:val="005348DC"/>
    <w:rsid w:val="005371EC"/>
    <w:rsid w:val="005431F9"/>
    <w:rsid w:val="00560022"/>
    <w:rsid w:val="0056096C"/>
    <w:rsid w:val="005634C2"/>
    <w:rsid w:val="005748ED"/>
    <w:rsid w:val="0057696A"/>
    <w:rsid w:val="005779F2"/>
    <w:rsid w:val="00581903"/>
    <w:rsid w:val="00585ACA"/>
    <w:rsid w:val="0058719B"/>
    <w:rsid w:val="005A004A"/>
    <w:rsid w:val="005B0F76"/>
    <w:rsid w:val="005B6778"/>
    <w:rsid w:val="005D4D77"/>
    <w:rsid w:val="005D6B64"/>
    <w:rsid w:val="005D7469"/>
    <w:rsid w:val="005E3738"/>
    <w:rsid w:val="005E5D4E"/>
    <w:rsid w:val="005F0B0D"/>
    <w:rsid w:val="005F5D8C"/>
    <w:rsid w:val="00637C86"/>
    <w:rsid w:val="00643D6C"/>
    <w:rsid w:val="0065369A"/>
    <w:rsid w:val="0068113F"/>
    <w:rsid w:val="006913EA"/>
    <w:rsid w:val="006A0469"/>
    <w:rsid w:val="006A79B7"/>
    <w:rsid w:val="006C31E1"/>
    <w:rsid w:val="006C776C"/>
    <w:rsid w:val="006D5FA8"/>
    <w:rsid w:val="006E66DE"/>
    <w:rsid w:val="00700A3C"/>
    <w:rsid w:val="00702B48"/>
    <w:rsid w:val="00704040"/>
    <w:rsid w:val="00714228"/>
    <w:rsid w:val="00717B64"/>
    <w:rsid w:val="0072275B"/>
    <w:rsid w:val="0073004B"/>
    <w:rsid w:val="00732F75"/>
    <w:rsid w:val="0073534F"/>
    <w:rsid w:val="00736161"/>
    <w:rsid w:val="00736E72"/>
    <w:rsid w:val="00737B96"/>
    <w:rsid w:val="00756D93"/>
    <w:rsid w:val="007678C0"/>
    <w:rsid w:val="00771DD4"/>
    <w:rsid w:val="00771E24"/>
    <w:rsid w:val="00786D70"/>
    <w:rsid w:val="00792851"/>
    <w:rsid w:val="007A0863"/>
    <w:rsid w:val="007A11D8"/>
    <w:rsid w:val="007A371C"/>
    <w:rsid w:val="007B32AD"/>
    <w:rsid w:val="007B723C"/>
    <w:rsid w:val="007C3D86"/>
    <w:rsid w:val="007C4CAE"/>
    <w:rsid w:val="007F3CF1"/>
    <w:rsid w:val="007F4136"/>
    <w:rsid w:val="007F4B10"/>
    <w:rsid w:val="00804638"/>
    <w:rsid w:val="008123D9"/>
    <w:rsid w:val="00813B90"/>
    <w:rsid w:val="0081750E"/>
    <w:rsid w:val="00823192"/>
    <w:rsid w:val="00825B12"/>
    <w:rsid w:val="00831EC1"/>
    <w:rsid w:val="00842101"/>
    <w:rsid w:val="00847340"/>
    <w:rsid w:val="00852204"/>
    <w:rsid w:val="00856C85"/>
    <w:rsid w:val="00867B09"/>
    <w:rsid w:val="00883A65"/>
    <w:rsid w:val="00884970"/>
    <w:rsid w:val="00894EE4"/>
    <w:rsid w:val="008A7BFB"/>
    <w:rsid w:val="008B4E45"/>
    <w:rsid w:val="008C4381"/>
    <w:rsid w:val="008E7456"/>
    <w:rsid w:val="008F0495"/>
    <w:rsid w:val="008F4260"/>
    <w:rsid w:val="008F796C"/>
    <w:rsid w:val="00902DBF"/>
    <w:rsid w:val="00903C43"/>
    <w:rsid w:val="0091099E"/>
    <w:rsid w:val="0091466F"/>
    <w:rsid w:val="00922529"/>
    <w:rsid w:val="0095311A"/>
    <w:rsid w:val="009546C9"/>
    <w:rsid w:val="00955C44"/>
    <w:rsid w:val="00965528"/>
    <w:rsid w:val="00983B1B"/>
    <w:rsid w:val="009B1FDF"/>
    <w:rsid w:val="009B26DC"/>
    <w:rsid w:val="009D3018"/>
    <w:rsid w:val="009D3F9D"/>
    <w:rsid w:val="009D6A19"/>
    <w:rsid w:val="009E6377"/>
    <w:rsid w:val="009E7600"/>
    <w:rsid w:val="00A12BA5"/>
    <w:rsid w:val="00A14E7A"/>
    <w:rsid w:val="00A2519E"/>
    <w:rsid w:val="00A26A0A"/>
    <w:rsid w:val="00A40D8F"/>
    <w:rsid w:val="00A55726"/>
    <w:rsid w:val="00A60A88"/>
    <w:rsid w:val="00A750B5"/>
    <w:rsid w:val="00A77D7F"/>
    <w:rsid w:val="00A77F48"/>
    <w:rsid w:val="00A8167C"/>
    <w:rsid w:val="00A96BBB"/>
    <w:rsid w:val="00AC0695"/>
    <w:rsid w:val="00AC0F61"/>
    <w:rsid w:val="00AC1EE1"/>
    <w:rsid w:val="00AC4CE6"/>
    <w:rsid w:val="00AD7993"/>
    <w:rsid w:val="00AE1B37"/>
    <w:rsid w:val="00AE64BC"/>
    <w:rsid w:val="00AE7FB1"/>
    <w:rsid w:val="00AF3B9F"/>
    <w:rsid w:val="00AF6638"/>
    <w:rsid w:val="00B001DB"/>
    <w:rsid w:val="00B05B8A"/>
    <w:rsid w:val="00B05C3A"/>
    <w:rsid w:val="00B07B90"/>
    <w:rsid w:val="00B17CF0"/>
    <w:rsid w:val="00B32B9C"/>
    <w:rsid w:val="00B376CC"/>
    <w:rsid w:val="00B42C36"/>
    <w:rsid w:val="00B5101C"/>
    <w:rsid w:val="00B6280A"/>
    <w:rsid w:val="00B730CE"/>
    <w:rsid w:val="00B83A3A"/>
    <w:rsid w:val="00B84C41"/>
    <w:rsid w:val="00B93AFA"/>
    <w:rsid w:val="00BA2DD0"/>
    <w:rsid w:val="00BB2BA8"/>
    <w:rsid w:val="00BC017D"/>
    <w:rsid w:val="00BC1B87"/>
    <w:rsid w:val="00BD1CBE"/>
    <w:rsid w:val="00BE344B"/>
    <w:rsid w:val="00BE441E"/>
    <w:rsid w:val="00BF63F6"/>
    <w:rsid w:val="00C05888"/>
    <w:rsid w:val="00C20F05"/>
    <w:rsid w:val="00C347F2"/>
    <w:rsid w:val="00C43907"/>
    <w:rsid w:val="00C612A1"/>
    <w:rsid w:val="00C62134"/>
    <w:rsid w:val="00C92AA5"/>
    <w:rsid w:val="00C97525"/>
    <w:rsid w:val="00CA26A9"/>
    <w:rsid w:val="00CA79FB"/>
    <w:rsid w:val="00CB2A4A"/>
    <w:rsid w:val="00CB2F1E"/>
    <w:rsid w:val="00CC097B"/>
    <w:rsid w:val="00CC49ED"/>
    <w:rsid w:val="00CD2946"/>
    <w:rsid w:val="00D0538F"/>
    <w:rsid w:val="00D05548"/>
    <w:rsid w:val="00D1535E"/>
    <w:rsid w:val="00D15FCE"/>
    <w:rsid w:val="00D24EC6"/>
    <w:rsid w:val="00D27B61"/>
    <w:rsid w:val="00D42FC1"/>
    <w:rsid w:val="00D46D2E"/>
    <w:rsid w:val="00D512AA"/>
    <w:rsid w:val="00D55143"/>
    <w:rsid w:val="00D62261"/>
    <w:rsid w:val="00D64A90"/>
    <w:rsid w:val="00D71FB6"/>
    <w:rsid w:val="00D91704"/>
    <w:rsid w:val="00DB4BAE"/>
    <w:rsid w:val="00DB79AB"/>
    <w:rsid w:val="00DC3852"/>
    <w:rsid w:val="00DC61BC"/>
    <w:rsid w:val="00DD2C77"/>
    <w:rsid w:val="00DD40F8"/>
    <w:rsid w:val="00DF1277"/>
    <w:rsid w:val="00DF1CB0"/>
    <w:rsid w:val="00DF6254"/>
    <w:rsid w:val="00DF6C68"/>
    <w:rsid w:val="00E01716"/>
    <w:rsid w:val="00E033C8"/>
    <w:rsid w:val="00E05AD7"/>
    <w:rsid w:val="00E20E3A"/>
    <w:rsid w:val="00E2404E"/>
    <w:rsid w:val="00E3690C"/>
    <w:rsid w:val="00E46429"/>
    <w:rsid w:val="00E66FB2"/>
    <w:rsid w:val="00E72012"/>
    <w:rsid w:val="00E740B3"/>
    <w:rsid w:val="00E8496E"/>
    <w:rsid w:val="00E84E6B"/>
    <w:rsid w:val="00EA0607"/>
    <w:rsid w:val="00EB1896"/>
    <w:rsid w:val="00EC015B"/>
    <w:rsid w:val="00ED010B"/>
    <w:rsid w:val="00EE3076"/>
    <w:rsid w:val="00EE66A9"/>
    <w:rsid w:val="00EE76B1"/>
    <w:rsid w:val="00EF13FF"/>
    <w:rsid w:val="00EF21C0"/>
    <w:rsid w:val="00EF497A"/>
    <w:rsid w:val="00EF5B06"/>
    <w:rsid w:val="00EF638A"/>
    <w:rsid w:val="00EF7665"/>
    <w:rsid w:val="00F12198"/>
    <w:rsid w:val="00F2043C"/>
    <w:rsid w:val="00F259AD"/>
    <w:rsid w:val="00F40AC2"/>
    <w:rsid w:val="00F502D2"/>
    <w:rsid w:val="00F55C88"/>
    <w:rsid w:val="00F66004"/>
    <w:rsid w:val="00F75616"/>
    <w:rsid w:val="00F77AD7"/>
    <w:rsid w:val="00F825C2"/>
    <w:rsid w:val="00F95709"/>
    <w:rsid w:val="00FA3D07"/>
    <w:rsid w:val="00FB6A23"/>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15:docId w15:val="{BE888DEF-6931-4924-8AB0-42E304D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Body Text"/>
    <w:basedOn w:val="a"/>
    <w:link w:val="af1"/>
    <w:rsid w:val="00BD1CBE"/>
    <w:pPr>
      <w:jc w:val="both"/>
    </w:pPr>
    <w:rPr>
      <w:szCs w:val="20"/>
    </w:rPr>
  </w:style>
  <w:style w:type="character" w:customStyle="1" w:styleId="af1">
    <w:name w:val="Основной текст Знак"/>
    <w:basedOn w:val="a0"/>
    <w:link w:val="af0"/>
    <w:rsid w:val="00BD1CBE"/>
    <w:rPr>
      <w:rFonts w:ascii="Times New Roman" w:eastAsia="Times New Roman" w:hAnsi="Times New Roman" w:cs="Times New Roman"/>
      <w:sz w:val="24"/>
      <w:szCs w:val="20"/>
      <w:lang w:eastAsia="ru-RU"/>
    </w:rPr>
  </w:style>
  <w:style w:type="character" w:customStyle="1" w:styleId="af2">
    <w:name w:val="Основной текст_"/>
    <w:link w:val="3"/>
    <w:locked/>
    <w:rsid w:val="004748FD"/>
    <w:rPr>
      <w:spacing w:val="7"/>
      <w:shd w:val="clear" w:color="auto" w:fill="FFFFFF"/>
    </w:rPr>
  </w:style>
  <w:style w:type="paragraph" w:customStyle="1" w:styleId="3">
    <w:name w:val="Основной текст3"/>
    <w:basedOn w:val="a"/>
    <w:link w:val="af2"/>
    <w:rsid w:val="004748FD"/>
    <w:pPr>
      <w:widowControl w:val="0"/>
      <w:shd w:val="clear" w:color="auto" w:fill="FFFFFF"/>
      <w:spacing w:before="480" w:after="480" w:line="298" w:lineRule="exact"/>
    </w:pPr>
    <w:rPr>
      <w:rFonts w:asciiTheme="minorHAnsi" w:eastAsiaTheme="minorHAnsi" w:hAnsiTheme="minorHAnsi" w:cstheme="minorBidi"/>
      <w:spacing w:val="7"/>
      <w:sz w:val="22"/>
      <w:szCs w:val="22"/>
      <w:lang w:eastAsia="en-US"/>
    </w:rPr>
  </w:style>
  <w:style w:type="character" w:customStyle="1" w:styleId="1">
    <w:name w:val="Основной текст1"/>
    <w:rsid w:val="004748FD"/>
    <w:rPr>
      <w:color w:val="000000"/>
      <w:spacing w:val="7"/>
      <w:w w:val="100"/>
      <w:position w:val="0"/>
      <w:sz w:val="24"/>
      <w:szCs w:val="24"/>
      <w:shd w:val="clear" w:color="auto" w:fill="FFFFFF"/>
      <w:lang w:val="ru-RU" w:eastAsia="ru-RU" w:bidi="ru-RU"/>
    </w:rPr>
  </w:style>
  <w:style w:type="table" w:styleId="af3">
    <w:name w:val="Table Grid"/>
    <w:basedOn w:val="a1"/>
    <w:uiPriority w:val="39"/>
    <w:rsid w:val="00BE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36E8-B378-4239-836B-067F65DA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Татьяна Побежимова</cp:lastModifiedBy>
  <cp:revision>2</cp:revision>
  <cp:lastPrinted>2023-05-17T12:20:00Z</cp:lastPrinted>
  <dcterms:created xsi:type="dcterms:W3CDTF">2023-07-11T12:23:00Z</dcterms:created>
  <dcterms:modified xsi:type="dcterms:W3CDTF">2023-07-11T12:23:00Z</dcterms:modified>
</cp:coreProperties>
</file>