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02" w:rsidRDefault="00A85D02" w:rsidP="00A85D02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02" w:rsidRDefault="00A85D02" w:rsidP="00A85D02">
      <w:pPr>
        <w:ind w:left="-1560" w:right="-567" w:firstLine="1701"/>
        <w:rPr>
          <w:b/>
        </w:rPr>
      </w:pPr>
      <w:r>
        <w:tab/>
      </w:r>
      <w:r>
        <w:tab/>
      </w:r>
    </w:p>
    <w:p w:rsidR="00A85D02" w:rsidRDefault="008E4282" w:rsidP="00A85D02">
      <w:pPr>
        <w:ind w:left="-1560" w:right="-567"/>
        <w:contextualSpacing/>
        <w:jc w:val="center"/>
        <w:rPr>
          <w:b/>
          <w:sz w:val="28"/>
        </w:rPr>
      </w:pPr>
      <w:r w:rsidRPr="008E4282">
        <w:rPr>
          <w:b/>
          <w:sz w:val="28"/>
        </w:rPr>
        <w:t xml:space="preserve">               </w:t>
      </w:r>
      <w:r w:rsidR="00A85D02">
        <w:rPr>
          <w:b/>
          <w:sz w:val="28"/>
        </w:rPr>
        <w:t>АДМИНИСТРАЦИЯ ГОРОДСКОГО ОКРУГА ЭЛЕКТРОСТАЛЬ</w:t>
      </w:r>
    </w:p>
    <w:p w:rsidR="00A85D02" w:rsidRDefault="00A85D02" w:rsidP="00A85D0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85D02" w:rsidRDefault="008E4282" w:rsidP="00A85D02">
      <w:pPr>
        <w:ind w:left="-1560" w:right="-567"/>
        <w:contextualSpacing/>
        <w:jc w:val="center"/>
        <w:rPr>
          <w:b/>
          <w:sz w:val="28"/>
        </w:rPr>
      </w:pPr>
      <w:r w:rsidRPr="008E4282">
        <w:rPr>
          <w:b/>
          <w:sz w:val="28"/>
        </w:rPr>
        <w:t xml:space="preserve">         </w:t>
      </w:r>
      <w:r w:rsidR="00A85D02">
        <w:rPr>
          <w:b/>
          <w:sz w:val="28"/>
        </w:rPr>
        <w:t>МОСКОВСКОЙ ОБЛАСТИ</w:t>
      </w:r>
    </w:p>
    <w:p w:rsidR="00A85D02" w:rsidRDefault="00A85D02" w:rsidP="00A85D0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85D02" w:rsidRPr="00F050AF" w:rsidRDefault="00A85D02" w:rsidP="00F050AF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F050AF">
        <w:rPr>
          <w:sz w:val="44"/>
          <w:szCs w:val="44"/>
        </w:rPr>
        <w:t>РАСПОРЯЖЕНИЕ</w:t>
      </w:r>
    </w:p>
    <w:p w:rsidR="00A85D02" w:rsidRPr="00F050AF" w:rsidRDefault="00A85D02" w:rsidP="00F050AF">
      <w:pPr>
        <w:ind w:right="-1"/>
        <w:jc w:val="center"/>
        <w:rPr>
          <w:sz w:val="44"/>
          <w:szCs w:val="44"/>
        </w:rPr>
      </w:pPr>
    </w:p>
    <w:p w:rsidR="00A85D02" w:rsidRDefault="005C205C" w:rsidP="00A85D02">
      <w:pPr>
        <w:ind w:left="-1560" w:right="-567"/>
        <w:jc w:val="center"/>
        <w:outlineLvl w:val="0"/>
      </w:pPr>
      <w:r w:rsidRPr="00F050AF">
        <w:t>08.12.2025</w:t>
      </w:r>
      <w:r w:rsidR="00A85D02">
        <w:t xml:space="preserve"> № </w:t>
      </w:r>
      <w:r w:rsidRPr="00F050AF">
        <w:t>250-р</w:t>
      </w:r>
    </w:p>
    <w:p w:rsidR="00C258CE" w:rsidRPr="00F050AF" w:rsidRDefault="00C258CE" w:rsidP="00365C78"/>
    <w:p w:rsidR="00A85D02" w:rsidRPr="00F050AF" w:rsidRDefault="00A85D02" w:rsidP="00365C78"/>
    <w:p w:rsidR="004D7D99" w:rsidRDefault="00E05677" w:rsidP="00B6219D">
      <w:pPr>
        <w:ind w:left="397" w:right="-1"/>
        <w:jc w:val="center"/>
        <w:outlineLvl w:val="0"/>
      </w:pPr>
      <w:r>
        <w:t>Об организации работы по рассмотрению обращений контролируемых лиц, поступивших в подсистему досудебного обжалования в рамках муниципального жилищного контроля на территории городского округа Э</w:t>
      </w:r>
      <w:r w:rsidR="00F050AF">
        <w:t>лектросталь Московской области</w:t>
      </w:r>
      <w:bookmarkEnd w:id="0"/>
    </w:p>
    <w:p w:rsidR="00923967" w:rsidRDefault="00923967" w:rsidP="00F050AF">
      <w:pPr>
        <w:ind w:right="-1"/>
        <w:outlineLvl w:val="0"/>
      </w:pPr>
    </w:p>
    <w:p w:rsidR="00F050AF" w:rsidRPr="00937EBB" w:rsidRDefault="00F050AF" w:rsidP="00F050AF">
      <w:pPr>
        <w:ind w:right="-1"/>
        <w:outlineLvl w:val="0"/>
      </w:pPr>
    </w:p>
    <w:p w:rsidR="00365C78" w:rsidRDefault="00365C78" w:rsidP="00AD1E7D">
      <w:pPr>
        <w:spacing w:line="240" w:lineRule="exact"/>
        <w:ind w:left="142" w:firstLine="709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Федеральным законом от 31.07.2020 № 248-ФЗ «О государственном контроле (надзоре) и муниципальном контроле в Российской Федерации», </w:t>
      </w:r>
      <w:r>
        <w:rPr>
          <w:rFonts w:cs="Times New Roman"/>
          <w:bCs/>
        </w:rPr>
        <w:t>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</w:t>
      </w:r>
      <w:r w:rsidR="00742CD3">
        <w:rPr>
          <w:rFonts w:cs="Times New Roman"/>
          <w:bCs/>
        </w:rPr>
        <w:t>ской области от 2</w:t>
      </w:r>
      <w:r w:rsidR="008E4282" w:rsidRPr="008E4282">
        <w:rPr>
          <w:rFonts w:cs="Times New Roman"/>
          <w:bCs/>
        </w:rPr>
        <w:t>0</w:t>
      </w:r>
      <w:r w:rsidR="00742CD3">
        <w:rPr>
          <w:rFonts w:cs="Times New Roman"/>
          <w:bCs/>
        </w:rPr>
        <w:t>.</w:t>
      </w:r>
      <w:r w:rsidR="008E4282" w:rsidRPr="008E4282">
        <w:rPr>
          <w:rFonts w:cs="Times New Roman"/>
          <w:bCs/>
        </w:rPr>
        <w:t>02</w:t>
      </w:r>
      <w:r w:rsidR="00742CD3">
        <w:rPr>
          <w:rFonts w:cs="Times New Roman"/>
          <w:bCs/>
        </w:rPr>
        <w:t>.202</w:t>
      </w:r>
      <w:r w:rsidR="008E4282" w:rsidRPr="008E4282">
        <w:rPr>
          <w:rFonts w:cs="Times New Roman"/>
          <w:bCs/>
        </w:rPr>
        <w:t>5</w:t>
      </w:r>
      <w:r w:rsidR="00742CD3">
        <w:rPr>
          <w:rFonts w:cs="Times New Roman"/>
          <w:bCs/>
        </w:rPr>
        <w:t xml:space="preserve"> № </w:t>
      </w:r>
      <w:r w:rsidR="008E4282" w:rsidRPr="008E4282">
        <w:rPr>
          <w:rFonts w:cs="Times New Roman"/>
          <w:bCs/>
        </w:rPr>
        <w:t>424</w:t>
      </w:r>
      <w:r w:rsidR="004D7D99">
        <w:rPr>
          <w:rFonts w:cs="Times New Roman"/>
          <w:bCs/>
        </w:rPr>
        <w:t>/</w:t>
      </w:r>
      <w:r w:rsidR="008E4282" w:rsidRPr="008E4282">
        <w:rPr>
          <w:rFonts w:cs="Times New Roman"/>
          <w:bCs/>
        </w:rPr>
        <w:t>61</w:t>
      </w:r>
      <w:r w:rsidR="00C258CE">
        <w:rPr>
          <w:rFonts w:cs="Times New Roman"/>
          <w:bCs/>
        </w:rPr>
        <w:t>:</w:t>
      </w:r>
    </w:p>
    <w:p w:rsidR="00365C78" w:rsidRDefault="00365C78" w:rsidP="001B5594">
      <w:pPr>
        <w:spacing w:line="240" w:lineRule="exact"/>
        <w:ind w:left="397"/>
        <w:jc w:val="both"/>
        <w:rPr>
          <w:rFonts w:eastAsiaTheme="minorEastAsia" w:cs="Times New Roman"/>
          <w:bCs/>
        </w:rPr>
      </w:pPr>
    </w:p>
    <w:p w:rsidR="00365C78" w:rsidRPr="004942BD" w:rsidRDefault="00365C78" w:rsidP="00AD1E7D">
      <w:pPr>
        <w:spacing w:line="240" w:lineRule="exact"/>
        <w:ind w:left="142" w:firstLine="709"/>
        <w:jc w:val="both"/>
        <w:rPr>
          <w:rFonts w:cs="Times New Roman"/>
        </w:rPr>
      </w:pPr>
      <w:r w:rsidRPr="004942BD">
        <w:t xml:space="preserve">1. </w:t>
      </w:r>
      <w:r w:rsidRPr="004942BD">
        <w:rPr>
          <w:rFonts w:cs="Times New Roman"/>
        </w:rPr>
        <w:t>Утвердить перечень должностных лиц, ответственных за работу по рассмотрению обращений контролируемых лиц, поступивших в подсистему досудебного обжалования (Приложение 1).</w:t>
      </w:r>
    </w:p>
    <w:p w:rsidR="00365C78" w:rsidRPr="004942BD" w:rsidRDefault="00365C78" w:rsidP="00AD1E7D">
      <w:pPr>
        <w:spacing w:line="240" w:lineRule="exact"/>
        <w:ind w:left="142" w:firstLine="709"/>
        <w:jc w:val="both"/>
        <w:rPr>
          <w:rFonts w:cs="Times New Roman"/>
        </w:rPr>
      </w:pPr>
      <w:r w:rsidRPr="004942BD">
        <w:rPr>
          <w:rFonts w:cs="Times New Roman"/>
        </w:rPr>
        <w:t>2. Утвердить методические рекомендации по работе с подсистемой досудебного обжалования (Приложение 2).</w:t>
      </w:r>
    </w:p>
    <w:p w:rsidR="00365C78" w:rsidRPr="00A7063D" w:rsidRDefault="00365C78" w:rsidP="00AD1E7D">
      <w:pPr>
        <w:autoSpaceDE w:val="0"/>
        <w:autoSpaceDN w:val="0"/>
        <w:adjustRightInd w:val="0"/>
        <w:spacing w:line="240" w:lineRule="exact"/>
        <w:ind w:left="142" w:firstLine="709"/>
        <w:jc w:val="both"/>
        <w:rPr>
          <w:rFonts w:cs="Times New Roman"/>
        </w:rPr>
      </w:pPr>
      <w:r w:rsidRPr="004942BD">
        <w:rPr>
          <w:rFonts w:cs="Times New Roman"/>
        </w:rPr>
        <w:t>3</w:t>
      </w:r>
      <w:r w:rsidR="008E4282">
        <w:rPr>
          <w:rFonts w:cs="Times New Roman"/>
        </w:rPr>
        <w:t xml:space="preserve">. Начальнику правового управления </w:t>
      </w:r>
      <w:r w:rsidR="008E4282" w:rsidRPr="00A7063D">
        <w:rPr>
          <w:rFonts w:cs="Times New Roman"/>
        </w:rPr>
        <w:t>городского</w:t>
      </w:r>
      <w:r w:rsidRPr="00A7063D">
        <w:rPr>
          <w:rFonts w:cs="Times New Roman"/>
        </w:rPr>
        <w:t xml:space="preserve"> округа Электросталь Московской области </w:t>
      </w:r>
      <w:r w:rsidR="00E13C91">
        <w:rPr>
          <w:rFonts w:cs="Times New Roman"/>
        </w:rPr>
        <w:t>Булановой Лилии Викторовне</w:t>
      </w:r>
      <w:r w:rsidRPr="00A7063D">
        <w:rPr>
          <w:rFonts w:cs="Times New Roman"/>
        </w:rPr>
        <w:t>:</w:t>
      </w:r>
    </w:p>
    <w:p w:rsidR="00365C78" w:rsidRPr="004942BD" w:rsidRDefault="00365C78" w:rsidP="00AD1E7D">
      <w:pPr>
        <w:spacing w:line="240" w:lineRule="exact"/>
        <w:ind w:left="142" w:firstLine="709"/>
        <w:jc w:val="both"/>
        <w:rPr>
          <w:rFonts w:cs="Times New Roman"/>
        </w:rPr>
      </w:pPr>
      <w:r w:rsidRPr="00A7063D">
        <w:rPr>
          <w:rFonts w:cs="Times New Roman"/>
        </w:rPr>
        <w:t>3.1 Обеспечить проведение проверок фактов</w:t>
      </w:r>
      <w:r w:rsidRPr="004942BD">
        <w:rPr>
          <w:rFonts w:cs="Times New Roman"/>
        </w:rPr>
        <w:t xml:space="preserve"> нарушения должностными лицами, определёнными в соответствии с приложением</w:t>
      </w:r>
      <w:r>
        <w:rPr>
          <w:rFonts w:cs="Times New Roman"/>
        </w:rPr>
        <w:t xml:space="preserve"> 1</w:t>
      </w:r>
      <w:r w:rsidRPr="004942BD">
        <w:rPr>
          <w:rFonts w:cs="Times New Roman"/>
        </w:rPr>
        <w:t>, порядка и сроков рассмотрения обращений контролируемых лиц в рамках досудебного обжалования.</w:t>
      </w:r>
    </w:p>
    <w:p w:rsidR="00365C78" w:rsidRPr="004942BD" w:rsidRDefault="00365C78" w:rsidP="00AD1E7D">
      <w:pPr>
        <w:spacing w:line="240" w:lineRule="exact"/>
        <w:ind w:left="142" w:firstLine="709"/>
        <w:jc w:val="both"/>
        <w:rPr>
          <w:rFonts w:cs="Times New Roman"/>
        </w:rPr>
      </w:pPr>
      <w:r>
        <w:rPr>
          <w:rFonts w:cs="Times New Roman"/>
        </w:rPr>
        <w:t>3.2</w:t>
      </w:r>
      <w:r w:rsidRPr="004942BD">
        <w:rPr>
          <w:rFonts w:cs="Times New Roman"/>
        </w:rPr>
        <w:t xml:space="preserve"> Обеспечить ежемесячно проведение анализа результатов рассмотрения в рамках досудебного обжалования обращений контролируемых лиц.</w:t>
      </w:r>
    </w:p>
    <w:p w:rsidR="000773AB" w:rsidRDefault="00E13C91" w:rsidP="00AD1E7D">
      <w:pPr>
        <w:tabs>
          <w:tab w:val="left" w:pos="142"/>
        </w:tabs>
        <w:spacing w:line="240" w:lineRule="exact"/>
        <w:ind w:left="142" w:firstLine="255"/>
        <w:jc w:val="both"/>
        <w:rPr>
          <w:rFonts w:cs="Times New Roman"/>
          <w:lang w:eastAsia="en-US"/>
        </w:rPr>
      </w:pPr>
      <w:r>
        <w:t xml:space="preserve">   </w:t>
      </w:r>
      <w:r w:rsidR="00AD1E7D">
        <w:t xml:space="preserve">     </w:t>
      </w:r>
      <w:r>
        <w:t>4</w:t>
      </w:r>
      <w:r w:rsidR="000773AB">
        <w:t xml:space="preserve">. Признать утратившим силу распоряжение Администрации городского округа Электросталь Московской области от </w:t>
      </w:r>
      <w:r>
        <w:t>06</w:t>
      </w:r>
      <w:r w:rsidR="000773AB">
        <w:t>.</w:t>
      </w:r>
      <w:r>
        <w:t>12</w:t>
      </w:r>
      <w:r w:rsidR="000773AB">
        <w:t>.202</w:t>
      </w:r>
      <w:r w:rsidR="00742CD3">
        <w:t>4</w:t>
      </w:r>
      <w:r w:rsidR="000773AB">
        <w:t xml:space="preserve"> №</w:t>
      </w:r>
      <w:r>
        <w:t>315</w:t>
      </w:r>
      <w:r w:rsidR="000773AB">
        <w:t>-р «</w:t>
      </w:r>
      <w:r w:rsidR="000773AB" w:rsidRPr="00937EBB">
        <w:t>Об организации работы по рассмотрению обращений</w:t>
      </w:r>
      <w:r w:rsidR="000773AB">
        <w:t xml:space="preserve"> </w:t>
      </w:r>
      <w:r w:rsidR="000773AB" w:rsidRPr="00937EBB">
        <w:t xml:space="preserve">контролируемых лиц, поступивших в подсистему досудебного обжалования </w:t>
      </w:r>
      <w:r w:rsidR="000773AB" w:rsidRPr="00937EBB">
        <w:rPr>
          <w:rFonts w:cs="Times New Roman"/>
          <w:lang w:eastAsia="en-US"/>
        </w:rPr>
        <w:t>в рамках муниципального жилищного контроля</w:t>
      </w:r>
      <w:r w:rsidR="000773AB" w:rsidRPr="00937EBB">
        <w:rPr>
          <w:rFonts w:cs="Times New Roman"/>
        </w:rPr>
        <w:t xml:space="preserve"> </w:t>
      </w:r>
      <w:r w:rsidR="000773AB" w:rsidRPr="00937EBB">
        <w:rPr>
          <w:rFonts w:cs="Times New Roman"/>
          <w:lang w:eastAsia="en-US"/>
        </w:rPr>
        <w:t>на территории городского округа Электросталь Московской области</w:t>
      </w:r>
      <w:r w:rsidR="000773AB">
        <w:rPr>
          <w:rFonts w:cs="Times New Roman"/>
          <w:lang w:eastAsia="en-US"/>
        </w:rPr>
        <w:t>».</w:t>
      </w:r>
    </w:p>
    <w:p w:rsidR="00E13C91" w:rsidRDefault="00AD1E7D" w:rsidP="00AD1E7D">
      <w:pPr>
        <w:spacing w:line="240" w:lineRule="exact"/>
        <w:ind w:left="142" w:firstLine="255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5</w:t>
      </w:r>
      <w:r w:rsidR="00E13C91">
        <w:rPr>
          <w:rFonts w:cs="Times New Roman"/>
          <w:lang w:eastAsia="en-US"/>
        </w:rPr>
        <w:t>. Признать утратившим силу распоряжение Администрации городского округа Электросталь Московской области от 24.06.2025 № 120-р «О внесении изменений в Перечень должностных лиц, ответственных за работу по рассмотрению обращений контролируемых лиц, поступивших в подсистему досудебного обжалования».</w:t>
      </w:r>
    </w:p>
    <w:p w:rsidR="00E13C91" w:rsidRDefault="00E13C91" w:rsidP="00AD1E7D">
      <w:pPr>
        <w:spacing w:line="240" w:lineRule="exact"/>
        <w:ind w:left="142" w:firstLine="567"/>
        <w:jc w:val="both"/>
      </w:pPr>
      <w:r>
        <w:rPr>
          <w:rFonts w:cs="Times New Roman"/>
          <w:lang w:eastAsia="en-US"/>
        </w:rPr>
        <w:t xml:space="preserve"> </w:t>
      </w:r>
      <w:r w:rsidR="00AD1E7D">
        <w:rPr>
          <w:rFonts w:cs="Times New Roman"/>
          <w:lang w:eastAsia="en-US"/>
        </w:rPr>
        <w:t xml:space="preserve">  </w:t>
      </w:r>
      <w:r w:rsidR="00AD1E7D">
        <w:t>6</w:t>
      </w:r>
      <w:r w:rsidRPr="004942BD">
        <w:t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A7063D">
        <w:t xml:space="preserve">: </w:t>
      </w:r>
      <w:hyperlink r:id="rId7" w:tooltip="http://www.electrostal.ru" w:history="1">
        <w:r w:rsidRPr="00A7063D">
          <w:rPr>
            <w:rFonts w:cs="Times New Roman"/>
            <w:lang w:val="en-US"/>
          </w:rPr>
          <w:t>www</w:t>
        </w:r>
        <w:r w:rsidRPr="00A7063D">
          <w:rPr>
            <w:rFonts w:cs="Times New Roman"/>
          </w:rPr>
          <w:t>.</w:t>
        </w:r>
        <w:proofErr w:type="spellStart"/>
        <w:r w:rsidRPr="00A7063D">
          <w:rPr>
            <w:rFonts w:cs="Times New Roman"/>
            <w:lang w:val="en-US"/>
          </w:rPr>
          <w:t>electrostal</w:t>
        </w:r>
        <w:proofErr w:type="spellEnd"/>
        <w:r w:rsidRPr="00A7063D">
          <w:rPr>
            <w:rFonts w:cs="Times New Roman"/>
          </w:rPr>
          <w:t>.</w:t>
        </w:r>
        <w:proofErr w:type="spellStart"/>
        <w:r w:rsidRPr="00A7063D">
          <w:rPr>
            <w:rFonts w:cs="Times New Roman"/>
            <w:lang w:val="en-US"/>
          </w:rPr>
          <w:t>ru</w:t>
        </w:r>
        <w:proofErr w:type="spellEnd"/>
      </w:hyperlink>
      <w:r w:rsidRPr="00A7063D">
        <w:t>.</w:t>
      </w:r>
    </w:p>
    <w:p w:rsidR="00365C78" w:rsidRDefault="00AD1E7D" w:rsidP="00C363E1">
      <w:pPr>
        <w:spacing w:line="240" w:lineRule="exact"/>
        <w:jc w:val="both"/>
      </w:pPr>
      <w:r>
        <w:rPr>
          <w:rFonts w:cs="Times New Roman"/>
        </w:rPr>
        <w:t xml:space="preserve">               </w:t>
      </w:r>
      <w:r w:rsidR="00E13C91">
        <w:t>7</w:t>
      </w:r>
      <w:r w:rsidR="00365C78" w:rsidRPr="004942BD">
        <w:t>. Настоящее распоряжение вступает в силу</w:t>
      </w:r>
      <w:r w:rsidR="00365C78" w:rsidRPr="004942BD">
        <w:rPr>
          <w:spacing w:val="-4"/>
        </w:rPr>
        <w:t xml:space="preserve"> </w:t>
      </w:r>
      <w:r w:rsidR="00365C78" w:rsidRPr="004942BD">
        <w:t>со дня его подписания</w:t>
      </w:r>
      <w:r w:rsidR="00365C78">
        <w:t xml:space="preserve">. </w:t>
      </w:r>
    </w:p>
    <w:p w:rsidR="00365C78" w:rsidRDefault="00AD1E7D" w:rsidP="00AD1E7D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 xml:space="preserve">               8</w:t>
      </w:r>
      <w:r w:rsidR="00365C78">
        <w:rPr>
          <w:rFonts w:cs="Times New Roman"/>
        </w:rPr>
        <w:t xml:space="preserve">. Контроль за исполнением настоящего распоряжения </w:t>
      </w:r>
      <w:r w:rsidR="00E13C91">
        <w:rPr>
          <w:rFonts w:cs="Times New Roman"/>
        </w:rPr>
        <w:t>оставляю за собой.</w:t>
      </w:r>
    </w:p>
    <w:p w:rsidR="00365C78" w:rsidRDefault="00365C78" w:rsidP="00F050AF">
      <w:pPr>
        <w:rPr>
          <w:rFonts w:cs="Times New Roman"/>
        </w:rPr>
      </w:pPr>
    </w:p>
    <w:p w:rsidR="007F00E6" w:rsidRDefault="007F00E6" w:rsidP="00AD1E7D">
      <w:pPr>
        <w:tabs>
          <w:tab w:val="left" w:pos="0"/>
        </w:tabs>
        <w:ind w:left="142" w:right="-54"/>
        <w:jc w:val="both"/>
        <w:rPr>
          <w:rFonts w:cs="Times New Roman"/>
        </w:rPr>
      </w:pPr>
      <w:r>
        <w:rPr>
          <w:rFonts w:cs="Times New Roman"/>
        </w:rPr>
        <w:t xml:space="preserve">Глава городского округа                                                                                        </w:t>
      </w:r>
      <w:r w:rsidR="00D965BA">
        <w:rPr>
          <w:rFonts w:cs="Times New Roman"/>
        </w:rPr>
        <w:t xml:space="preserve">    </w:t>
      </w:r>
      <w:r>
        <w:rPr>
          <w:rFonts w:cs="Times New Roman"/>
        </w:rPr>
        <w:t xml:space="preserve">Ф.А. </w:t>
      </w:r>
      <w:proofErr w:type="spellStart"/>
      <w:r>
        <w:rPr>
          <w:rFonts w:cs="Times New Roman"/>
        </w:rPr>
        <w:t>Ефанов</w:t>
      </w:r>
      <w:proofErr w:type="spellEnd"/>
    </w:p>
    <w:p w:rsidR="00AD1E7D" w:rsidRDefault="00AD1E7D" w:rsidP="00F050AF">
      <w:pPr>
        <w:tabs>
          <w:tab w:val="left" w:pos="0"/>
        </w:tabs>
        <w:ind w:right="-54"/>
        <w:jc w:val="both"/>
        <w:rPr>
          <w:rFonts w:cs="Times New Roman"/>
        </w:rPr>
      </w:pPr>
    </w:p>
    <w:p w:rsidR="00AD1E7D" w:rsidRDefault="00D927D7" w:rsidP="00D927D7">
      <w:pPr>
        <w:tabs>
          <w:tab w:val="left" w:pos="0"/>
        </w:tabs>
        <w:ind w:left="397" w:right="-5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</w:t>
      </w:r>
      <w:r w:rsidR="003C329C">
        <w:rPr>
          <w:rFonts w:cs="Times New Roman"/>
        </w:rPr>
        <w:t xml:space="preserve"> </w:t>
      </w:r>
    </w:p>
    <w:p w:rsidR="003C329C" w:rsidRDefault="00AD1E7D" w:rsidP="00D927D7">
      <w:pPr>
        <w:tabs>
          <w:tab w:val="left" w:pos="0"/>
        </w:tabs>
        <w:ind w:left="397" w:right="-54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="003C329C">
        <w:rPr>
          <w:rFonts w:cs="Times New Roman"/>
        </w:rPr>
        <w:t>П</w:t>
      </w:r>
      <w:r w:rsidR="008B56D9">
        <w:rPr>
          <w:rFonts w:cs="Times New Roman"/>
        </w:rPr>
        <w:t>риложение</w:t>
      </w:r>
      <w:r w:rsidR="003C329C">
        <w:rPr>
          <w:rFonts w:cs="Times New Roman"/>
        </w:rPr>
        <w:t xml:space="preserve"> 1 </w:t>
      </w:r>
    </w:p>
    <w:p w:rsidR="00D927D7" w:rsidRDefault="00D927D7" w:rsidP="00D927D7">
      <w:pPr>
        <w:tabs>
          <w:tab w:val="left" w:pos="0"/>
        </w:tabs>
        <w:ind w:left="397" w:right="-54"/>
        <w:jc w:val="both"/>
        <w:rPr>
          <w:rFonts w:cs="Times New Roman"/>
        </w:rPr>
      </w:pP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УТВЕРЖДЕН             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Pr="003B0C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A">
        <w:rPr>
          <w:rFonts w:ascii="Times New Roman" w:hAnsi="Times New Roman" w:cs="Times New Roman"/>
          <w:sz w:val="24"/>
          <w:szCs w:val="24"/>
        </w:rPr>
        <w:t xml:space="preserve">Электросталь 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Pr="003B0C5A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</w:t>
      </w:r>
      <w:r w:rsidR="00F050AF" w:rsidRPr="00F050AF">
        <w:rPr>
          <w:rFonts w:ascii="Times New Roman" w:hAnsi="Times New Roman" w:cs="Times New Roman"/>
          <w:sz w:val="24"/>
          <w:szCs w:val="24"/>
        </w:rPr>
        <w:t>08.12.2025 № 250-р</w:t>
      </w: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  <w:r>
        <w:rPr>
          <w:rFonts w:cs="Times New Roman"/>
        </w:rPr>
        <w:t>Перечень</w:t>
      </w:r>
    </w:p>
    <w:p w:rsidR="003C329C" w:rsidRPr="004E6200" w:rsidRDefault="003C329C" w:rsidP="003C329C">
      <w:pPr>
        <w:jc w:val="center"/>
      </w:pPr>
      <w:r w:rsidRPr="004E6200">
        <w:t>должностных лиц, ответственных за работу по рассмотрени</w:t>
      </w:r>
      <w:r w:rsidR="00904AB1">
        <w:t xml:space="preserve">ю обращений контролируемых лиц, </w:t>
      </w:r>
      <w:r w:rsidRPr="004E6200">
        <w:t>поступивших в подсистему досудебного обжалования</w:t>
      </w:r>
    </w:p>
    <w:p w:rsidR="003C329C" w:rsidRDefault="003C329C" w:rsidP="003C329C">
      <w:pPr>
        <w:tabs>
          <w:tab w:val="left" w:pos="2106"/>
        </w:tabs>
        <w:jc w:val="center"/>
        <w:rPr>
          <w:rFonts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187"/>
        <w:gridCol w:w="2761"/>
      </w:tblGrid>
      <w:tr w:rsidR="007F00E6" w:rsidTr="00CE6144">
        <w:tc>
          <w:tcPr>
            <w:tcW w:w="562" w:type="dxa"/>
          </w:tcPr>
          <w:p w:rsidR="007F00E6" w:rsidRDefault="007F00E6" w:rsidP="008B56D9">
            <w:r>
              <w:t>№</w:t>
            </w:r>
          </w:p>
        </w:tc>
        <w:tc>
          <w:tcPr>
            <w:tcW w:w="2835" w:type="dxa"/>
          </w:tcPr>
          <w:p w:rsidR="007F00E6" w:rsidRDefault="007F00E6" w:rsidP="007F00E6">
            <w:pPr>
              <w:jc w:val="center"/>
            </w:pPr>
            <w:r>
              <w:t>ФИО</w:t>
            </w:r>
          </w:p>
        </w:tc>
        <w:tc>
          <w:tcPr>
            <w:tcW w:w="3187" w:type="dxa"/>
          </w:tcPr>
          <w:p w:rsidR="007F00E6" w:rsidRDefault="007F00E6" w:rsidP="007F00E6">
            <w:pPr>
              <w:jc w:val="center"/>
            </w:pPr>
            <w:r>
              <w:t>Должность</w:t>
            </w:r>
          </w:p>
        </w:tc>
        <w:tc>
          <w:tcPr>
            <w:tcW w:w="2761" w:type="dxa"/>
          </w:tcPr>
          <w:p w:rsidR="007F00E6" w:rsidRDefault="007F00E6" w:rsidP="00CE6144">
            <w:pPr>
              <w:jc w:val="center"/>
            </w:pPr>
            <w:r>
              <w:t>Роль доступа в государственную информационную систему «Типовое облачное решение по автоматизации контрольной(надзорной) деятельности»</w:t>
            </w:r>
          </w:p>
        </w:tc>
      </w:tr>
      <w:tr w:rsidR="007F00E6" w:rsidTr="00CE6144">
        <w:tc>
          <w:tcPr>
            <w:tcW w:w="562" w:type="dxa"/>
          </w:tcPr>
          <w:p w:rsidR="007F00E6" w:rsidRDefault="007F00E6" w:rsidP="008B56D9">
            <w:r>
              <w:t>1</w:t>
            </w:r>
          </w:p>
        </w:tc>
        <w:tc>
          <w:tcPr>
            <w:tcW w:w="2835" w:type="dxa"/>
          </w:tcPr>
          <w:p w:rsidR="007F00E6" w:rsidRDefault="007F00E6" w:rsidP="007F00E6">
            <w:proofErr w:type="spellStart"/>
            <w:r>
              <w:t>Алейчик</w:t>
            </w:r>
            <w:proofErr w:type="spellEnd"/>
            <w:r>
              <w:t xml:space="preserve"> Артем Анатольевич</w:t>
            </w:r>
          </w:p>
        </w:tc>
        <w:tc>
          <w:tcPr>
            <w:tcW w:w="3187" w:type="dxa"/>
          </w:tcPr>
          <w:p w:rsidR="007F00E6" w:rsidRDefault="00CE6144" w:rsidP="00CE6144">
            <w:r>
              <w:t>Заместитель начальника правового управления-начальник отдела судебно-претензионной работы</w:t>
            </w:r>
          </w:p>
        </w:tc>
        <w:tc>
          <w:tcPr>
            <w:tcW w:w="2761" w:type="dxa"/>
          </w:tcPr>
          <w:p w:rsidR="007F00E6" w:rsidRDefault="00CE6144" w:rsidP="00CE6144">
            <w:pPr>
              <w:jc w:val="center"/>
            </w:pPr>
            <w:r>
              <w:t>Помощник руководителя</w:t>
            </w:r>
          </w:p>
        </w:tc>
      </w:tr>
      <w:tr w:rsidR="007F00E6" w:rsidTr="00CE6144">
        <w:tc>
          <w:tcPr>
            <w:tcW w:w="562" w:type="dxa"/>
          </w:tcPr>
          <w:p w:rsidR="007F00E6" w:rsidRDefault="007F00E6" w:rsidP="008B56D9">
            <w:r>
              <w:t>2</w:t>
            </w:r>
          </w:p>
        </w:tc>
        <w:tc>
          <w:tcPr>
            <w:tcW w:w="2835" w:type="dxa"/>
          </w:tcPr>
          <w:p w:rsidR="007F00E6" w:rsidRDefault="00CE6144" w:rsidP="008B56D9">
            <w:r>
              <w:t>Лыкова Татьяна Артуровна</w:t>
            </w:r>
          </w:p>
        </w:tc>
        <w:tc>
          <w:tcPr>
            <w:tcW w:w="3187" w:type="dxa"/>
          </w:tcPr>
          <w:p w:rsidR="007F00E6" w:rsidRDefault="00CE6144" w:rsidP="008B56D9">
            <w:r>
              <w:t>Начальник сектора муниципального жилищного контроля отдела судебно-претензионной работы правового управления</w:t>
            </w:r>
          </w:p>
        </w:tc>
        <w:tc>
          <w:tcPr>
            <w:tcW w:w="2761" w:type="dxa"/>
          </w:tcPr>
          <w:p w:rsidR="007F00E6" w:rsidRDefault="00CE6144" w:rsidP="00CE6144">
            <w:pPr>
              <w:jc w:val="center"/>
            </w:pPr>
            <w:r>
              <w:t>Помощник руководителя</w:t>
            </w:r>
          </w:p>
        </w:tc>
      </w:tr>
      <w:tr w:rsidR="007F00E6" w:rsidTr="00CE6144">
        <w:tc>
          <w:tcPr>
            <w:tcW w:w="562" w:type="dxa"/>
          </w:tcPr>
          <w:p w:rsidR="007F00E6" w:rsidRDefault="007F00E6" w:rsidP="008B56D9">
            <w:r>
              <w:t>3</w:t>
            </w:r>
          </w:p>
        </w:tc>
        <w:tc>
          <w:tcPr>
            <w:tcW w:w="2835" w:type="dxa"/>
          </w:tcPr>
          <w:p w:rsidR="007F00E6" w:rsidRDefault="00CE6144" w:rsidP="008B56D9">
            <w:r>
              <w:t>Грибкова Анна Андреевна</w:t>
            </w:r>
          </w:p>
        </w:tc>
        <w:tc>
          <w:tcPr>
            <w:tcW w:w="3187" w:type="dxa"/>
          </w:tcPr>
          <w:p w:rsidR="007F00E6" w:rsidRDefault="00CE6144" w:rsidP="008B56D9">
            <w:r>
              <w:t>Старший эксперт сектора муниципального жилищного контроля отдела судебно-претензионной работы правового управления</w:t>
            </w:r>
          </w:p>
        </w:tc>
        <w:tc>
          <w:tcPr>
            <w:tcW w:w="2761" w:type="dxa"/>
          </w:tcPr>
          <w:p w:rsidR="007F00E6" w:rsidRDefault="00CE6144" w:rsidP="00CE6144">
            <w:pPr>
              <w:jc w:val="center"/>
            </w:pPr>
            <w:r>
              <w:t>Инспектор</w:t>
            </w:r>
          </w:p>
        </w:tc>
      </w:tr>
      <w:tr w:rsidR="007F00E6" w:rsidTr="00CE6144">
        <w:tc>
          <w:tcPr>
            <w:tcW w:w="562" w:type="dxa"/>
          </w:tcPr>
          <w:p w:rsidR="007F00E6" w:rsidRDefault="007F00E6" w:rsidP="008B56D9">
            <w:r>
              <w:t>4</w:t>
            </w:r>
          </w:p>
        </w:tc>
        <w:tc>
          <w:tcPr>
            <w:tcW w:w="2835" w:type="dxa"/>
          </w:tcPr>
          <w:p w:rsidR="007F00E6" w:rsidRDefault="00CE6144" w:rsidP="008B56D9">
            <w:proofErr w:type="spellStart"/>
            <w:r>
              <w:t>Кечин</w:t>
            </w:r>
            <w:proofErr w:type="spellEnd"/>
            <w:r>
              <w:t xml:space="preserve"> Никита Эдуардович </w:t>
            </w:r>
          </w:p>
        </w:tc>
        <w:tc>
          <w:tcPr>
            <w:tcW w:w="3187" w:type="dxa"/>
          </w:tcPr>
          <w:p w:rsidR="007F00E6" w:rsidRDefault="00CE6144" w:rsidP="008B56D9">
            <w:r>
              <w:t>Эксперт сектора муниципального жилищного контроля отдела судебно-претензионной работы правового управления</w:t>
            </w:r>
          </w:p>
        </w:tc>
        <w:tc>
          <w:tcPr>
            <w:tcW w:w="2761" w:type="dxa"/>
          </w:tcPr>
          <w:p w:rsidR="007F00E6" w:rsidRDefault="00CE6144" w:rsidP="00CE6144">
            <w:pPr>
              <w:jc w:val="center"/>
            </w:pPr>
            <w:r>
              <w:t>Инспектор</w:t>
            </w:r>
          </w:p>
        </w:tc>
      </w:tr>
    </w:tbl>
    <w:p w:rsidR="00CE6144" w:rsidRDefault="00CE6144" w:rsidP="008B56D9"/>
    <w:p w:rsidR="00F050AF" w:rsidRDefault="00F050AF" w:rsidP="008B56D9"/>
    <w:p w:rsidR="00F050AF" w:rsidRDefault="00F050AF" w:rsidP="008B56D9"/>
    <w:p w:rsidR="00F050AF" w:rsidRDefault="00F050AF" w:rsidP="008B56D9"/>
    <w:p w:rsidR="00F050AF" w:rsidRDefault="00F050AF" w:rsidP="008B56D9"/>
    <w:p w:rsidR="00F050AF" w:rsidRDefault="00F050AF" w:rsidP="008B56D9"/>
    <w:p w:rsidR="00F050AF" w:rsidRDefault="00F050AF" w:rsidP="008B56D9"/>
    <w:p w:rsidR="00F050AF" w:rsidRDefault="00F050AF" w:rsidP="008B56D9"/>
    <w:p w:rsidR="00F050AF" w:rsidRDefault="00F050AF" w:rsidP="008B56D9"/>
    <w:p w:rsidR="007F00E6" w:rsidRDefault="00D77DBD" w:rsidP="00472ED0">
      <w:pPr>
        <w:rPr>
          <w:sz w:val="28"/>
        </w:rPr>
      </w:pPr>
      <w:r>
        <w:t xml:space="preserve">                                                                                                  </w:t>
      </w:r>
      <w:r w:rsidR="00BA7F0D">
        <w:rPr>
          <w:sz w:val="28"/>
        </w:rPr>
        <w:t xml:space="preserve">  </w:t>
      </w:r>
    </w:p>
    <w:p w:rsidR="003C329C" w:rsidRDefault="007F00E6" w:rsidP="00472ED0">
      <w:r>
        <w:rPr>
          <w:sz w:val="28"/>
        </w:rPr>
        <w:lastRenderedPageBreak/>
        <w:t xml:space="preserve">                                                                                    </w:t>
      </w:r>
      <w:r w:rsidR="00313E97">
        <w:rPr>
          <w:sz w:val="28"/>
        </w:rPr>
        <w:t xml:space="preserve"> </w:t>
      </w:r>
      <w:r w:rsidR="003C329C" w:rsidRPr="000F6DDA">
        <w:t>П</w:t>
      </w:r>
      <w:r w:rsidR="008B56D9" w:rsidRPr="000F6DDA">
        <w:t>риложение</w:t>
      </w:r>
      <w:r w:rsidR="003C329C" w:rsidRPr="000F6DDA">
        <w:t xml:space="preserve"> 2</w:t>
      </w:r>
    </w:p>
    <w:p w:rsidR="00D77DBD" w:rsidRPr="00D77DBD" w:rsidRDefault="00D77DBD" w:rsidP="00472ED0"/>
    <w:p w:rsidR="003C329C" w:rsidRPr="000B2947" w:rsidRDefault="003C329C" w:rsidP="003C329C">
      <w:pPr>
        <w:jc w:val="both"/>
        <w:rPr>
          <w:sz w:val="28"/>
        </w:rPr>
      </w:pPr>
      <w:r>
        <w:rPr>
          <w:rFonts w:cs="Times New Roman"/>
        </w:rPr>
        <w:t xml:space="preserve">                                                                                                    УТВЕРЖДЕН</w:t>
      </w:r>
      <w:r w:rsidR="008B56D9">
        <w:rPr>
          <w:rFonts w:cs="Times New Roman"/>
        </w:rPr>
        <w:t>Ы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</w:t>
      </w:r>
    </w:p>
    <w:p w:rsidR="003C329C" w:rsidRDefault="003C329C" w:rsidP="003C329C">
      <w:pPr>
        <w:pStyle w:val="a6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Pr="003B0C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9C" w:rsidRDefault="003C329C" w:rsidP="003C329C">
      <w:pPr>
        <w:pStyle w:val="a6"/>
        <w:tabs>
          <w:tab w:val="left" w:pos="81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3C329C" w:rsidRDefault="003C329C" w:rsidP="003C329C">
      <w:pPr>
        <w:pStyle w:val="a6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Default="003C329C" w:rsidP="003C329C">
      <w:pPr>
        <w:jc w:val="center"/>
        <w:rPr>
          <w:sz w:val="28"/>
        </w:rPr>
      </w:pPr>
      <w:r>
        <w:rPr>
          <w:rFonts w:cs="Times New Roman"/>
        </w:rPr>
        <w:t xml:space="preserve">                                                                  </w:t>
      </w:r>
      <w:r w:rsidR="00F050AF">
        <w:rPr>
          <w:rFonts w:cs="Times New Roman"/>
        </w:rPr>
        <w:t xml:space="preserve">                 </w:t>
      </w:r>
      <w:r>
        <w:rPr>
          <w:rFonts w:cs="Times New Roman"/>
        </w:rPr>
        <w:t xml:space="preserve">от </w:t>
      </w:r>
      <w:r w:rsidR="00F050AF" w:rsidRPr="00F050AF">
        <w:t>08.12.2025</w:t>
      </w:r>
      <w:r w:rsidR="00F050AF">
        <w:t xml:space="preserve"> № </w:t>
      </w:r>
      <w:r w:rsidR="00F050AF" w:rsidRPr="00F050AF">
        <w:t>250-р</w:t>
      </w:r>
    </w:p>
    <w:p w:rsidR="003C329C" w:rsidRDefault="003C329C" w:rsidP="003C329C">
      <w:pPr>
        <w:jc w:val="center"/>
        <w:rPr>
          <w:sz w:val="28"/>
        </w:rPr>
      </w:pPr>
    </w:p>
    <w:p w:rsidR="003C329C" w:rsidRDefault="003C329C" w:rsidP="003C329C">
      <w:pPr>
        <w:jc w:val="center"/>
        <w:rPr>
          <w:b/>
          <w:sz w:val="32"/>
        </w:rPr>
      </w:pPr>
    </w:p>
    <w:p w:rsidR="003C329C" w:rsidRPr="000B2947" w:rsidRDefault="003C329C" w:rsidP="003C329C">
      <w:pPr>
        <w:jc w:val="center"/>
      </w:pPr>
      <w:r w:rsidRPr="000B2947">
        <w:t>Методические рекомендации по работе с подсистемой</w:t>
      </w:r>
      <w:r w:rsidRPr="000B2947">
        <w:br/>
        <w:t>досудебного обжалования</w:t>
      </w:r>
    </w:p>
    <w:p w:rsidR="003C329C" w:rsidRPr="000B2947" w:rsidRDefault="003C329C" w:rsidP="003C329C">
      <w:pPr>
        <w:jc w:val="center"/>
      </w:pPr>
    </w:p>
    <w:p w:rsidR="003C329C" w:rsidRPr="000B2947" w:rsidRDefault="003C329C" w:rsidP="003C329C">
      <w:pPr>
        <w:jc w:val="center"/>
      </w:pPr>
      <w:r w:rsidRPr="000B2947">
        <w:t>Организация работы, назначение сотрудников, ответственных за работу</w:t>
      </w:r>
      <w:r w:rsidRPr="000B2947">
        <w:br/>
        <w:t>с обращениями, с учетом ролей, предусмотренных в подсистеме досудебного обжалования ГИС ТОР КНД.</w:t>
      </w:r>
    </w:p>
    <w:p w:rsidR="003C329C" w:rsidRDefault="003C329C" w:rsidP="00C258CE">
      <w:pPr>
        <w:ind w:firstLine="709"/>
        <w:jc w:val="both"/>
        <w:rPr>
          <w:sz w:val="28"/>
        </w:rPr>
      </w:pPr>
    </w:p>
    <w:p w:rsidR="003C329C" w:rsidRPr="00357FE8" w:rsidRDefault="003C329C" w:rsidP="00C258CE">
      <w:pPr>
        <w:ind w:left="340" w:firstLine="709"/>
        <w:jc w:val="both"/>
        <w:rPr>
          <w:b/>
        </w:rPr>
      </w:pPr>
      <w:r w:rsidRPr="00357FE8">
        <w:t>Для работы в подсистеме досудебного обжалования (далее – подсистема ДО) необходимо ведомственным актом (соответствующие обязанности могут быть предусмотрены должностными регламентами) определить должностных лиц, ответственных за рассмотрение обращений в подсистеме ДО.</w:t>
      </w:r>
    </w:p>
    <w:p w:rsidR="003C329C" w:rsidRPr="00357FE8" w:rsidRDefault="003C329C" w:rsidP="00C258CE">
      <w:pPr>
        <w:ind w:left="340" w:firstLine="709"/>
        <w:jc w:val="both"/>
      </w:pPr>
      <w:r w:rsidRPr="00357FE8">
        <w:t>Подсистемой ДО предусмотрена следующая ролевая модель должностных лиц и их функционал:</w:t>
      </w:r>
    </w:p>
    <w:p w:rsidR="003C329C" w:rsidRPr="000B2947" w:rsidRDefault="003C329C" w:rsidP="00C258CE">
      <w:pPr>
        <w:ind w:left="340" w:firstLine="709"/>
        <w:jc w:val="both"/>
        <w:rPr>
          <w:rFonts w:cs="Times New Roman"/>
        </w:rPr>
      </w:pPr>
      <w:r w:rsidRPr="000B2947">
        <w:rPr>
          <w:rFonts w:cs="Times New Roman"/>
        </w:rPr>
        <w:t>Администратор:</w:t>
      </w:r>
    </w:p>
    <w:p w:rsidR="003C329C" w:rsidRPr="000B2947" w:rsidRDefault="003C329C" w:rsidP="00C258CE">
      <w:pPr>
        <w:pStyle w:val="a7"/>
        <w:ind w:left="340"/>
        <w:jc w:val="both"/>
      </w:pPr>
      <w:r>
        <w:t>- со</w:t>
      </w:r>
      <w:r w:rsidRPr="000B2947">
        <w:t>здание новой учетной записи пользователя с указанием его роли</w:t>
      </w:r>
      <w:r w:rsidRPr="000B2947">
        <w:br/>
        <w:t xml:space="preserve">в рассмотрении жалоб; </w:t>
      </w:r>
    </w:p>
    <w:p w:rsidR="003C329C" w:rsidRPr="000B2947" w:rsidRDefault="003C329C" w:rsidP="00C258CE">
      <w:pPr>
        <w:pStyle w:val="a7"/>
        <w:ind w:left="340"/>
        <w:jc w:val="both"/>
      </w:pPr>
      <w:r>
        <w:t>-     н</w:t>
      </w:r>
      <w:r w:rsidRPr="000B2947">
        <w:t>астройка и загрузка шаблонов документов;</w:t>
      </w:r>
    </w:p>
    <w:p w:rsidR="003C329C" w:rsidRPr="000B2947" w:rsidRDefault="003C329C" w:rsidP="00C258CE">
      <w:pPr>
        <w:pStyle w:val="a7"/>
        <w:ind w:left="340"/>
        <w:jc w:val="both"/>
      </w:pPr>
      <w:r>
        <w:t>-     н</w:t>
      </w:r>
      <w:r w:rsidRPr="000B2947">
        <w:t>астройка личного кабинета контрольного органа;</w:t>
      </w:r>
    </w:p>
    <w:p w:rsidR="003C329C" w:rsidRPr="000B2947" w:rsidRDefault="003C329C" w:rsidP="00C258CE">
      <w:pPr>
        <w:pStyle w:val="a7"/>
        <w:ind w:left="340"/>
        <w:jc w:val="both"/>
      </w:pPr>
      <w:r>
        <w:t>-     н</w:t>
      </w:r>
      <w:r w:rsidRPr="000B2947">
        <w:t>астройка информации о виде контроля, заполнение справочников для федеральной государственной информационной системы «Единая система нормативной справочной информации» (ЕСНСИ).</w:t>
      </w:r>
    </w:p>
    <w:p w:rsidR="003C329C" w:rsidRPr="000B2947" w:rsidRDefault="003C329C" w:rsidP="00C258CE">
      <w:pPr>
        <w:ind w:left="340" w:firstLine="709"/>
        <w:jc w:val="both"/>
        <w:rPr>
          <w:rFonts w:cs="Times New Roman"/>
        </w:rPr>
      </w:pPr>
      <w:r w:rsidRPr="000B2947">
        <w:rPr>
          <w:rFonts w:cs="Times New Roman"/>
        </w:rPr>
        <w:t>Секретарь: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н</w:t>
      </w:r>
      <w:r w:rsidRPr="000B2947">
        <w:rPr>
          <w:rFonts w:cs="Times New Roman"/>
        </w:rPr>
        <w:t>азначение и переназначение жалобы на исполнителя;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о</w:t>
      </w:r>
      <w:r w:rsidRPr="000B2947">
        <w:rPr>
          <w:rFonts w:cs="Times New Roman"/>
        </w:rPr>
        <w:t>беспечивает контроль за ходом и сроками рассмотрения жалоб.</w:t>
      </w:r>
    </w:p>
    <w:p w:rsidR="003C329C" w:rsidRPr="000B2947" w:rsidRDefault="003C329C" w:rsidP="00C258CE">
      <w:pPr>
        <w:ind w:left="340" w:firstLine="709"/>
        <w:jc w:val="both"/>
        <w:rPr>
          <w:rFonts w:cs="Times New Roman"/>
        </w:rPr>
      </w:pPr>
      <w:r w:rsidRPr="000B2947">
        <w:rPr>
          <w:rFonts w:cs="Times New Roman"/>
        </w:rPr>
        <w:t>Руководитель: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на</w:t>
      </w:r>
      <w:r w:rsidRPr="000B2947">
        <w:rPr>
          <w:rFonts w:cs="Times New Roman"/>
        </w:rPr>
        <w:t>значение жалобы на исполнителя;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0B2947">
        <w:rPr>
          <w:rFonts w:cs="Times New Roman"/>
        </w:rPr>
        <w:t>еренаправление жалобы в другое структурное подразделение;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0B2947">
        <w:rPr>
          <w:rFonts w:cs="Times New Roman"/>
        </w:rPr>
        <w:t>ринятие решения об отказе в рассмотрении жалобы;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 xml:space="preserve">            -    п</w:t>
      </w:r>
      <w:r w:rsidRPr="000B2947">
        <w:rPr>
          <w:rFonts w:cs="Times New Roman"/>
        </w:rPr>
        <w:t>ринятие решения по ходатайству о приостановлении исполнения обжалуемого решения;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п</w:t>
      </w:r>
      <w:r w:rsidRPr="00357FE8">
        <w:rPr>
          <w:rFonts w:cs="Times New Roman"/>
        </w:rPr>
        <w:t>ринятие решения по ходатайству о восстановлении пропущенного срока подачи жалобы;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з</w:t>
      </w:r>
      <w:r w:rsidRPr="00357FE8">
        <w:rPr>
          <w:rFonts w:cs="Times New Roman"/>
        </w:rPr>
        <w:t>апрос дополнительной информации по жалобе;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357FE8">
        <w:rPr>
          <w:rFonts w:cs="Times New Roman"/>
        </w:rPr>
        <w:t>ринятие итогового решения по жалобе;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357FE8">
        <w:rPr>
          <w:rFonts w:cs="Times New Roman"/>
        </w:rPr>
        <w:t>родление срока рассмотрения жалобы.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  <w:r w:rsidRPr="00BD5C5A">
        <w:rPr>
          <w:rFonts w:cs="Times New Roman"/>
        </w:rPr>
        <w:t>Инспектор: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одготовка проекта решения об отказе в рассмотрении жалобы;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еренаправление жалобы в другое структурное подразделение;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п</w:t>
      </w:r>
      <w:r w:rsidRPr="00BD5C5A">
        <w:rPr>
          <w:rFonts w:cs="Times New Roman"/>
        </w:rPr>
        <w:t>одготовка проекта решения по ходатайству о приостановлении исполнения обжалуемого решения;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 п</w:t>
      </w:r>
      <w:r w:rsidRPr="00BD5C5A">
        <w:rPr>
          <w:rFonts w:cs="Times New Roman"/>
        </w:rPr>
        <w:t>одготовка проекта решения по ходатайству о восстановлении пропущенного срока подачи жалобы;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lastRenderedPageBreak/>
        <w:t>-        з</w:t>
      </w:r>
      <w:r w:rsidRPr="00BD5C5A">
        <w:rPr>
          <w:rFonts w:cs="Times New Roman"/>
        </w:rPr>
        <w:t>апрос дополнительной информации по жалобе;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одготовка проекта итогового решения по жалобе;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родление срока рассмотрения жалобы.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  <w:r w:rsidRPr="00BD5C5A">
        <w:rPr>
          <w:rFonts w:cs="Times New Roman"/>
        </w:rPr>
        <w:t>С учетом ролевой модели должностных лиц и их функционала в подсистеме ДО, должностн</w:t>
      </w:r>
      <w:r>
        <w:rPr>
          <w:rFonts w:cs="Times New Roman"/>
        </w:rPr>
        <w:t>ой</w:t>
      </w:r>
      <w:r w:rsidRPr="00BD5C5A">
        <w:rPr>
          <w:rFonts w:cs="Times New Roman"/>
        </w:rPr>
        <w:t xml:space="preserve"> </w:t>
      </w:r>
      <w:r>
        <w:rPr>
          <w:rFonts w:cs="Times New Roman"/>
        </w:rPr>
        <w:t xml:space="preserve">инструкцией </w:t>
      </w:r>
      <w:r w:rsidRPr="00BD5C5A">
        <w:rPr>
          <w:rFonts w:cs="Times New Roman"/>
        </w:rPr>
        <w:t>определяются следующие полномочия должностных лиц: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      к</w:t>
      </w:r>
      <w:r w:rsidRPr="00BD5C5A">
        <w:t>оординатор (руководитель, заместитель руководителя контрольного органа):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координацию работы по досудебному обжалованию решений контрольного органа, действий (бездействие) его должностных лиц;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соблюдение порядка и сроков рассмотрения жалоб контролируемых лиц на решения контрольного органа, действия (бездействие) его должностных лиц;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принятие решений</w:t>
      </w:r>
      <w:r>
        <w:t xml:space="preserve"> </w:t>
      </w:r>
      <w:r w:rsidRPr="00BD5C5A">
        <w:t>по результатам рассмотрения жалоб контролируемых лиц в рамках досудебного обжалования;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    р</w:t>
      </w:r>
      <w:r w:rsidRPr="00BD5C5A">
        <w:t>уководитель (заместитель руководителя контрольного органа, начальник структурного подразделения):</w:t>
      </w:r>
    </w:p>
    <w:p w:rsidR="003C329C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рассмотрение</w:t>
      </w:r>
      <w:r>
        <w:t xml:space="preserve"> </w:t>
      </w:r>
      <w:r w:rsidRPr="00BD5C5A">
        <w:t>и подписание решений по жалобе;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назначение</w:t>
      </w:r>
      <w:r>
        <w:t xml:space="preserve"> </w:t>
      </w:r>
      <w:r w:rsidRPr="00BD5C5A">
        <w:t>и переназначение исполнителя по жалобе;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 обеспечивает контроль за</w:t>
      </w:r>
      <w:r>
        <w:t xml:space="preserve"> </w:t>
      </w:r>
      <w:r w:rsidRPr="00BD5C5A">
        <w:t>ходом и сроками рассмотрения жалоб;</w:t>
      </w:r>
    </w:p>
    <w:p w:rsidR="003C329C" w:rsidRPr="00BD5C5A" w:rsidRDefault="003C329C" w:rsidP="00C258CE">
      <w:pPr>
        <w:ind w:left="340"/>
        <w:jc w:val="both"/>
      </w:pPr>
      <w:r>
        <w:t xml:space="preserve">            п</w:t>
      </w:r>
      <w:r w:rsidRPr="00BD5C5A">
        <w:t>омощник руководителя (секретарь):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 xml:space="preserve">–обеспечивает в контрольном органе определение должностного лица, </w:t>
      </w:r>
      <w:r>
        <w:t>у</w:t>
      </w:r>
      <w:r w:rsidRPr="00BD5C5A">
        <w:t>полномоченного на рассмотрение жалобы;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 органе контроль за ходом</w:t>
      </w:r>
      <w:r w:rsidRPr="00BD5C5A">
        <w:br/>
        <w:t>и сроками рассмотрения жалоб;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и</w:t>
      </w:r>
      <w:r w:rsidRPr="00BD5C5A">
        <w:t>нспектор (должностное лицо):</w:t>
      </w:r>
    </w:p>
    <w:p w:rsidR="003C329C" w:rsidRPr="00357FE8" w:rsidRDefault="003C329C" w:rsidP="00C258CE">
      <w:pPr>
        <w:pStyle w:val="a7"/>
        <w:ind w:left="340" w:firstLine="709"/>
        <w:jc w:val="both"/>
      </w:pPr>
      <w:r w:rsidRPr="00357FE8">
        <w:t>–обеспечивает в контрольном</w:t>
      </w:r>
      <w:r>
        <w:t xml:space="preserve"> </w:t>
      </w:r>
      <w:r w:rsidRPr="00357FE8">
        <w:t>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     а</w:t>
      </w:r>
      <w:r w:rsidRPr="00BD5C5A">
        <w:t>дминистратор:</w:t>
      </w:r>
    </w:p>
    <w:p w:rsidR="003C329C" w:rsidRPr="00BD5C5A" w:rsidRDefault="003C329C" w:rsidP="00C258CE">
      <w:pPr>
        <w:pStyle w:val="a7"/>
        <w:ind w:left="340" w:firstLine="709"/>
        <w:jc w:val="both"/>
      </w:pPr>
      <w:r>
        <w:t>–</w:t>
      </w:r>
      <w:r w:rsidRPr="00BD5C5A">
        <w:t>обеспечивает в контрольном органе настройку</w:t>
      </w:r>
      <w:r>
        <w:t xml:space="preserve"> </w:t>
      </w:r>
      <w:r w:rsidRPr="00BD5C5A">
        <w:t>и предоставление доступа к личным кабинетам подсистемы досудебного обжалования;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формирование сообщений о программно-технических ошибках функционирования подсистемы досудебного обжалования;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 органе информационную</w:t>
      </w:r>
      <w:r>
        <w:t xml:space="preserve"> </w:t>
      </w:r>
      <w:r w:rsidRPr="00BD5C5A">
        <w:t>и программно-техническую поддержку пользователей подсистемы досудебного обжалования.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  <w:r w:rsidRPr="00BD5C5A">
        <w:rPr>
          <w:rFonts w:cs="Times New Roman"/>
        </w:rPr>
        <w:t xml:space="preserve">Необходимо внести указанные изменения в должностные </w:t>
      </w:r>
      <w:r>
        <w:rPr>
          <w:rFonts w:cs="Times New Roman"/>
        </w:rPr>
        <w:t>инструкции</w:t>
      </w:r>
      <w:r w:rsidRPr="00BD5C5A">
        <w:rPr>
          <w:rFonts w:cs="Times New Roman"/>
        </w:rPr>
        <w:t xml:space="preserve">. 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</w:p>
    <w:p w:rsidR="003C329C" w:rsidRPr="00BD5C5A" w:rsidRDefault="003C329C" w:rsidP="00C258CE">
      <w:pPr>
        <w:shd w:val="clear" w:color="auto" w:fill="FFFFFF"/>
        <w:ind w:left="340"/>
        <w:jc w:val="center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>Работа в подсистеме досудебного обжалования</w:t>
      </w:r>
    </w:p>
    <w:p w:rsidR="003C329C" w:rsidRPr="00BD5C5A" w:rsidRDefault="003C329C" w:rsidP="00C258CE">
      <w:pPr>
        <w:shd w:val="clear" w:color="auto" w:fill="FFFFFF"/>
        <w:ind w:left="340"/>
        <w:jc w:val="center"/>
        <w:rPr>
          <w:rFonts w:cs="Times New Roman"/>
          <w:color w:val="1A1A1A"/>
        </w:rPr>
      </w:pP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Жалобы, поступающие с портала Госуслуг в контрольный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</w:rPr>
      </w:pPr>
      <w:r w:rsidRPr="00BD5C5A">
        <w:rPr>
          <w:rFonts w:cs="Times New Roman"/>
          <w:color w:val="1A1A1A"/>
        </w:rPr>
        <w:lastRenderedPageBreak/>
        <w:t xml:space="preserve">            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</w:t>
      </w:r>
      <w:r>
        <w:rPr>
          <w:rFonts w:cs="Times New Roman"/>
          <w:color w:val="1A1A1A"/>
        </w:rPr>
        <w:t xml:space="preserve"> </w:t>
      </w:r>
      <w:r w:rsidRPr="00BD5C5A">
        <w:rPr>
          <w:rFonts w:cs="Times New Roman"/>
          <w:color w:val="000000"/>
        </w:rPr>
        <w:t>органа (между Центральным аппаратом и территориальными органами). Возможность перенаправить жалобу будет недоступна после того, как ее возьмут в работу.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инспектору в ходе анализа жалобы для подготовки решения</w:t>
      </w:r>
      <w:r w:rsidRPr="00BD5C5A">
        <w:rPr>
          <w:color w:val="000000"/>
        </w:rPr>
        <w:br/>
        <w:t> не хватает данных, то в ГИС ТОР КНД реализована возможность запросить дополнительную информацию по жалобе у заявителя.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Согласовывать проекты решений по жалобе могут пользователи с ролью «Инспектор» или «Руководитель».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Жалоба на нарушение условий моратория должна быть рассмотрена</w:t>
      </w:r>
      <w:r w:rsidRPr="00BD5C5A">
        <w:rPr>
          <w:color w:val="000000"/>
        </w:rPr>
        <w:br/>
        <w:t> в течение одного рабочего дня с момента ее регистрации. Жалоба</w:t>
      </w:r>
      <w:r w:rsidRPr="00BD5C5A">
        <w:rPr>
          <w:color w:val="000000"/>
        </w:rPr>
        <w:br/>
        <w:t> на нарушение условий моратория, как и обычная жалоба на решения контрольных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1.</w:t>
      </w:r>
      <w:r w:rsidRPr="00BD5C5A">
        <w:rPr>
          <w:color w:val="000000"/>
        </w:rPr>
        <w:tab/>
        <w:t>Жалобы на нарушение условий моратория нельзя перенаправлять</w:t>
      </w:r>
      <w:r w:rsidRPr="00BD5C5A">
        <w:rPr>
          <w:color w:val="000000"/>
        </w:rPr>
        <w:br/>
        <w:t> в другие структурные подразделения;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2.</w:t>
      </w:r>
      <w:r w:rsidRPr="00BD5C5A">
        <w:rPr>
          <w:color w:val="000000"/>
        </w:rPr>
        <w:tab/>
        <w:t>Инспектор не вправе отказать в рассмотрении жалобы;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3.</w:t>
      </w:r>
      <w:r w:rsidRPr="00BD5C5A">
        <w:rPr>
          <w:color w:val="000000"/>
        </w:rPr>
        <w:tab/>
        <w:t>Такие жалобы не содержат приложенных ходатайств;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4.</w:t>
      </w:r>
      <w:r w:rsidRPr="00BD5C5A">
        <w:rPr>
          <w:color w:val="000000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Кто может подать жалобу?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Руководитель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нужно перейти в пункт «Доступы и доверенности». Нажать кнопку «Создать доверенность».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необходимо выбрать сотрудника организации или руководителя другой организации.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На что можно пожаловаться?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Решение о проведении контрольного 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Акт контрольного 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Предписание об устранении выявленных нарушений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Действия (бездействие) должностного лица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органа в рамках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Процедура проведения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Принятое решение по ранее поданной жалобе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Нарушение условий моратория на контрольные 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lastRenderedPageBreak/>
        <w:t>Порядок действий при поступлении жалобы в неустановленном порядке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Жалобы на решения контрольных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органа, действий (бездействия) его должностных лиц.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iCs/>
          <w:color w:val="000000"/>
        </w:rPr>
        <w:t>ФГИС ДО и подсистема ДО – это разные информационные системы</w:t>
      </w:r>
      <w:r>
        <w:rPr>
          <w:i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Федеральная государственная информационная система досудебного обжалования (далее – ФГИС ДО) – информационная система, предназначенная для автоматизации процедуры досудебного рассмотрения жалоб, связанных с оказанием государственных услуг. Данные жалобы не относятся к предмету Федерального закона № 248-ФЗ.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Таким образом, жалобы, поступающие через ФГИС ДО, подлежат рассмотрению в порядке,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органа, действий (бездействия) его должностных лиц.</w:t>
      </w:r>
    </w:p>
    <w:p w:rsidR="003C329C" w:rsidRPr="00565B69" w:rsidRDefault="003C329C" w:rsidP="00C258CE">
      <w:pPr>
        <w:ind w:left="340" w:firstLine="709"/>
        <w:jc w:val="both"/>
      </w:pPr>
      <w:r>
        <w:t>Типовой ответ при подаче жалобы в бумажном виде:</w:t>
      </w:r>
    </w:p>
    <w:p w:rsidR="003C329C" w:rsidRPr="00565B69" w:rsidRDefault="003C329C" w:rsidP="00C258CE">
      <w:pPr>
        <w:ind w:left="340" w:firstLine="709"/>
        <w:jc w:val="both"/>
      </w:pPr>
      <w:r w:rsidRPr="00565B69">
        <w:t>Ваше обращение от _________№ _______</w:t>
      </w:r>
      <w:r>
        <w:t xml:space="preserve"> </w:t>
      </w:r>
      <w:r w:rsidRPr="00565B69">
        <w:t>рассмотрено в соответствии</w:t>
      </w:r>
      <w:r w:rsidRPr="00565B69">
        <w:br/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3C329C" w:rsidRPr="00565B69" w:rsidRDefault="003C329C" w:rsidP="00C258CE">
      <w:pPr>
        <w:ind w:left="340" w:firstLine="709"/>
        <w:jc w:val="both"/>
      </w:pPr>
      <w:r w:rsidRPr="00565B69">
        <w:t>Порядок обжалования решений контрольных (надзорных) органов, действий (бездействия) их должностных лиц регулируются Федеральным законом</w:t>
      </w:r>
      <w:r w:rsidRPr="00565B69">
        <w:br/>
        <w:t xml:space="preserve">от 31.07.2020 № 248-ФЗ «О государственном контроле (надзоре) и муниципальном контроле в Российской Федерации» (далее – Закон о контроле). 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успешной подачи жалобы рекомендуется воспользоваться ссылкой https://knd.gosuslugi.ru.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Назначение исполнителя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Жалобы, поступающие с портала Госуслуг в контрольный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Отказ от рассмотрения жалобы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lastRenderedPageBreak/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Механизм досудебного обжалования позволяет установить эффективное диалоговое взаимодействие между контрольными органами и контролируемыми лицами и обеспечить наиболее полную реализацию их прав и законных интересов. В сложившейся парадигме рекомендуется по возможности рассматривать все жалобы по существу и снизить случаи отказа от рассмотрения.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отказа в рассмотрении жалобы, ранее взятой в работу, нажмите</w:t>
      </w:r>
      <w:r w:rsidRPr="00BD5C5A">
        <w:rPr>
          <w:color w:val="000000"/>
        </w:rPr>
        <w:br/>
        <w:t> на кнопку «Отказать в рассмотрении».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выбора сотрудников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органа, согласующих 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выбора сотрудников, участвующих в согласовании и подписании, появится блок работы с документом.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Перед формированием документа его можно просмотреть. Для этого нажмите на кнопку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». Откроется окно печати документа, в котором можно посмотреть, как будет выглядеть печатная версия документа.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 на согласование и подписание следует прикрепить заранее подготовленный документ.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заполнения всех данных по решению нажмите на кнопку «Отправить».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Перенаправление жалобы в другое структурное подразделение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Перенаправление жалобы возможно только в рамках подсистемы досудебного обжалования и только в рамках одного контрольного органа (между Центральным аппаратом и территориальными органами).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Возможность перенаправить жалобу будет недоступна после того, как ее возьмут в работу.</w:t>
      </w:r>
      <w:r w:rsidRPr="00BD5C5A">
        <w:t> 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Рассмотрение жалобы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в жалобе отсутствуют ходатайства или они были рассмотрены ранее,</w:t>
      </w:r>
      <w:r w:rsidRPr="00BD5C5A">
        <w:rPr>
          <w:color w:val="000000"/>
        </w:rPr>
        <w:br/>
        <w:t xml:space="preserve"> а также отсутствуют основания для отказа в рассмотрении жалобы, то можно перейти </w:t>
      </w:r>
      <w:r w:rsidRPr="00BD5C5A">
        <w:rPr>
          <w:color w:val="000000"/>
        </w:rPr>
        <w:lastRenderedPageBreak/>
        <w:t>на следующий этап работы – рассмотрение жалобы. Для перехода нажмите на кнопку «Перейти к рассмотрению». Обращаем внимание, что перейти к рассмотрению жалобы необходимо в срок, не превышающий 5 рабочих дней с момента регистрации жалобы.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Статус по жалобе изменится с «Проверка» на «На рассмотрении». При рассмотрении жалобы доступны следующие действия: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1. «Приостановить исполнение обжалуемого решения»;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2. «Принять итоговое решение»;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3. «Запросить дополнительную информацию».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Ходатайство о приостановлении исполнения обжалуемого решения можно рассмотреть, как на этапе проверки, так и на этапе рассмотрения жалобы, но при этом нужно учитывать регламентный срок, отведенный на рассмотрение ходатайства.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Запрос дополнительной информации по жалобе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Действия исполнителя при поступлении дополнительных документов по инициативе заявителя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При необходимости, заявитель может дослать дополнительную информацию и документы, относящиеся к предмету жалобы.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к жалобе приложены документы, то они отображаются в виде пиктограммы.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Принятие итогового решения по жалобе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в открывшемся окне инспектору необходимо выбрать решение из списка и заполнить поле «Обоснование принятого решения».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Выбор сотрудников, согласующих и подписывающих проект решения, 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Согласование и подписание решений по жалобе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Согласовывать проекты решений по жалобе могут пользователи с ролью «Инспектор» или «Руководитель».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 «Согласовать»;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="00864433">
        <w:rPr>
          <w:color w:val="000000"/>
        </w:rPr>
        <w:t xml:space="preserve"> </w:t>
      </w:r>
      <w:r w:rsidRPr="00BD5C5A">
        <w:rPr>
          <w:color w:val="000000"/>
        </w:rPr>
        <w:t>«На доработку».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Функция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 xml:space="preserve">» позволяет ознакомиться с документом по жалобе, перед тем как его согласовать. Также в карточке жалобы вы можете сохранить проект </w:t>
      </w:r>
      <w:r w:rsidRPr="00BD5C5A">
        <w:rPr>
          <w:color w:val="000000"/>
        </w:rPr>
        <w:lastRenderedPageBreak/>
        <w:t>документа на компьютер, нажав на гиперссылку с его названием, и изучить всю информацию по жалобе.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Функция «На доработку» применяется, если при анализе проекта решения по жалобе согласующее лицо считает необходимым его доработку. Для этого в карточке жалобы укажите причину для доработки и нажмите на кнопку «Отправить на доработку».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>
        <w:rPr>
          <w:iCs/>
          <w:color w:val="000000"/>
        </w:rPr>
        <w:t>Д</w:t>
      </w:r>
      <w:r w:rsidRPr="00BD5C5A">
        <w:rPr>
          <w:iCs/>
          <w:color w:val="000000"/>
        </w:rPr>
        <w:t>ля подписания документа Вам потребуется установленный сертификат электронной подписи. С инструкцией по его установке Вы можете ознакомиться на Портале КНД в разделе «Документы», подраздел «Подсистема Досудебного обжалования»</w:t>
      </w:r>
      <w:r>
        <w:rPr>
          <w:iCs/>
          <w:color w:val="000000"/>
        </w:rPr>
        <w:t xml:space="preserve"> </w:t>
      </w:r>
      <w:r w:rsidRPr="00BD5C5A">
        <w:rPr>
          <w:iCs/>
          <w:color w:val="000000"/>
        </w:rPr>
        <w:t>(https://knd.gov.ru/document/pre-trial-appeal) Блок «Инструкции», документ «Действия пользователя КНО при работе в личном кабинете ГИС ТОР КНД».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В случае, если до принятия решения по жалобе от контролируемого лица,</w:t>
      </w:r>
      <w:r w:rsidRPr="00BD5C5A">
        <w:rPr>
          <w:iCs/>
          <w:color w:val="000000"/>
        </w:rPr>
        <w:br/>
        <w:t> ее подавшего, поступило заявление об отзыве жалобы, по такому обращению</w:t>
      </w:r>
      <w:r w:rsidRPr="00BD5C5A">
        <w:rPr>
          <w:iCs/>
          <w:color w:val="000000"/>
        </w:rPr>
        <w:br/>
        <w:t xml:space="preserve"> необходимо принять и подписать в подсистеме ДО соответствующее решение (решение об отказе в рассмотрении жадобы). </w:t>
      </w:r>
    </w:p>
    <w:p w:rsidR="003C329C" w:rsidRDefault="003C329C" w:rsidP="00C258CE">
      <w:pPr>
        <w:pStyle w:val="ac"/>
        <w:spacing w:before="0" w:beforeAutospacing="0" w:after="0" w:afterAutospacing="0"/>
        <w:ind w:left="340" w:firstLine="709"/>
        <w:jc w:val="center"/>
        <w:rPr>
          <w:bCs/>
          <w:color w:val="000000"/>
        </w:rPr>
      </w:pPr>
    </w:p>
    <w:p w:rsidR="00C258CE" w:rsidRDefault="00C258CE" w:rsidP="00C258CE">
      <w:pPr>
        <w:pStyle w:val="ac"/>
        <w:spacing w:before="0" w:beforeAutospacing="0" w:after="0" w:afterAutospacing="0"/>
        <w:ind w:left="340" w:firstLine="709"/>
        <w:jc w:val="center"/>
        <w:rPr>
          <w:bCs/>
          <w:color w:val="000000"/>
        </w:rPr>
      </w:pP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center"/>
      </w:pPr>
      <w:r w:rsidRPr="00BD5C5A">
        <w:rPr>
          <w:bCs/>
          <w:color w:val="000000"/>
        </w:rPr>
        <w:t>Работа с информационной панелью (</w:t>
      </w:r>
      <w:proofErr w:type="spellStart"/>
      <w:r w:rsidRPr="00BD5C5A">
        <w:rPr>
          <w:bCs/>
          <w:color w:val="000000"/>
        </w:rPr>
        <w:t>дашбордом</w:t>
      </w:r>
      <w:proofErr w:type="spellEnd"/>
      <w:r w:rsidRPr="00BD5C5A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:rsidR="003C329C" w:rsidRDefault="003C329C" w:rsidP="00C258CE">
      <w:pPr>
        <w:pStyle w:val="ac"/>
        <w:spacing w:before="0" w:beforeAutospacing="0" w:after="0" w:afterAutospacing="0"/>
        <w:ind w:left="340" w:firstLine="709"/>
        <w:jc w:val="both"/>
        <w:rPr>
          <w:color w:val="000000"/>
        </w:rPr>
      </w:pPr>
      <w:proofErr w:type="spellStart"/>
      <w:r w:rsidRPr="00BD5C5A">
        <w:rPr>
          <w:color w:val="000000"/>
        </w:rPr>
        <w:t>Дашборд</w:t>
      </w:r>
      <w:proofErr w:type="spellEnd"/>
      <w:r w:rsidRPr="00BD5C5A">
        <w:rPr>
          <w:color w:val="000000"/>
        </w:rPr>
        <w:t xml:space="preserve"> руководителя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 xml:space="preserve">органа – информационная панель, </w:t>
      </w:r>
      <w:r>
        <w:rPr>
          <w:color w:val="000000"/>
        </w:rPr>
        <w:t>п</w:t>
      </w:r>
      <w:r w:rsidRPr="00BD5C5A">
        <w:rPr>
          <w:color w:val="000000"/>
        </w:rPr>
        <w:t xml:space="preserve">редназначенная для мониторинга и контроля событий по жалобам и для планирования анализа результатов. На </w:t>
      </w:r>
      <w:proofErr w:type="spellStart"/>
      <w:r w:rsidRPr="00BD5C5A">
        <w:rPr>
          <w:color w:val="000000"/>
        </w:rPr>
        <w:t>дашборде</w:t>
      </w:r>
      <w:proofErr w:type="spellEnd"/>
      <w:r w:rsidRPr="00BD5C5A">
        <w:rPr>
          <w:color w:val="000000"/>
        </w:rPr>
        <w:t xml:space="preserve">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</w:p>
    <w:p w:rsidR="00313E97" w:rsidRDefault="00313E97" w:rsidP="00864433">
      <w:pPr>
        <w:pStyle w:val="ac"/>
        <w:spacing w:before="0" w:beforeAutospacing="0" w:after="0" w:afterAutospacing="0"/>
        <w:jc w:val="both"/>
        <w:rPr>
          <w:color w:val="000000"/>
        </w:rPr>
      </w:pPr>
    </w:p>
    <w:sectPr w:rsidR="00313E97" w:rsidSect="000773A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D8" w:rsidRDefault="00BD5BD8">
      <w:r>
        <w:separator/>
      </w:r>
    </w:p>
  </w:endnote>
  <w:endnote w:type="continuationSeparator" w:id="0">
    <w:p w:rsidR="00BD5BD8" w:rsidRDefault="00B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D8" w:rsidRDefault="00BD5BD8">
      <w:r>
        <w:separator/>
      </w:r>
    </w:p>
  </w:footnote>
  <w:footnote w:type="continuationSeparator" w:id="0">
    <w:p w:rsidR="00BD5BD8" w:rsidRDefault="00BD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689073"/>
      <w:docPartObj>
        <w:docPartGallery w:val="Page Numbers (Top of Page)"/>
        <w:docPartUnique/>
      </w:docPartObj>
    </w:sdtPr>
    <w:sdtEndPr/>
    <w:sdtContent>
      <w:p w:rsidR="005A51D3" w:rsidRDefault="003C32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0AF">
          <w:rPr>
            <w:noProof/>
          </w:rPr>
          <w:t>2</w:t>
        </w:r>
        <w:r>
          <w:fldChar w:fldCharType="end"/>
        </w:r>
      </w:p>
    </w:sdtContent>
  </w:sdt>
  <w:p w:rsidR="005A51D3" w:rsidRDefault="00BD5BD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D3" w:rsidRDefault="00BD5BD8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076F5E"/>
    <w:rsid w:val="000773AB"/>
    <w:rsid w:val="0007778B"/>
    <w:rsid w:val="000F6DDA"/>
    <w:rsid w:val="00113605"/>
    <w:rsid w:val="001B5594"/>
    <w:rsid w:val="00245AA8"/>
    <w:rsid w:val="002A5B2D"/>
    <w:rsid w:val="002C1691"/>
    <w:rsid w:val="002D1319"/>
    <w:rsid w:val="002F4609"/>
    <w:rsid w:val="00313E97"/>
    <w:rsid w:val="00317F79"/>
    <w:rsid w:val="00365C78"/>
    <w:rsid w:val="003A7961"/>
    <w:rsid w:val="003C329C"/>
    <w:rsid w:val="00472ED0"/>
    <w:rsid w:val="004C7FBB"/>
    <w:rsid w:val="004D3BC2"/>
    <w:rsid w:val="004D7D99"/>
    <w:rsid w:val="00507DA3"/>
    <w:rsid w:val="005108C7"/>
    <w:rsid w:val="005273C7"/>
    <w:rsid w:val="00535594"/>
    <w:rsid w:val="00577955"/>
    <w:rsid w:val="005A39DB"/>
    <w:rsid w:val="005C205C"/>
    <w:rsid w:val="006913BB"/>
    <w:rsid w:val="006A01FA"/>
    <w:rsid w:val="006B0073"/>
    <w:rsid w:val="00742CD3"/>
    <w:rsid w:val="007A1ED0"/>
    <w:rsid w:val="007A6F4D"/>
    <w:rsid w:val="007D07A9"/>
    <w:rsid w:val="007F00E6"/>
    <w:rsid w:val="00827B1D"/>
    <w:rsid w:val="00864433"/>
    <w:rsid w:val="0088159A"/>
    <w:rsid w:val="008B56D9"/>
    <w:rsid w:val="008E3DD1"/>
    <w:rsid w:val="008E4282"/>
    <w:rsid w:val="00904AB1"/>
    <w:rsid w:val="00923967"/>
    <w:rsid w:val="00A85D02"/>
    <w:rsid w:val="00AA0D07"/>
    <w:rsid w:val="00AD1E7D"/>
    <w:rsid w:val="00B6219D"/>
    <w:rsid w:val="00BA3D0E"/>
    <w:rsid w:val="00BA7F0D"/>
    <w:rsid w:val="00BD5BD8"/>
    <w:rsid w:val="00C258CE"/>
    <w:rsid w:val="00C33475"/>
    <w:rsid w:val="00C363E1"/>
    <w:rsid w:val="00C638EF"/>
    <w:rsid w:val="00C855B6"/>
    <w:rsid w:val="00C9253A"/>
    <w:rsid w:val="00CA061F"/>
    <w:rsid w:val="00CE6144"/>
    <w:rsid w:val="00D77DBD"/>
    <w:rsid w:val="00D927D7"/>
    <w:rsid w:val="00D965BA"/>
    <w:rsid w:val="00E05677"/>
    <w:rsid w:val="00E13C91"/>
    <w:rsid w:val="00E76518"/>
    <w:rsid w:val="00F050AF"/>
    <w:rsid w:val="00F61F20"/>
    <w:rsid w:val="00F958FB"/>
    <w:rsid w:val="00FA1FBA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link w:val="a6"/>
    <w:uiPriority w:val="1"/>
    <w:rsid w:val="00365C78"/>
    <w:rPr>
      <w:rFonts w:ascii="Arial" w:eastAsiaTheme="minorEastAsia" w:hAnsi="Arial" w:cs="Arial"/>
    </w:rPr>
  </w:style>
  <w:style w:type="paragraph" w:styleId="a6">
    <w:name w:val="No Spacing"/>
    <w:link w:val="a5"/>
    <w:uiPriority w:val="1"/>
    <w:qFormat/>
    <w:rsid w:val="00365C78"/>
    <w:pPr>
      <w:spacing w:after="0" w:line="240" w:lineRule="auto"/>
    </w:pPr>
    <w:rPr>
      <w:rFonts w:ascii="Arial" w:eastAsiaTheme="minorEastAsia" w:hAnsi="Arial" w:cs="Arial"/>
    </w:rPr>
  </w:style>
  <w:style w:type="paragraph" w:styleId="a7">
    <w:name w:val="List Paragraph"/>
    <w:basedOn w:val="a"/>
    <w:link w:val="a8"/>
    <w:qFormat/>
    <w:rsid w:val="003C329C"/>
    <w:pPr>
      <w:ind w:left="720"/>
      <w:contextualSpacing/>
    </w:pPr>
    <w:rPr>
      <w:rFonts w:cs="Times New Roman"/>
    </w:rPr>
  </w:style>
  <w:style w:type="table" w:styleId="a9">
    <w:name w:val="Table Grid"/>
    <w:basedOn w:val="a1"/>
    <w:rsid w:val="003C3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rsid w:val="003C3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C32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29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C329C"/>
    <w:pPr>
      <w:spacing w:before="100" w:beforeAutospacing="1" w:after="100" w:afterAutospacing="1"/>
    </w:pPr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0773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3AB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41</cp:revision>
  <cp:lastPrinted>2024-12-06T07:32:00Z</cp:lastPrinted>
  <dcterms:created xsi:type="dcterms:W3CDTF">2023-12-04T07:59:00Z</dcterms:created>
  <dcterms:modified xsi:type="dcterms:W3CDTF">2025-12-08T15:01:00Z</dcterms:modified>
</cp:coreProperties>
</file>