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611F1" w:rsidTr="00B611F1">
        <w:tc>
          <w:tcPr>
            <w:tcW w:w="4677" w:type="dxa"/>
            <w:tcBorders>
              <w:top w:val="nil"/>
              <w:left w:val="nil"/>
              <w:bottom w:val="nil"/>
              <w:right w:val="nil"/>
            </w:tcBorders>
          </w:tcPr>
          <w:p w:rsidR="00B611F1" w:rsidRDefault="00B611F1">
            <w:pPr>
              <w:pStyle w:val="ConsPlusNormal"/>
              <w:outlineLvl w:val="0"/>
            </w:pPr>
            <w:bookmarkStart w:id="0" w:name="_GoBack"/>
            <w:bookmarkEnd w:id="0"/>
            <w:r>
              <w:t>30 декабря 2014 года</w:t>
            </w:r>
          </w:p>
        </w:tc>
        <w:tc>
          <w:tcPr>
            <w:tcW w:w="4678" w:type="dxa"/>
            <w:tcBorders>
              <w:top w:val="nil"/>
              <w:left w:val="nil"/>
              <w:bottom w:val="nil"/>
              <w:right w:val="nil"/>
            </w:tcBorders>
          </w:tcPr>
          <w:p w:rsidR="00B611F1" w:rsidRDefault="00B611F1">
            <w:pPr>
              <w:pStyle w:val="ConsPlusNormal"/>
              <w:jc w:val="right"/>
              <w:outlineLvl w:val="0"/>
            </w:pPr>
            <w:r>
              <w:t>N 193/2014-ОЗ</w:t>
            </w:r>
          </w:p>
        </w:tc>
      </w:tr>
    </w:tbl>
    <w:p w:rsidR="00B611F1" w:rsidRDefault="00B611F1">
      <w:pPr>
        <w:pStyle w:val="ConsPlusNormal"/>
        <w:pBdr>
          <w:bottom w:val="single" w:sz="6" w:space="0" w:color="auto"/>
        </w:pBdr>
        <w:spacing w:before="100" w:after="100"/>
        <w:jc w:val="both"/>
        <w:rPr>
          <w:sz w:val="2"/>
          <w:szCs w:val="2"/>
        </w:rPr>
      </w:pPr>
    </w:p>
    <w:p w:rsidR="00B611F1" w:rsidRDefault="00B611F1">
      <w:pPr>
        <w:pStyle w:val="ConsPlusNormal"/>
        <w:jc w:val="both"/>
      </w:pPr>
    </w:p>
    <w:p w:rsidR="00B611F1" w:rsidRDefault="00B611F1">
      <w:pPr>
        <w:pStyle w:val="ConsPlusNormal"/>
        <w:jc w:val="right"/>
      </w:pPr>
      <w:r>
        <w:t>Принят</w:t>
      </w:r>
    </w:p>
    <w:p w:rsidR="00B611F1" w:rsidRDefault="00B611F1">
      <w:pPr>
        <w:pStyle w:val="ConsPlusNormal"/>
        <w:jc w:val="right"/>
      </w:pPr>
      <w:hyperlink r:id="rId4">
        <w:r>
          <w:rPr>
            <w:color w:val="0000FF"/>
          </w:rPr>
          <w:t>постановлением</w:t>
        </w:r>
      </w:hyperlink>
    </w:p>
    <w:p w:rsidR="00B611F1" w:rsidRDefault="00B611F1">
      <w:pPr>
        <w:pStyle w:val="ConsPlusNormal"/>
        <w:jc w:val="right"/>
      </w:pPr>
      <w:r>
        <w:t>Московской областной Думы</w:t>
      </w:r>
    </w:p>
    <w:p w:rsidR="00B611F1" w:rsidRDefault="00B611F1">
      <w:pPr>
        <w:pStyle w:val="ConsPlusNormal"/>
        <w:jc w:val="right"/>
      </w:pPr>
      <w:r>
        <w:t>от 18 декабря 2014 г. N 24/110-П</w:t>
      </w:r>
    </w:p>
    <w:p w:rsidR="00B611F1" w:rsidRDefault="00B611F1">
      <w:pPr>
        <w:pStyle w:val="ConsPlusNormal"/>
        <w:jc w:val="both"/>
      </w:pPr>
    </w:p>
    <w:p w:rsidR="00B611F1" w:rsidRDefault="00B611F1">
      <w:pPr>
        <w:pStyle w:val="ConsPlusTitle"/>
        <w:jc w:val="center"/>
      </w:pPr>
      <w:r>
        <w:t>ЗАКОН</w:t>
      </w:r>
    </w:p>
    <w:p w:rsidR="00B611F1" w:rsidRDefault="00B611F1">
      <w:pPr>
        <w:pStyle w:val="ConsPlusTitle"/>
        <w:jc w:val="center"/>
      </w:pPr>
      <w:r>
        <w:t>МОСКОВСКОЙ ОБЛАСТИ</w:t>
      </w:r>
    </w:p>
    <w:p w:rsidR="00B611F1" w:rsidRDefault="00B611F1">
      <w:pPr>
        <w:pStyle w:val="ConsPlusTitle"/>
        <w:jc w:val="center"/>
      </w:pPr>
    </w:p>
    <w:p w:rsidR="00B611F1" w:rsidRDefault="00B611F1">
      <w:pPr>
        <w:pStyle w:val="ConsPlusTitle"/>
        <w:jc w:val="center"/>
      </w:pPr>
      <w:r>
        <w:t>О ПРОВЕДЕНИИ ОЦЕНКИ РЕГУЛИРУЮЩЕГО ВОЗДЕЙСТВИЯ ПРОЕКТОВ</w:t>
      </w:r>
    </w:p>
    <w:p w:rsidR="00B611F1" w:rsidRDefault="00B611F1">
      <w:pPr>
        <w:pStyle w:val="ConsPlusTitle"/>
        <w:jc w:val="center"/>
      </w:pPr>
      <w:r>
        <w:t>НОРМАТИВНЫХ ПРАВОВЫХ АКТОВ МОСКОВСКОЙ ОБЛАСТИ И ПРОЕКТОВ</w:t>
      </w:r>
    </w:p>
    <w:p w:rsidR="00B611F1" w:rsidRDefault="00B611F1">
      <w:pPr>
        <w:pStyle w:val="ConsPlusTitle"/>
        <w:jc w:val="center"/>
      </w:pPr>
      <w:r>
        <w:t>МУНИЦИПАЛЬНЫХ ПРАВОВЫХ АКТОВ, ЗАТРАГИВАЮЩИХ ВОПРОСЫ</w:t>
      </w:r>
    </w:p>
    <w:p w:rsidR="00B611F1" w:rsidRDefault="00B611F1">
      <w:pPr>
        <w:pStyle w:val="ConsPlusTitle"/>
        <w:jc w:val="center"/>
      </w:pPr>
      <w:r>
        <w:t>ОСУЩЕСТВЛЕНИЯ ПРЕДПРИНИМАТЕЛЬСКОЙ И ИНОЙ ЭКОНОМИЧЕСКОЙ</w:t>
      </w:r>
    </w:p>
    <w:p w:rsidR="00B611F1" w:rsidRDefault="00B611F1">
      <w:pPr>
        <w:pStyle w:val="ConsPlusTitle"/>
        <w:jc w:val="center"/>
      </w:pPr>
      <w:r>
        <w:t>ДЕЯТЕЛЬНОСТИ, И ЭКСПЕРТИЗЫ НОРМАТИВНЫХ ПРАВОВЫХ АКТОВ</w:t>
      </w:r>
    </w:p>
    <w:p w:rsidR="00B611F1" w:rsidRDefault="00B611F1">
      <w:pPr>
        <w:pStyle w:val="ConsPlusTitle"/>
        <w:jc w:val="center"/>
      </w:pPr>
      <w:r>
        <w:t>МОСКОВСКОЙ ОБЛАСТИ, ЗАТРАГИВАЮЩИХ ВОПРОСЫ ОСУЩЕСТВЛЕНИЯ</w:t>
      </w:r>
    </w:p>
    <w:p w:rsidR="00B611F1" w:rsidRDefault="00B611F1">
      <w:pPr>
        <w:pStyle w:val="ConsPlusTitle"/>
        <w:jc w:val="center"/>
      </w:pPr>
      <w:r>
        <w:t>ПРЕДПРИНИМАТЕЛЬСКОЙ И ИНВЕСТИЦИОННОЙ ДЕЯТЕЛЬНОСТИ</w:t>
      </w:r>
    </w:p>
    <w:p w:rsidR="00B611F1" w:rsidRDefault="00B611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1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1F1" w:rsidRDefault="00B611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1F1" w:rsidRDefault="00B611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1F1" w:rsidRDefault="00B611F1">
            <w:pPr>
              <w:pStyle w:val="ConsPlusNormal"/>
              <w:jc w:val="center"/>
            </w:pPr>
            <w:r>
              <w:rPr>
                <w:color w:val="392C69"/>
              </w:rPr>
              <w:t>Список изменяющих документов</w:t>
            </w:r>
          </w:p>
          <w:p w:rsidR="00B611F1" w:rsidRDefault="00B611F1">
            <w:pPr>
              <w:pStyle w:val="ConsPlusNormal"/>
              <w:jc w:val="center"/>
            </w:pPr>
            <w:r>
              <w:rPr>
                <w:color w:val="392C69"/>
              </w:rPr>
              <w:t>(в ред. законов Московской области</w:t>
            </w:r>
          </w:p>
          <w:p w:rsidR="00B611F1" w:rsidRDefault="00B611F1">
            <w:pPr>
              <w:pStyle w:val="ConsPlusNormal"/>
              <w:jc w:val="center"/>
            </w:pPr>
            <w:r>
              <w:rPr>
                <w:color w:val="392C69"/>
              </w:rPr>
              <w:t xml:space="preserve">от 05.03.2015 </w:t>
            </w:r>
            <w:hyperlink r:id="rId5">
              <w:r>
                <w:rPr>
                  <w:color w:val="0000FF"/>
                </w:rPr>
                <w:t>N 23/2015-ОЗ</w:t>
              </w:r>
            </w:hyperlink>
            <w:r>
              <w:rPr>
                <w:color w:val="392C69"/>
              </w:rPr>
              <w:t xml:space="preserve">, от 27.06.2016 </w:t>
            </w:r>
            <w:hyperlink r:id="rId6">
              <w:r>
                <w:rPr>
                  <w:color w:val="0000FF"/>
                </w:rPr>
                <w:t>N 72/2016-ОЗ</w:t>
              </w:r>
            </w:hyperlink>
            <w:r>
              <w:rPr>
                <w:color w:val="392C69"/>
              </w:rPr>
              <w:t>,</w:t>
            </w:r>
          </w:p>
          <w:p w:rsidR="00B611F1" w:rsidRDefault="00B611F1">
            <w:pPr>
              <w:pStyle w:val="ConsPlusNormal"/>
              <w:jc w:val="center"/>
            </w:pPr>
            <w:r>
              <w:rPr>
                <w:color w:val="392C69"/>
              </w:rPr>
              <w:t xml:space="preserve">от 23.10.2017 </w:t>
            </w:r>
            <w:hyperlink r:id="rId7">
              <w:r>
                <w:rPr>
                  <w:color w:val="0000FF"/>
                </w:rPr>
                <w:t>N 176/2017-ОЗ</w:t>
              </w:r>
            </w:hyperlink>
            <w:r>
              <w:rPr>
                <w:color w:val="392C69"/>
              </w:rPr>
              <w:t xml:space="preserve">, от 25.10.2018 </w:t>
            </w:r>
            <w:hyperlink r:id="rId8">
              <w:r>
                <w:rPr>
                  <w:color w:val="0000FF"/>
                </w:rPr>
                <w:t>N 172/2018-ОЗ</w:t>
              </w:r>
            </w:hyperlink>
            <w:r>
              <w:rPr>
                <w:color w:val="392C69"/>
              </w:rPr>
              <w:t>,</w:t>
            </w:r>
          </w:p>
          <w:p w:rsidR="00B611F1" w:rsidRDefault="00B611F1">
            <w:pPr>
              <w:pStyle w:val="ConsPlusNormal"/>
              <w:jc w:val="center"/>
            </w:pPr>
            <w:r>
              <w:rPr>
                <w:color w:val="392C69"/>
              </w:rPr>
              <w:t xml:space="preserve">от 28.10.2019 </w:t>
            </w:r>
            <w:hyperlink r:id="rId9">
              <w:r>
                <w:rPr>
                  <w:color w:val="0000FF"/>
                </w:rPr>
                <w:t>N 205/2019-ОЗ</w:t>
              </w:r>
            </w:hyperlink>
            <w:r>
              <w:rPr>
                <w:color w:val="392C69"/>
              </w:rPr>
              <w:t xml:space="preserve">, от 02.11.2020 </w:t>
            </w:r>
            <w:hyperlink r:id="rId10">
              <w:r>
                <w:rPr>
                  <w:color w:val="0000FF"/>
                </w:rPr>
                <w:t>N 212/2020-ОЗ</w:t>
              </w:r>
            </w:hyperlink>
            <w:r>
              <w:rPr>
                <w:color w:val="392C69"/>
              </w:rPr>
              <w:t>,</w:t>
            </w:r>
          </w:p>
          <w:p w:rsidR="00B611F1" w:rsidRDefault="00B611F1">
            <w:pPr>
              <w:pStyle w:val="ConsPlusNormal"/>
              <w:jc w:val="center"/>
            </w:pPr>
            <w:r>
              <w:rPr>
                <w:color w:val="392C69"/>
              </w:rPr>
              <w:t xml:space="preserve">от 27.04.2021 </w:t>
            </w:r>
            <w:hyperlink r:id="rId11">
              <w:r>
                <w:rPr>
                  <w:color w:val="0000FF"/>
                </w:rPr>
                <w:t>N 71/2021-ОЗ</w:t>
              </w:r>
            </w:hyperlink>
            <w:r>
              <w:rPr>
                <w:color w:val="392C69"/>
              </w:rPr>
              <w:t xml:space="preserve">, от 09.07.2021 </w:t>
            </w:r>
            <w:hyperlink r:id="rId12">
              <w:r>
                <w:rPr>
                  <w:color w:val="0000FF"/>
                </w:rPr>
                <w:t>N 148/2021-ОЗ</w:t>
              </w:r>
            </w:hyperlink>
            <w:r>
              <w:rPr>
                <w:color w:val="392C69"/>
              </w:rPr>
              <w:t>,</w:t>
            </w:r>
          </w:p>
          <w:p w:rsidR="00B611F1" w:rsidRDefault="00B611F1">
            <w:pPr>
              <w:pStyle w:val="ConsPlusNormal"/>
              <w:jc w:val="center"/>
            </w:pPr>
            <w:r>
              <w:rPr>
                <w:color w:val="392C69"/>
              </w:rPr>
              <w:t xml:space="preserve">от 26.10.2022 </w:t>
            </w:r>
            <w:hyperlink r:id="rId13">
              <w:r>
                <w:rPr>
                  <w:color w:val="0000FF"/>
                </w:rPr>
                <w:t>N 166/2022-ОЗ</w:t>
              </w:r>
            </w:hyperlink>
            <w:r>
              <w:rPr>
                <w:color w:val="392C69"/>
              </w:rPr>
              <w:t xml:space="preserve">, от 28.04.2023 </w:t>
            </w:r>
            <w:hyperlink r:id="rId14">
              <w:r>
                <w:rPr>
                  <w:color w:val="0000FF"/>
                </w:rPr>
                <w:t>N 69/2023-ОЗ</w:t>
              </w:r>
            </w:hyperlink>
            <w:r>
              <w:rPr>
                <w:color w:val="392C69"/>
              </w:rPr>
              <w:t>,</w:t>
            </w:r>
          </w:p>
          <w:p w:rsidR="00B611F1" w:rsidRDefault="00B611F1">
            <w:pPr>
              <w:pStyle w:val="ConsPlusNormal"/>
              <w:jc w:val="center"/>
            </w:pPr>
            <w:r>
              <w:rPr>
                <w:color w:val="392C69"/>
              </w:rPr>
              <w:t xml:space="preserve">от 27.03.2025 </w:t>
            </w:r>
            <w:hyperlink r:id="rId15">
              <w:r>
                <w:rPr>
                  <w:color w:val="0000FF"/>
                </w:rPr>
                <w:t>N 37/2025-ОЗ</w:t>
              </w:r>
            </w:hyperlink>
            <w:r>
              <w:rPr>
                <w:color w:val="392C69"/>
              </w:rPr>
              <w:t xml:space="preserve">, от 12.11.2025 </w:t>
            </w:r>
            <w:hyperlink r:id="rId16">
              <w:r>
                <w:rPr>
                  <w:color w:val="0000FF"/>
                </w:rPr>
                <w:t>N 202/2025-ОЗ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11F1" w:rsidRDefault="00B611F1">
            <w:pPr>
              <w:pStyle w:val="ConsPlusNormal"/>
            </w:pPr>
          </w:p>
        </w:tc>
      </w:tr>
    </w:tbl>
    <w:p w:rsidR="00B611F1" w:rsidRDefault="00B611F1">
      <w:pPr>
        <w:pStyle w:val="ConsPlusNormal"/>
        <w:jc w:val="both"/>
      </w:pPr>
    </w:p>
    <w:p w:rsidR="00B611F1" w:rsidRDefault="00B611F1">
      <w:pPr>
        <w:pStyle w:val="ConsPlusTitle"/>
        <w:ind w:firstLine="540"/>
        <w:jc w:val="both"/>
        <w:outlineLvl w:val="1"/>
      </w:pPr>
      <w:r>
        <w:t>Статья 1. Предмет регулирования настоящего Закона</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17">
        <w:r>
          <w:rPr>
            <w:color w:val="0000FF"/>
          </w:rPr>
          <w:t>Закона</w:t>
        </w:r>
      </w:hyperlink>
      <w:r>
        <w:t xml:space="preserve"> Московской области от 27.06.2016 N 72/2016-ОЗ)</w:t>
      </w:r>
    </w:p>
    <w:p w:rsidR="00B611F1" w:rsidRDefault="00B611F1">
      <w:pPr>
        <w:pStyle w:val="ConsPlusNormal"/>
        <w:jc w:val="both"/>
      </w:pPr>
    </w:p>
    <w:p w:rsidR="00B611F1" w:rsidRDefault="00B611F1">
      <w:pPr>
        <w:pStyle w:val="ConsPlusNormal"/>
        <w:ind w:firstLine="540"/>
        <w:jc w:val="both"/>
      </w:pPr>
      <w:r>
        <w:t xml:space="preserve">Настоящий Закон в соответствии со </w:t>
      </w:r>
      <w:hyperlink r:id="rId18">
        <w:r>
          <w:rPr>
            <w:color w:val="0000FF"/>
          </w:rPr>
          <w:t>статьей 53</w:t>
        </w:r>
      </w:hyperlink>
      <w:r>
        <w:t xml:space="preserve"> Федерального закона от 21 декабря 2021 года N 414-ФЗ "Об общих принципах организации публичной власти в субъектах Российской Федерации" и </w:t>
      </w:r>
      <w:hyperlink r:id="rId19">
        <w:r>
          <w:rPr>
            <w:color w:val="0000FF"/>
          </w:rPr>
          <w:t>статьей 52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регулирует отношения, связанные с проведением оценки регулирующего воздействия проектов нормативных правовых актов Московской области, подлежащих оценке регулирующего воздействия в соответствии со </w:t>
      </w:r>
      <w:hyperlink w:anchor="P37">
        <w:r>
          <w:rPr>
            <w:color w:val="0000FF"/>
          </w:rPr>
          <w:t>статьей 1.1</w:t>
        </w:r>
      </w:hyperlink>
      <w:r>
        <w:t xml:space="preserve"> настоящего Закона (далее - проекты нормативных правовых актов Московской области), и проектов муниципальных правовых актов муниципальных образований Московской области, подлежащих оценке регулирующего воздействия в соответствии с </w:t>
      </w:r>
      <w:hyperlink r:id="rId20">
        <w:r>
          <w:rPr>
            <w:color w:val="0000FF"/>
          </w:rPr>
          <w:t>частями 5</w:t>
        </w:r>
      </w:hyperlink>
      <w:r>
        <w:t xml:space="preserve"> - </w:t>
      </w:r>
      <w:hyperlink r:id="rId21">
        <w:r>
          <w:rPr>
            <w:color w:val="0000FF"/>
          </w:rPr>
          <w:t>7 статьи 52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(далее - проекты муниципальных правовых актов), проведением оценки фактического воздействия и экспертизы нормативных правовых актов Московской области, затрагивающих вопросы осуществления предпринимательской и иной экономической деятельности (далее - нормативные правовые акты Московской области), оценки фактического воздействия муниципальных нормативных правовых актов муниципальных образований Московской области, затрагивающих вопросы осуществления предпринимательской и иной экономической деятельности (далее - муниципальные нормативные правовые акты).</w:t>
      </w:r>
    </w:p>
    <w:p w:rsidR="00B611F1" w:rsidRDefault="00B611F1">
      <w:pPr>
        <w:pStyle w:val="ConsPlusNormal"/>
        <w:jc w:val="both"/>
      </w:pPr>
      <w:r>
        <w:t xml:space="preserve">(в ред. </w:t>
      </w:r>
      <w:hyperlink r:id="rId22">
        <w:r>
          <w:rPr>
            <w:color w:val="0000FF"/>
          </w:rPr>
          <w:t>Закона</w:t>
        </w:r>
      </w:hyperlink>
      <w:r>
        <w:t xml:space="preserve"> Московской области от 12.11.2025 N 202/2025-ОЗ)</w:t>
      </w:r>
    </w:p>
    <w:p w:rsidR="00B611F1" w:rsidRDefault="00B611F1">
      <w:pPr>
        <w:pStyle w:val="ConsPlusNormal"/>
        <w:spacing w:before="220"/>
        <w:ind w:firstLine="540"/>
        <w:jc w:val="both"/>
      </w:pPr>
      <w:r>
        <w:t xml:space="preserve">Действие настоящего Закона распространяется на отношения, связанные с проведением оценки регулирующего воздействия проектов нормативных правовых актов Московской области, </w:t>
      </w:r>
      <w:r>
        <w:lastRenderedPageBreak/>
        <w:t xml:space="preserve">проектов муниципальных правовых актов, содержащих требования, связанные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и оценки фактического воздействия нормативных правовых актов Московской области, муниципальных нормативных правовых актов, содержащих обязательные требования, в соответствии с Федеральным </w:t>
      </w:r>
      <w:hyperlink r:id="rId23">
        <w:r>
          <w:rPr>
            <w:color w:val="0000FF"/>
          </w:rPr>
          <w:t>законом</w:t>
        </w:r>
      </w:hyperlink>
      <w:r>
        <w:t xml:space="preserve"> от 31 июля 2020 года N 247-ФЗ "Об обязательных требованиях в Российской Федерации" и </w:t>
      </w:r>
      <w:hyperlink r:id="rId24">
        <w:r>
          <w:rPr>
            <w:color w:val="0000FF"/>
          </w:rPr>
          <w:t>Законом</w:t>
        </w:r>
      </w:hyperlink>
      <w:r>
        <w:t xml:space="preserve"> Московской области N 111/2021-ОЗ "О порядке установления и оценки применения обязательных требований, устанавливаемых нормативными правовыми актами Московской области".</w:t>
      </w:r>
    </w:p>
    <w:p w:rsidR="00B611F1" w:rsidRDefault="00B611F1">
      <w:pPr>
        <w:pStyle w:val="ConsPlusNormal"/>
        <w:jc w:val="both"/>
      </w:pPr>
      <w:r>
        <w:t xml:space="preserve">(абзац введен </w:t>
      </w:r>
      <w:hyperlink r:id="rId25">
        <w:r>
          <w:rPr>
            <w:color w:val="0000FF"/>
          </w:rPr>
          <w:t>Законом</w:t>
        </w:r>
      </w:hyperlink>
      <w:r>
        <w:t xml:space="preserve"> Московской области от 09.07.2021 N 148/2021-ОЗ; в ред. законов Московской области от 26.10.2022 </w:t>
      </w:r>
      <w:hyperlink r:id="rId26">
        <w:r>
          <w:rPr>
            <w:color w:val="0000FF"/>
          </w:rPr>
          <w:t>N 166/2022-ОЗ</w:t>
        </w:r>
      </w:hyperlink>
      <w:r>
        <w:t xml:space="preserve">, от 12.11.2025 </w:t>
      </w:r>
      <w:hyperlink r:id="rId27">
        <w:r>
          <w:rPr>
            <w:color w:val="0000FF"/>
          </w:rPr>
          <w:t>N 202/2025-ОЗ</w:t>
        </w:r>
      </w:hyperlink>
      <w:r>
        <w:t>)</w:t>
      </w:r>
    </w:p>
    <w:p w:rsidR="00B611F1" w:rsidRDefault="00B611F1">
      <w:pPr>
        <w:pStyle w:val="ConsPlusNormal"/>
        <w:jc w:val="both"/>
      </w:pPr>
    </w:p>
    <w:p w:rsidR="00B611F1" w:rsidRDefault="00B611F1">
      <w:pPr>
        <w:pStyle w:val="ConsPlusTitle"/>
        <w:ind w:firstLine="540"/>
        <w:jc w:val="both"/>
        <w:outlineLvl w:val="1"/>
      </w:pPr>
      <w:bookmarkStart w:id="1" w:name="P37"/>
      <w:bookmarkEnd w:id="1"/>
      <w:r>
        <w:t>Статья 1.1. Проекты нормативных правовых актов Московской области, подлежащие оценке регулирующего воздействия</w:t>
      </w:r>
    </w:p>
    <w:p w:rsidR="00B611F1" w:rsidRDefault="00B611F1">
      <w:pPr>
        <w:pStyle w:val="ConsPlusNormal"/>
        <w:ind w:firstLine="540"/>
        <w:jc w:val="both"/>
      </w:pPr>
    </w:p>
    <w:p w:rsidR="00B611F1" w:rsidRDefault="00B611F1">
      <w:pPr>
        <w:pStyle w:val="ConsPlusNormal"/>
        <w:ind w:firstLine="540"/>
        <w:jc w:val="both"/>
      </w:pPr>
      <w:r>
        <w:t xml:space="preserve">(введена </w:t>
      </w:r>
      <w:hyperlink r:id="rId28">
        <w:r>
          <w:rPr>
            <w:color w:val="0000FF"/>
          </w:rPr>
          <w:t>Законом</w:t>
        </w:r>
      </w:hyperlink>
      <w:r>
        <w:t xml:space="preserve"> Московской области от 26.10.2022 N 166/2022-ОЗ)</w:t>
      </w:r>
    </w:p>
    <w:p w:rsidR="00B611F1" w:rsidRDefault="00B611F1">
      <w:pPr>
        <w:pStyle w:val="ConsPlusNormal"/>
        <w:jc w:val="both"/>
      </w:pPr>
    </w:p>
    <w:p w:rsidR="00B611F1" w:rsidRDefault="00B611F1">
      <w:pPr>
        <w:pStyle w:val="ConsPlusNormal"/>
        <w:ind w:firstLine="540"/>
        <w:jc w:val="both"/>
      </w:pPr>
      <w:r>
        <w:t>Оценке регулирующего воздействия подлежат проекты нормативных правовых актов Московской области:</w:t>
      </w:r>
    </w:p>
    <w:p w:rsidR="00B611F1" w:rsidRDefault="00B611F1">
      <w:pPr>
        <w:pStyle w:val="ConsPlusNormal"/>
        <w:spacing w:before="220"/>
        <w:ind w:firstLine="540"/>
        <w:jc w:val="both"/>
      </w:pPr>
      <w:r>
        <w:t>устанавливающие новые или изменяющие ранее предусмотренные нормативными правовыми актами Московской области обязательные требования;</w:t>
      </w:r>
    </w:p>
    <w:p w:rsidR="00B611F1" w:rsidRDefault="00B611F1">
      <w:pPr>
        <w:pStyle w:val="ConsPlusNormal"/>
        <w:jc w:val="both"/>
      </w:pPr>
      <w:r>
        <w:t xml:space="preserve">(в ред. </w:t>
      </w:r>
      <w:hyperlink r:id="rId29">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r>
        <w:t>устанавливающие новые или изменяющие ранее предусмотренные нормативными правовыми актами Московской области обязанности и запреты для субъектов предпринимательской и инвестиционной деятельности;</w:t>
      </w:r>
    </w:p>
    <w:p w:rsidR="00B611F1" w:rsidRDefault="00B611F1">
      <w:pPr>
        <w:pStyle w:val="ConsPlusNormal"/>
        <w:jc w:val="both"/>
      </w:pPr>
      <w:r>
        <w:t xml:space="preserve">(в ред. </w:t>
      </w:r>
      <w:hyperlink r:id="rId30">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r>
        <w:t>устанавливающие или изменяющие ответственность за нарушение нормативных правовых актов Московской области, затрагивающих вопросы осуществления предпринимательской и иной экономической деятельности.</w:t>
      </w:r>
    </w:p>
    <w:p w:rsidR="00B611F1" w:rsidRDefault="00B611F1">
      <w:pPr>
        <w:pStyle w:val="ConsPlusNormal"/>
        <w:jc w:val="both"/>
      </w:pPr>
      <w:r>
        <w:t xml:space="preserve">(в ред. </w:t>
      </w:r>
      <w:hyperlink r:id="rId31">
        <w:r>
          <w:rPr>
            <w:color w:val="0000FF"/>
          </w:rPr>
          <w:t>Закона</w:t>
        </w:r>
      </w:hyperlink>
      <w:r>
        <w:t xml:space="preserve"> Московской области от 28.04.2023 N 69/2023-ОЗ)</w:t>
      </w:r>
    </w:p>
    <w:p w:rsidR="00B611F1" w:rsidRDefault="00B611F1">
      <w:pPr>
        <w:pStyle w:val="ConsPlusNormal"/>
        <w:jc w:val="both"/>
      </w:pPr>
    </w:p>
    <w:p w:rsidR="00B611F1" w:rsidRDefault="00B611F1">
      <w:pPr>
        <w:pStyle w:val="ConsPlusTitle"/>
        <w:ind w:firstLine="540"/>
        <w:jc w:val="both"/>
        <w:outlineLvl w:val="1"/>
      </w:pPr>
      <w:r>
        <w:t>Статья 2. Общие положения</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32">
        <w:r>
          <w:rPr>
            <w:color w:val="0000FF"/>
          </w:rPr>
          <w:t>Закона</w:t>
        </w:r>
      </w:hyperlink>
      <w:r>
        <w:t xml:space="preserve"> Московской области от 28.04.2023 N 69/2023-ОЗ)</w:t>
      </w:r>
    </w:p>
    <w:p w:rsidR="00B611F1" w:rsidRDefault="00B611F1">
      <w:pPr>
        <w:pStyle w:val="ConsPlusNormal"/>
        <w:jc w:val="both"/>
      </w:pPr>
    </w:p>
    <w:p w:rsidR="00B611F1" w:rsidRDefault="00B611F1">
      <w:pPr>
        <w:pStyle w:val="ConsPlusNormal"/>
        <w:ind w:firstLine="540"/>
        <w:jc w:val="both"/>
      </w:pPr>
      <w:r>
        <w:t>Оценка регулирующего воздействия проектов нормативных правовых актов Московской области, проектов муниципальных правовых актов, оценка фактического воздействия нормативных правовых актов Московской области, муниципальных нормативных правовых актов представляют собой совокупность процедур анализа проблем и целей правового регулирования, выявления альтернативных вариантов достижения целей правового регулирования, а также определения связанных с ними выгод и издержек субъектов предпринимательской и иной экономической деятельности, подвергшихся воздействию правового регулирования, для выбора наиболее эффективного варианта регулирующего воздействия.</w:t>
      </w:r>
    </w:p>
    <w:p w:rsidR="00B611F1" w:rsidRDefault="00B611F1">
      <w:pPr>
        <w:pStyle w:val="ConsPlusNormal"/>
        <w:jc w:val="both"/>
      </w:pPr>
      <w:r>
        <w:t xml:space="preserve">(в ред. </w:t>
      </w:r>
      <w:hyperlink r:id="rId33">
        <w:r>
          <w:rPr>
            <w:color w:val="0000FF"/>
          </w:rPr>
          <w:t>Закона</w:t>
        </w:r>
      </w:hyperlink>
      <w:r>
        <w:t xml:space="preserve"> Московской области от 12.11.2025 N 202/2025-ОЗ)</w:t>
      </w:r>
    </w:p>
    <w:p w:rsidR="00B611F1" w:rsidRDefault="00B611F1">
      <w:pPr>
        <w:pStyle w:val="ConsPlusNormal"/>
        <w:spacing w:before="220"/>
        <w:ind w:firstLine="540"/>
        <w:jc w:val="both"/>
      </w:pPr>
      <w:r>
        <w:t xml:space="preserve">Экспертиза нормативных правовых актов Московской области представляет собой совокупность процедур анализа проблем и целей правового регулирования, выявления альтернативных вариантов достижения целей правового регулирования, а также определения связанных с ними выгод и издержек субъектов предпринимательской и инвестиционной </w:t>
      </w:r>
      <w:r>
        <w:lastRenderedPageBreak/>
        <w:t>деятельности, подвергшихся воздействию правового регулирования, для выбора наиболее эффективного варианта регулирующего воздействия.</w:t>
      </w:r>
    </w:p>
    <w:p w:rsidR="00B611F1" w:rsidRDefault="00B611F1">
      <w:pPr>
        <w:pStyle w:val="ConsPlusNormal"/>
        <w:jc w:val="both"/>
      </w:pPr>
      <w:r>
        <w:t xml:space="preserve">(в ред. </w:t>
      </w:r>
      <w:hyperlink r:id="rId34">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Title"/>
        <w:ind w:firstLine="540"/>
        <w:jc w:val="both"/>
        <w:outlineLvl w:val="1"/>
      </w:pPr>
      <w:r>
        <w:t>Статья 3. Проведение оценки регулирующего воздействия проектов нормативных правовых актов Московской области</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35">
        <w:r>
          <w:rPr>
            <w:color w:val="0000FF"/>
          </w:rPr>
          <w:t>Закона</w:t>
        </w:r>
      </w:hyperlink>
      <w:r>
        <w:t xml:space="preserve"> Московской области от 27.06.2016 N 72/2016-ОЗ)</w:t>
      </w:r>
    </w:p>
    <w:p w:rsidR="00B611F1" w:rsidRDefault="00B611F1">
      <w:pPr>
        <w:pStyle w:val="ConsPlusNormal"/>
        <w:jc w:val="both"/>
      </w:pPr>
    </w:p>
    <w:p w:rsidR="00B611F1" w:rsidRDefault="00B611F1">
      <w:pPr>
        <w:pStyle w:val="ConsPlusNormal"/>
        <w:ind w:firstLine="540"/>
        <w:jc w:val="both"/>
      </w:pPr>
      <w:r>
        <w:t xml:space="preserve">1. Оценка регулирующего воздействия проектов нормативных правовых актов Московской области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бюджета Московской области.</w:t>
      </w:r>
    </w:p>
    <w:p w:rsidR="00B611F1" w:rsidRDefault="00B611F1">
      <w:pPr>
        <w:pStyle w:val="ConsPlusNormal"/>
        <w:jc w:val="both"/>
      </w:pPr>
      <w:r>
        <w:t xml:space="preserve">(в ред. </w:t>
      </w:r>
      <w:hyperlink r:id="rId36">
        <w:r>
          <w:rPr>
            <w:color w:val="0000FF"/>
          </w:rPr>
          <w:t>Закона</w:t>
        </w:r>
      </w:hyperlink>
      <w:r>
        <w:t xml:space="preserve"> Московской области от 26.10.2022 N 166/2022-ОЗ)</w:t>
      </w:r>
    </w:p>
    <w:p w:rsidR="00B611F1" w:rsidRDefault="00B611F1">
      <w:pPr>
        <w:pStyle w:val="ConsPlusNormal"/>
        <w:spacing w:before="220"/>
        <w:ind w:firstLine="540"/>
        <w:jc w:val="both"/>
      </w:pPr>
      <w:r>
        <w:t>Оценке регулирующего воздействия подлежат проекты законов Московской области, проекты постановлений Губернатора Московской области, постановлений Правительства Московской области, распоряжений центральных исполнительных органов Московской области, имеющих нормативный характер, за исключением:</w:t>
      </w:r>
    </w:p>
    <w:p w:rsidR="00B611F1" w:rsidRDefault="00B611F1">
      <w:pPr>
        <w:pStyle w:val="ConsPlusNormal"/>
        <w:jc w:val="both"/>
      </w:pPr>
      <w:r>
        <w:t xml:space="preserve">(в ред. </w:t>
      </w:r>
      <w:hyperlink r:id="rId37">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r>
        <w:t>а) проектов законов Московской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B611F1" w:rsidRDefault="00B611F1">
      <w:pPr>
        <w:pStyle w:val="ConsPlusNormal"/>
        <w:jc w:val="both"/>
      </w:pPr>
      <w:r>
        <w:t xml:space="preserve">(п. "а" в ред. </w:t>
      </w:r>
      <w:hyperlink r:id="rId38">
        <w:r>
          <w:rPr>
            <w:color w:val="0000FF"/>
          </w:rPr>
          <w:t>Закона</w:t>
        </w:r>
      </w:hyperlink>
      <w:r>
        <w:t xml:space="preserve"> Московской области от 26.10.2022 N 166/2022-ОЗ)</w:t>
      </w:r>
    </w:p>
    <w:p w:rsidR="00B611F1" w:rsidRDefault="00B611F1">
      <w:pPr>
        <w:pStyle w:val="ConsPlusNormal"/>
        <w:spacing w:before="220"/>
        <w:ind w:firstLine="540"/>
        <w:jc w:val="both"/>
      </w:pPr>
      <w:r>
        <w:t>б) проектов законов Московской области, регулирующих бюджетные правоотношения;</w:t>
      </w:r>
    </w:p>
    <w:p w:rsidR="00B611F1" w:rsidRDefault="00B611F1">
      <w:pPr>
        <w:pStyle w:val="ConsPlusNormal"/>
        <w:spacing w:before="220"/>
        <w:ind w:firstLine="540"/>
        <w:jc w:val="both"/>
      </w:pPr>
      <w:r>
        <w:t>в) проектов нормативных правовых актов Московской области:</w:t>
      </w:r>
    </w:p>
    <w:p w:rsidR="00B611F1" w:rsidRDefault="00B611F1">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B611F1" w:rsidRDefault="00B611F1">
      <w:pPr>
        <w:pStyle w:val="ConsPlusNormal"/>
        <w:spacing w:before="220"/>
        <w:ind w:firstLine="540"/>
        <w:jc w:val="both"/>
      </w:pPr>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39">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B611F1" w:rsidRDefault="00B611F1">
      <w:pPr>
        <w:pStyle w:val="ConsPlusNormal"/>
        <w:jc w:val="both"/>
      </w:pPr>
      <w:r>
        <w:t xml:space="preserve">(в ред. </w:t>
      </w:r>
      <w:hyperlink r:id="rId40">
        <w:r>
          <w:rPr>
            <w:color w:val="0000FF"/>
          </w:rPr>
          <w:t>Закона</w:t>
        </w:r>
      </w:hyperlink>
      <w:r>
        <w:t xml:space="preserve"> Московской области от 28.04.2023 N 69/2023-ОЗ)</w:t>
      </w:r>
    </w:p>
    <w:p w:rsidR="00B611F1" w:rsidRDefault="00B611F1">
      <w:pPr>
        <w:pStyle w:val="ConsPlusNormal"/>
        <w:jc w:val="both"/>
      </w:pPr>
      <w:r>
        <w:t xml:space="preserve">(в ред. </w:t>
      </w:r>
      <w:hyperlink r:id="rId41">
        <w:r>
          <w:rPr>
            <w:color w:val="0000FF"/>
          </w:rPr>
          <w:t>Закона</w:t>
        </w:r>
      </w:hyperlink>
      <w:r>
        <w:t xml:space="preserve"> Московской области от 28.10.2019 N 205/2019-ОЗ)</w:t>
      </w:r>
    </w:p>
    <w:p w:rsidR="00B611F1" w:rsidRDefault="00B611F1">
      <w:pPr>
        <w:pStyle w:val="ConsPlusNormal"/>
        <w:spacing w:before="220"/>
        <w:ind w:firstLine="540"/>
        <w:jc w:val="both"/>
      </w:pPr>
      <w:r>
        <w:t>2. Оценка регулирующего воздействия проектов нормативных правовых актов Московской области проводится центральным исполнительным органом Московской области, уполномоченным Правительством Московской области (далее - Уполномоченный орган по проведению оценки регулирующего воздействия), в порядке, установленном Правительством Московской области.</w:t>
      </w:r>
    </w:p>
    <w:p w:rsidR="00B611F1" w:rsidRDefault="00B611F1">
      <w:pPr>
        <w:pStyle w:val="ConsPlusNormal"/>
        <w:jc w:val="both"/>
      </w:pPr>
      <w:r>
        <w:t xml:space="preserve">(в ред. </w:t>
      </w:r>
      <w:hyperlink r:id="rId42">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bookmarkStart w:id="2" w:name="P76"/>
      <w:bookmarkEnd w:id="2"/>
      <w:r>
        <w:t xml:space="preserve">3. Проекты законов Московской области, подлежащие оценке регулирующего воздействия, </w:t>
      </w:r>
      <w:r>
        <w:lastRenderedPageBreak/>
        <w:t xml:space="preserve">внесенные в Московскую областную Думу депутатами Московской областной Думы; фракциями в Московской областной Думе; органами Московской областной Думы, в состав которых входят депутаты Московской областной Думы; сенатором Российской Федерации - представителем от Московской областной Думы; сенатором Российской Федерации - представителем от Правительства Московской области; Контрольно-счетной палатой Московской области; представительными органами муниципальных образований Московской области; Советом муниципальных образований Московской области; прокурором Московской области, направляются для проведения оценки регулирующего воздействия в Уполномоченный орган по проведению оценки регулирующего воздействия в порядке и сроки, установленные </w:t>
      </w:r>
      <w:hyperlink r:id="rId43">
        <w:r>
          <w:rPr>
            <w:color w:val="0000FF"/>
          </w:rPr>
          <w:t>Регламентом</w:t>
        </w:r>
      </w:hyperlink>
      <w:r>
        <w:t xml:space="preserve"> Московской областной Думы.</w:t>
      </w:r>
    </w:p>
    <w:p w:rsidR="00B611F1" w:rsidRDefault="00B611F1">
      <w:pPr>
        <w:pStyle w:val="ConsPlusNormal"/>
        <w:jc w:val="both"/>
      </w:pPr>
      <w:r>
        <w:t xml:space="preserve">(в ред. </w:t>
      </w:r>
      <w:hyperlink r:id="rId44">
        <w:r>
          <w:rPr>
            <w:color w:val="0000FF"/>
          </w:rPr>
          <w:t>Закона</w:t>
        </w:r>
      </w:hyperlink>
      <w:r>
        <w:t xml:space="preserve"> Московской области от 02.11.2020 N 212/2020-ОЗ)</w:t>
      </w:r>
    </w:p>
    <w:p w:rsidR="00B611F1" w:rsidRDefault="00B611F1">
      <w:pPr>
        <w:pStyle w:val="ConsPlusNormal"/>
        <w:spacing w:before="220"/>
        <w:ind w:firstLine="540"/>
        <w:jc w:val="both"/>
      </w:pPr>
      <w:r>
        <w:t xml:space="preserve">4. Срок проведения оценки регулирующего воздействия проектов законов Московской области, указанных в </w:t>
      </w:r>
      <w:hyperlink w:anchor="P76">
        <w:r>
          <w:rPr>
            <w:color w:val="0000FF"/>
          </w:rPr>
          <w:t>части 3</w:t>
        </w:r>
      </w:hyperlink>
      <w:r>
        <w:t xml:space="preserve"> настоящей статьи, не может превышать 30 рабочих дней со дня поступления проекта закона Московской области в Уполномоченный орган по проведению оценки регулирующего воздействия.</w:t>
      </w:r>
    </w:p>
    <w:p w:rsidR="00B611F1" w:rsidRDefault="00B611F1">
      <w:pPr>
        <w:pStyle w:val="ConsPlusNormal"/>
        <w:jc w:val="both"/>
      </w:pPr>
      <w:r>
        <w:t xml:space="preserve">(в ред. </w:t>
      </w:r>
      <w:hyperlink r:id="rId45">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r>
        <w:t xml:space="preserve">5. Московская областная Дума рассматривает проект закона Московской области, указанного в </w:t>
      </w:r>
      <w:hyperlink w:anchor="P76">
        <w:r>
          <w:rPr>
            <w:color w:val="0000FF"/>
          </w:rPr>
          <w:t>части 3</w:t>
        </w:r>
      </w:hyperlink>
      <w:r>
        <w:t xml:space="preserve"> настоящей статьи, с учетом заключения об оценке регулирующего воздействия проекта закона Московской области, при его принятии во втором чтении в порядке, установленном Регламентом Московской областной Думы.</w:t>
      </w:r>
    </w:p>
    <w:p w:rsidR="00B611F1" w:rsidRDefault="00B611F1">
      <w:pPr>
        <w:pStyle w:val="ConsPlusNormal"/>
        <w:spacing w:before="220"/>
        <w:ind w:firstLine="540"/>
        <w:jc w:val="both"/>
      </w:pPr>
      <w:r>
        <w:t>6. В случае, если в результате проведения оценки регулирующего воздействия проектов постановлений Губернатора Московской области, постановлений Правительства Московской области, распоряжений центральных исполнительных органов Московской области, имеющих нормативный характер, установлено, что невозможно сделать однозначный вывод о целесообразности принятия такого нормативного правового акта, Уполномоченный орган по проведению оценки регулирующего воздействия в заключении о проведении оценки регулирующего воздействия может рекомендовать провести правовой эксперимент по применению данного проекта нормативного правового акта на территории Московской области в порядке, установленном Правительством Московской области.</w:t>
      </w:r>
    </w:p>
    <w:p w:rsidR="00B611F1" w:rsidRDefault="00B611F1">
      <w:pPr>
        <w:pStyle w:val="ConsPlusNormal"/>
        <w:jc w:val="both"/>
      </w:pPr>
      <w:r>
        <w:t xml:space="preserve">(часть 6 введена </w:t>
      </w:r>
      <w:hyperlink r:id="rId46">
        <w:r>
          <w:rPr>
            <w:color w:val="0000FF"/>
          </w:rPr>
          <w:t>Законом</w:t>
        </w:r>
      </w:hyperlink>
      <w:r>
        <w:t xml:space="preserve"> Московской области от 25.10.2018 N 172/2018-ОЗ; в ред. </w:t>
      </w:r>
      <w:hyperlink r:id="rId47">
        <w:r>
          <w:rPr>
            <w:color w:val="0000FF"/>
          </w:rPr>
          <w:t>Закона</w:t>
        </w:r>
      </w:hyperlink>
      <w:r>
        <w:t xml:space="preserve"> Московской области от 28.04.2023 N 69/2023-ОЗ)</w:t>
      </w:r>
    </w:p>
    <w:p w:rsidR="00B611F1" w:rsidRDefault="00B611F1">
      <w:pPr>
        <w:pStyle w:val="ConsPlusNormal"/>
        <w:jc w:val="both"/>
      </w:pPr>
    </w:p>
    <w:p w:rsidR="00B611F1" w:rsidRDefault="00B611F1">
      <w:pPr>
        <w:pStyle w:val="ConsPlusTitle"/>
        <w:ind w:firstLine="540"/>
        <w:jc w:val="both"/>
        <w:outlineLvl w:val="1"/>
      </w:pPr>
      <w:r>
        <w:t>Статья 4. Оценка фактического воздействия нормативных правовых актов Московской области</w:t>
      </w:r>
    </w:p>
    <w:p w:rsidR="00B611F1" w:rsidRDefault="00B611F1">
      <w:pPr>
        <w:pStyle w:val="ConsPlusNormal"/>
        <w:jc w:val="both"/>
      </w:pPr>
      <w:r>
        <w:t xml:space="preserve">(в ред. </w:t>
      </w:r>
      <w:hyperlink r:id="rId48">
        <w:r>
          <w:rPr>
            <w:color w:val="0000FF"/>
          </w:rPr>
          <w:t>Закона</w:t>
        </w:r>
      </w:hyperlink>
      <w:r>
        <w:t xml:space="preserve"> Московской области от 23.10.2017 N 176/2017-ОЗ)</w:t>
      </w:r>
    </w:p>
    <w:p w:rsidR="00B611F1" w:rsidRDefault="00B611F1">
      <w:pPr>
        <w:pStyle w:val="ConsPlusNormal"/>
        <w:jc w:val="both"/>
      </w:pPr>
    </w:p>
    <w:p w:rsidR="00B611F1" w:rsidRDefault="00B611F1">
      <w:pPr>
        <w:pStyle w:val="ConsPlusNormal"/>
        <w:ind w:firstLine="540"/>
        <w:jc w:val="both"/>
      </w:pPr>
      <w:r>
        <w:t>1. Оценка фактического воздействия нормативных правовых актов Московской области проводится в отношении нормативных правовых актов Московской области, при подготовке которых проводилась процедура оценки регулирующего воздействия.</w:t>
      </w:r>
    </w:p>
    <w:p w:rsidR="00B611F1" w:rsidRDefault="00B611F1">
      <w:pPr>
        <w:pStyle w:val="ConsPlusNormal"/>
        <w:jc w:val="both"/>
      </w:pPr>
      <w:r>
        <w:t xml:space="preserve">(в ред. </w:t>
      </w:r>
      <w:hyperlink r:id="rId49">
        <w:r>
          <w:rPr>
            <w:color w:val="0000FF"/>
          </w:rPr>
          <w:t>Закона</w:t>
        </w:r>
      </w:hyperlink>
      <w:r>
        <w:t xml:space="preserve"> Московской области от 23.10.2017 N 176/2017-ОЗ)</w:t>
      </w:r>
    </w:p>
    <w:p w:rsidR="00B611F1" w:rsidRDefault="00B611F1">
      <w:pPr>
        <w:pStyle w:val="ConsPlusNormal"/>
        <w:spacing w:before="220"/>
        <w:ind w:firstLine="540"/>
        <w:jc w:val="both"/>
      </w:pPr>
      <w:r>
        <w:t>2. Оценка фактического воздействия нормативных правовых актов Московской области проводится на основании анализа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w:t>
      </w:r>
    </w:p>
    <w:p w:rsidR="00B611F1" w:rsidRDefault="00B611F1">
      <w:pPr>
        <w:pStyle w:val="ConsPlusNormal"/>
        <w:jc w:val="both"/>
      </w:pPr>
      <w:r>
        <w:t xml:space="preserve">(в ред. </w:t>
      </w:r>
      <w:hyperlink r:id="rId50">
        <w:r>
          <w:rPr>
            <w:color w:val="0000FF"/>
          </w:rPr>
          <w:t>Закона</w:t>
        </w:r>
      </w:hyperlink>
      <w:r>
        <w:t xml:space="preserve"> Московской области от 23.10.2017 N 176/2017-ОЗ)</w:t>
      </w:r>
    </w:p>
    <w:p w:rsidR="00B611F1" w:rsidRDefault="00B611F1">
      <w:pPr>
        <w:pStyle w:val="ConsPlusNormal"/>
        <w:spacing w:before="220"/>
        <w:ind w:firstLine="540"/>
        <w:jc w:val="both"/>
      </w:pPr>
      <w:r>
        <w:t>Результаты анализа последствий установленного правового регулирования могут являться основанием для формирования предложений о сохранении, об отмене или изменении нормативного правового акта Московской области или его отдельных положений.</w:t>
      </w:r>
    </w:p>
    <w:p w:rsidR="00B611F1" w:rsidRDefault="00B611F1">
      <w:pPr>
        <w:pStyle w:val="ConsPlusNormal"/>
        <w:jc w:val="both"/>
      </w:pPr>
      <w:r>
        <w:t xml:space="preserve">(в ред. </w:t>
      </w:r>
      <w:hyperlink r:id="rId51">
        <w:r>
          <w:rPr>
            <w:color w:val="0000FF"/>
          </w:rPr>
          <w:t>Закона</w:t>
        </w:r>
      </w:hyperlink>
      <w:r>
        <w:t xml:space="preserve"> Московской области от 28.04.2023 N 69/2023-ОЗ)</w:t>
      </w:r>
    </w:p>
    <w:p w:rsidR="00B611F1" w:rsidRDefault="00B611F1">
      <w:pPr>
        <w:pStyle w:val="ConsPlusNormal"/>
        <w:spacing w:before="220"/>
        <w:ind w:firstLine="540"/>
        <w:jc w:val="both"/>
      </w:pPr>
      <w:r>
        <w:lastRenderedPageBreak/>
        <w:t>3. Порядок проведения оценки фактического воздействия нормативных правовых актов Московской области устанавливается Правительством Московской области.</w:t>
      </w:r>
    </w:p>
    <w:p w:rsidR="00B611F1" w:rsidRDefault="00B611F1">
      <w:pPr>
        <w:pStyle w:val="ConsPlusNormal"/>
        <w:jc w:val="both"/>
      </w:pPr>
      <w:r>
        <w:t xml:space="preserve">(в ред. </w:t>
      </w:r>
      <w:hyperlink r:id="rId52">
        <w:r>
          <w:rPr>
            <w:color w:val="0000FF"/>
          </w:rPr>
          <w:t>Закона</w:t>
        </w:r>
      </w:hyperlink>
      <w:r>
        <w:t xml:space="preserve"> Московской области от 23.10.2017 N 176/2017-ОЗ)</w:t>
      </w:r>
    </w:p>
    <w:p w:rsidR="00B611F1" w:rsidRDefault="00B611F1">
      <w:pPr>
        <w:pStyle w:val="ConsPlusNormal"/>
        <w:jc w:val="both"/>
      </w:pPr>
    </w:p>
    <w:p w:rsidR="00B611F1" w:rsidRDefault="00B611F1">
      <w:pPr>
        <w:pStyle w:val="ConsPlusTitle"/>
        <w:ind w:firstLine="540"/>
        <w:jc w:val="both"/>
        <w:outlineLvl w:val="1"/>
      </w:pPr>
      <w:r>
        <w:t>Статья 5. Проведение экспертизы нормативных правовых актов Московской области</w:t>
      </w:r>
    </w:p>
    <w:p w:rsidR="00B611F1" w:rsidRDefault="00B611F1">
      <w:pPr>
        <w:pStyle w:val="ConsPlusNormal"/>
        <w:jc w:val="both"/>
      </w:pPr>
    </w:p>
    <w:p w:rsidR="00B611F1" w:rsidRDefault="00B611F1">
      <w:pPr>
        <w:pStyle w:val="ConsPlusNormal"/>
        <w:ind w:firstLine="540"/>
        <w:jc w:val="both"/>
      </w:pPr>
      <w:r>
        <w:t>1. Нормативные правовые акты Московской области подлежат экспертизе в целях выявления положений, необоснованно затрудняющих осуществление предпринимательской и инвестиционной деятельности.</w:t>
      </w:r>
    </w:p>
    <w:p w:rsidR="00B611F1" w:rsidRDefault="00B611F1">
      <w:pPr>
        <w:pStyle w:val="ConsPlusNormal"/>
        <w:spacing w:before="220"/>
        <w:ind w:firstLine="540"/>
        <w:jc w:val="both"/>
      </w:pPr>
      <w:r>
        <w:t>2. Экспертиза нормативных правовых актов Московской области проводится центральным исполнительным органом Московской области, уполномоченным Правительством Московской области на проведение экспертизы нормативных правовых актов Московской области, в порядке, установленном Правительством Московской области.</w:t>
      </w:r>
    </w:p>
    <w:p w:rsidR="00B611F1" w:rsidRDefault="00B611F1">
      <w:pPr>
        <w:pStyle w:val="ConsPlusNormal"/>
        <w:jc w:val="both"/>
      </w:pPr>
      <w:r>
        <w:t xml:space="preserve">(в ред. законов Московской области от 27.06.2016 </w:t>
      </w:r>
      <w:hyperlink r:id="rId53">
        <w:r>
          <w:rPr>
            <w:color w:val="0000FF"/>
          </w:rPr>
          <w:t>N 72/2016-ОЗ</w:t>
        </w:r>
      </w:hyperlink>
      <w:r>
        <w:t xml:space="preserve">, от 28.04.2023 </w:t>
      </w:r>
      <w:hyperlink r:id="rId54">
        <w:r>
          <w:rPr>
            <w:color w:val="0000FF"/>
          </w:rPr>
          <w:t>N 69/2023-ОЗ</w:t>
        </w:r>
      </w:hyperlink>
      <w:r>
        <w:t>)</w:t>
      </w:r>
    </w:p>
    <w:p w:rsidR="00B611F1" w:rsidRDefault="00B611F1">
      <w:pPr>
        <w:pStyle w:val="ConsPlusNormal"/>
        <w:spacing w:before="220"/>
        <w:ind w:firstLine="540"/>
        <w:jc w:val="both"/>
      </w:pPr>
      <w:r>
        <w:t>3. Для проведения экспертизы нормативных правовых актов Московской области могут привлекаться эксперты в порядке, установленном законодательством Российской Федерации.</w:t>
      </w:r>
    </w:p>
    <w:p w:rsidR="00B611F1" w:rsidRDefault="00B611F1">
      <w:pPr>
        <w:pStyle w:val="ConsPlusNormal"/>
        <w:jc w:val="both"/>
      </w:pPr>
    </w:p>
    <w:p w:rsidR="00B611F1" w:rsidRDefault="00B611F1">
      <w:pPr>
        <w:pStyle w:val="ConsPlusTitle"/>
        <w:ind w:firstLine="540"/>
        <w:jc w:val="both"/>
        <w:outlineLvl w:val="1"/>
      </w:pPr>
      <w:r>
        <w:t>Статья 6. Проведение оценки регулирующего воздействия проектов муниципальных правовых актов</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55">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Normal"/>
        <w:ind w:firstLine="540"/>
        <w:jc w:val="both"/>
      </w:pPr>
      <w:r>
        <w:t xml:space="preserve">1. Оценка регулирующего воздействия проектов муниципальных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t>иной экономической деятельности</w:t>
      </w:r>
      <w:proofErr w:type="gramEnd"/>
      <w:r>
        <w:t xml:space="preserve"> и бюджетов муниципальных образований Московской области.</w:t>
      </w:r>
    </w:p>
    <w:p w:rsidR="00B611F1" w:rsidRDefault="00B611F1">
      <w:pPr>
        <w:pStyle w:val="ConsPlusNormal"/>
        <w:spacing w:before="220"/>
        <w:ind w:firstLine="540"/>
        <w:jc w:val="both"/>
      </w:pPr>
      <w:r>
        <w:t xml:space="preserve">2. Проекты муниципальных правовых актов муниципальных образований Московской области, включенных в </w:t>
      </w:r>
      <w:hyperlink w:anchor="P186">
        <w:r>
          <w:rPr>
            <w:color w:val="0000FF"/>
          </w:rPr>
          <w:t>Перечень</w:t>
        </w:r>
      </w:hyperlink>
      <w:r>
        <w:t xml:space="preserve"> муниципальных образований Московской области,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муниципальных образований Московской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(далее - Перечень муниципальных образований Московской области), согласно приложению к настоящему Закону, подлежат оценке регулирующего воздействия, проводимой органами местного самоуправления соответствующих муниципальных образований Московской области, в порядке, установленном муниципальными правовыми актами в соответствии с настоящим Законом, за исключением:</w:t>
      </w:r>
    </w:p>
    <w:p w:rsidR="00B611F1" w:rsidRDefault="00B611F1">
      <w:pPr>
        <w:pStyle w:val="ConsPlusNormal"/>
        <w:spacing w:before="220"/>
        <w:ind w:firstLine="540"/>
        <w:jc w:val="both"/>
      </w:pPr>
      <w:r>
        <w:t>1) проектов нормативных правовых актов представительных органов муниципальных образований Московской области, устанавливающих, изменяющих, приостанавливающих, отменяющих местные налоги и сборы;</w:t>
      </w:r>
    </w:p>
    <w:p w:rsidR="00B611F1" w:rsidRDefault="00B611F1">
      <w:pPr>
        <w:pStyle w:val="ConsPlusNormal"/>
        <w:spacing w:before="220"/>
        <w:ind w:firstLine="540"/>
        <w:jc w:val="both"/>
      </w:pPr>
      <w:r>
        <w:t>2) проектов нормативных правовых актов представительных органов муниципальных образований Московской области, регулирующих бюджетные правоотношения;</w:t>
      </w:r>
    </w:p>
    <w:p w:rsidR="00B611F1" w:rsidRDefault="00B611F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B611F1" w:rsidRDefault="00B611F1">
      <w:pPr>
        <w:pStyle w:val="ConsPlusNormal"/>
        <w:spacing w:before="220"/>
        <w:ind w:firstLine="540"/>
        <w:jc w:val="both"/>
      </w:pPr>
      <w:r>
        <w:t xml:space="preserve">3. Оценка регулирующего воздействия проектов муниципальных правовых актов </w:t>
      </w:r>
      <w:r>
        <w:lastRenderedPageBreak/>
        <w:t xml:space="preserve">муниципальных образований Московской области, не включенных в Перечень муниципальных образований Московской области согласно </w:t>
      </w:r>
      <w:proofErr w:type="gramStart"/>
      <w:r>
        <w:t>приложению</w:t>
      </w:r>
      <w:proofErr w:type="gramEnd"/>
      <w:r>
        <w:t xml:space="preserve"> к настоящему Закону, может проводиться по решению органов местного самоуправления муниципальных образований Московской области.</w:t>
      </w:r>
    </w:p>
    <w:p w:rsidR="00B611F1" w:rsidRDefault="00B611F1">
      <w:pPr>
        <w:pStyle w:val="ConsPlusNormal"/>
        <w:spacing w:before="220"/>
        <w:ind w:firstLine="540"/>
        <w:jc w:val="both"/>
      </w:pPr>
      <w:r>
        <w:t>4. Заключение об оценке регулирующего воздействия проекта муниципального правового акта размещается в информационно-телекоммуникационной сети "Интернет" на специализированном региональном портале, официальном сайте муниципального образования Московской области или на сайте Московской области в соответствии с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w:t>
      </w:r>
    </w:p>
    <w:p w:rsidR="00B611F1" w:rsidRDefault="00B611F1">
      <w:pPr>
        <w:pStyle w:val="ConsPlusNormal"/>
        <w:jc w:val="both"/>
      </w:pPr>
    </w:p>
    <w:p w:rsidR="00B611F1" w:rsidRDefault="00B611F1">
      <w:pPr>
        <w:pStyle w:val="ConsPlusTitle"/>
        <w:ind w:firstLine="540"/>
        <w:jc w:val="both"/>
        <w:outlineLvl w:val="1"/>
      </w:pPr>
      <w:r>
        <w:t>Статья 6.1. Оценка фактического воздействия муниципальных нормативных правовых актов</w:t>
      </w:r>
    </w:p>
    <w:p w:rsidR="00B611F1" w:rsidRDefault="00B611F1">
      <w:pPr>
        <w:pStyle w:val="ConsPlusNormal"/>
        <w:ind w:firstLine="540"/>
        <w:jc w:val="both"/>
      </w:pPr>
    </w:p>
    <w:p w:rsidR="00B611F1" w:rsidRDefault="00B611F1">
      <w:pPr>
        <w:pStyle w:val="ConsPlusNormal"/>
        <w:ind w:firstLine="540"/>
        <w:jc w:val="both"/>
      </w:pPr>
      <w:r>
        <w:t xml:space="preserve">(введена </w:t>
      </w:r>
      <w:hyperlink r:id="rId56">
        <w:r>
          <w:rPr>
            <w:color w:val="0000FF"/>
          </w:rPr>
          <w:t>Законом</w:t>
        </w:r>
      </w:hyperlink>
      <w:r>
        <w:t xml:space="preserve"> Московской области от 23.10.2017 N 176/2017-ОЗ)</w:t>
      </w:r>
    </w:p>
    <w:p w:rsidR="00B611F1" w:rsidRDefault="00B611F1">
      <w:pPr>
        <w:pStyle w:val="ConsPlusNormal"/>
        <w:jc w:val="both"/>
      </w:pPr>
    </w:p>
    <w:p w:rsidR="00B611F1" w:rsidRDefault="00B611F1">
      <w:pPr>
        <w:pStyle w:val="ConsPlusNormal"/>
        <w:ind w:firstLine="540"/>
        <w:jc w:val="both"/>
      </w:pPr>
      <w:r>
        <w:t>1. Оценка фактического воздействия муниципальных нормативных правовых актов проводится в отношении муниципальных нормативных правовых актов, при подготовке которых проводилась процедура оценки регулирующего воздействия.</w:t>
      </w:r>
    </w:p>
    <w:p w:rsidR="00B611F1" w:rsidRDefault="00B611F1">
      <w:pPr>
        <w:pStyle w:val="ConsPlusNormal"/>
        <w:spacing w:before="220"/>
        <w:ind w:firstLine="540"/>
        <w:jc w:val="both"/>
      </w:pPr>
      <w:r>
        <w:t>2. Оценка фактического воздействия муниципальных нормативных правовых актов проводится на основании анализа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w:t>
      </w:r>
    </w:p>
    <w:p w:rsidR="00B611F1" w:rsidRDefault="00B611F1">
      <w:pPr>
        <w:pStyle w:val="ConsPlusNormal"/>
        <w:spacing w:before="220"/>
        <w:ind w:firstLine="540"/>
        <w:jc w:val="both"/>
      </w:pPr>
      <w:r>
        <w:t>Результаты анализа последствий установленного правового регулирования могут являться основанием для формирования предложений об отмене или изменении муниципального нормативного правового акта или его отдельных положений.</w:t>
      </w:r>
    </w:p>
    <w:p w:rsidR="00B611F1" w:rsidRDefault="00B611F1">
      <w:pPr>
        <w:pStyle w:val="ConsPlusNormal"/>
        <w:spacing w:before="220"/>
        <w:ind w:firstLine="540"/>
        <w:jc w:val="both"/>
      </w:pPr>
      <w:r>
        <w:t>Заключение об оценке фактического воздействия муниципального нормативного правового акта размещается в информационно-телекоммуникационной сети "Интернет" на специализированном региональном портале, официальном сайте муниципального образования Московской области или на сайте Московской области в соответствии с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w:t>
      </w:r>
    </w:p>
    <w:p w:rsidR="00B611F1" w:rsidRDefault="00B611F1">
      <w:pPr>
        <w:pStyle w:val="ConsPlusNormal"/>
        <w:jc w:val="both"/>
      </w:pPr>
      <w:r>
        <w:t xml:space="preserve">(абзац введен </w:t>
      </w:r>
      <w:hyperlink r:id="rId57">
        <w:r>
          <w:rPr>
            <w:color w:val="0000FF"/>
          </w:rPr>
          <w:t>Законом</w:t>
        </w:r>
      </w:hyperlink>
      <w:r>
        <w:t xml:space="preserve"> Московской области от 25.10.2018 N 172/2018-ОЗ)</w:t>
      </w:r>
    </w:p>
    <w:p w:rsidR="00B611F1" w:rsidRDefault="00B611F1">
      <w:pPr>
        <w:pStyle w:val="ConsPlusNormal"/>
        <w:spacing w:before="220"/>
        <w:ind w:firstLine="540"/>
        <w:jc w:val="both"/>
      </w:pPr>
      <w:r>
        <w:t>3. Порядок проведения оценки фактического воздействия муниципальных нормативных правовых актов устанавливается муниципальными нормативными правовыми актами в соответствии с настоящим Законом.</w:t>
      </w:r>
    </w:p>
    <w:p w:rsidR="00B611F1" w:rsidRDefault="00B611F1">
      <w:pPr>
        <w:pStyle w:val="ConsPlusNormal"/>
        <w:jc w:val="both"/>
      </w:pPr>
    </w:p>
    <w:p w:rsidR="00B611F1" w:rsidRDefault="00B611F1">
      <w:pPr>
        <w:pStyle w:val="ConsPlusTitle"/>
        <w:ind w:firstLine="540"/>
        <w:jc w:val="both"/>
        <w:outlineLvl w:val="1"/>
      </w:pPr>
      <w:r>
        <w:t xml:space="preserve">Статья 7. Утратила силу. - </w:t>
      </w:r>
      <w:hyperlink r:id="rId58">
        <w:r>
          <w:rPr>
            <w:color w:val="0000FF"/>
          </w:rPr>
          <w:t>Закон</w:t>
        </w:r>
      </w:hyperlink>
      <w:r>
        <w:t xml:space="preserve"> Московской области от 12.11.2025 N 202/2025-ОЗ.</w:t>
      </w:r>
    </w:p>
    <w:p w:rsidR="00B611F1" w:rsidRDefault="00B611F1">
      <w:pPr>
        <w:pStyle w:val="ConsPlusNormal"/>
        <w:jc w:val="both"/>
      </w:pPr>
    </w:p>
    <w:p w:rsidR="00B611F1" w:rsidRDefault="00B611F1">
      <w:pPr>
        <w:pStyle w:val="ConsPlusTitle"/>
        <w:ind w:firstLine="540"/>
        <w:jc w:val="both"/>
        <w:outlineLvl w:val="1"/>
      </w:pPr>
      <w:r>
        <w:t>Статья 7.1. Критерии включения муниципальных образований Московской области в Перечень муниципальных образований Московской области</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59">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Normal"/>
        <w:ind w:firstLine="540"/>
        <w:jc w:val="both"/>
      </w:pPr>
      <w:r>
        <w:t xml:space="preserve">Критериями включения муниципальных образований Московской области в Перечень муниципальных образований Московской области, согласно </w:t>
      </w:r>
      <w:proofErr w:type="gramStart"/>
      <w:r>
        <w:t>приложению</w:t>
      </w:r>
      <w:proofErr w:type="gramEnd"/>
      <w:r>
        <w:t xml:space="preserve"> к настоящему Закону, являются:</w:t>
      </w:r>
    </w:p>
    <w:p w:rsidR="00B611F1" w:rsidRDefault="00B611F1">
      <w:pPr>
        <w:pStyle w:val="ConsPlusNormal"/>
        <w:spacing w:before="220"/>
        <w:ind w:firstLine="540"/>
        <w:jc w:val="both"/>
      </w:pPr>
      <w:r>
        <w:t>1) высокая степень концентрации возложенных на муниципальные образования Московской области государственных полномочий;</w:t>
      </w:r>
    </w:p>
    <w:p w:rsidR="00B611F1" w:rsidRDefault="00B611F1">
      <w:pPr>
        <w:pStyle w:val="ConsPlusNormal"/>
        <w:spacing w:before="220"/>
        <w:ind w:firstLine="540"/>
        <w:jc w:val="both"/>
      </w:pPr>
      <w:r>
        <w:lastRenderedPageBreak/>
        <w:t>2) уровень организационно-технического обеспечения органов местного самоуправления муниципальных образований Московской области, позволяющий проводить оценку регулирующего воздействия проектов муниципальных правовых актов.</w:t>
      </w:r>
    </w:p>
    <w:p w:rsidR="00B611F1" w:rsidRDefault="00B611F1">
      <w:pPr>
        <w:pStyle w:val="ConsPlusNormal"/>
        <w:jc w:val="both"/>
      </w:pPr>
    </w:p>
    <w:p w:rsidR="00B611F1" w:rsidRDefault="00B611F1">
      <w:pPr>
        <w:pStyle w:val="ConsPlusTitle"/>
        <w:ind w:firstLine="540"/>
        <w:jc w:val="both"/>
        <w:outlineLvl w:val="1"/>
      </w:pPr>
      <w:r>
        <w:t>Статья 7.2. Методическое обеспечение деятельности по проведению оценки регулирующего воздействия проектов муниципальных правовых актов, оценки фактического воздействия муниципальных нормативных правовых актов</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60">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Normal"/>
        <w:ind w:firstLine="540"/>
        <w:jc w:val="both"/>
      </w:pPr>
      <w:r>
        <w:t>Методическое обеспечение деятельности по проведению оценки регулирующего воздействия проектов муниципальных правовых актов, оценки фактического воздействия муниципальных нормативных правовых актов, в том числе разработка методических рекомендаций по внедрению процедуры и порядка проведения оценки регулирующего воздействия в муниципальных образованиях Московской области, осуществляется Уполномоченным органом по проведению оценки регулирующего воздействия.</w:t>
      </w:r>
    </w:p>
    <w:p w:rsidR="00B611F1" w:rsidRDefault="00B611F1">
      <w:pPr>
        <w:pStyle w:val="ConsPlusNormal"/>
        <w:jc w:val="both"/>
      </w:pPr>
    </w:p>
    <w:p w:rsidR="00B611F1" w:rsidRDefault="00B611F1">
      <w:pPr>
        <w:pStyle w:val="ConsPlusTitle"/>
        <w:ind w:firstLine="540"/>
        <w:jc w:val="both"/>
        <w:outlineLvl w:val="1"/>
      </w:pPr>
      <w:r>
        <w:t>Статья 7.3. Контроль и мониторинг за соблюдением положений настоящего Закона по проведению процедуры оценки регулирующего воздействия проектов нормативных правовых актов Московской области, а также оценка качества их проведения</w:t>
      </w:r>
    </w:p>
    <w:p w:rsidR="00B611F1" w:rsidRDefault="00B611F1">
      <w:pPr>
        <w:pStyle w:val="ConsPlusNormal"/>
        <w:ind w:firstLine="540"/>
        <w:jc w:val="both"/>
      </w:pPr>
    </w:p>
    <w:p w:rsidR="00B611F1" w:rsidRDefault="00B611F1">
      <w:pPr>
        <w:pStyle w:val="ConsPlusNormal"/>
        <w:ind w:firstLine="540"/>
        <w:jc w:val="both"/>
      </w:pPr>
      <w:r>
        <w:t xml:space="preserve">(в ред. </w:t>
      </w:r>
      <w:hyperlink r:id="rId61">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Normal"/>
        <w:ind w:firstLine="540"/>
        <w:jc w:val="both"/>
      </w:pPr>
      <w:r>
        <w:t>Контроль и мониторинг за соблюдением разработчиками положений настоящего Закона по проведению процедуры оценки регулирующего воздействия проектов нормативных правовых актов Московской области осуществляется Уполномоченным органом по проведению оценки регулирующего воздействия в соответствии с порядком, утвержденным Правительством Московской области.</w:t>
      </w:r>
    </w:p>
    <w:p w:rsidR="00B611F1" w:rsidRDefault="00B611F1">
      <w:pPr>
        <w:pStyle w:val="ConsPlusNormal"/>
        <w:jc w:val="both"/>
      </w:pPr>
    </w:p>
    <w:p w:rsidR="00B611F1" w:rsidRDefault="00B611F1">
      <w:pPr>
        <w:pStyle w:val="ConsPlusTitle"/>
        <w:ind w:firstLine="540"/>
        <w:jc w:val="both"/>
        <w:outlineLvl w:val="1"/>
      </w:pPr>
      <w:r>
        <w:t>Статья 8. Финансирование деятельности по проведению оценки регулирующего воздействия проектов нормативных правовых актов Московской области и проектов муниципальных правовых актов, экспертизы нормативных правовых актов Московской области, оценки фактического воздействия нормативных правовых актов Московской области и муниципальных нормативных правовых актов</w:t>
      </w:r>
    </w:p>
    <w:p w:rsidR="00B611F1" w:rsidRDefault="00B611F1">
      <w:pPr>
        <w:pStyle w:val="ConsPlusNormal"/>
        <w:jc w:val="both"/>
      </w:pPr>
      <w:r>
        <w:t xml:space="preserve">(в ред. </w:t>
      </w:r>
      <w:hyperlink r:id="rId62">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Normal"/>
        <w:ind w:firstLine="540"/>
        <w:jc w:val="both"/>
      </w:pPr>
      <w:r>
        <w:t>1. Финансирование деятельности по проведению оценки регулирующего воздействия проектов нормативных правовых актов Московской области, оценки фактического воздействия нормативных правовых актов Московской области и экспертизы нормативных правовых актов Московской области осуществляется за счет средств бюджета Московской области.</w:t>
      </w:r>
    </w:p>
    <w:p w:rsidR="00B611F1" w:rsidRDefault="00B611F1">
      <w:pPr>
        <w:pStyle w:val="ConsPlusNormal"/>
        <w:jc w:val="both"/>
      </w:pPr>
      <w:r>
        <w:t xml:space="preserve">(в ред. </w:t>
      </w:r>
      <w:hyperlink r:id="rId63">
        <w:r>
          <w:rPr>
            <w:color w:val="0000FF"/>
          </w:rPr>
          <w:t>Закона</w:t>
        </w:r>
      </w:hyperlink>
      <w:r>
        <w:t xml:space="preserve"> Московской области от 23.10.2017 N 176/2017-ОЗ)</w:t>
      </w:r>
    </w:p>
    <w:p w:rsidR="00B611F1" w:rsidRDefault="00B611F1">
      <w:pPr>
        <w:pStyle w:val="ConsPlusNormal"/>
        <w:spacing w:before="220"/>
        <w:ind w:firstLine="540"/>
        <w:jc w:val="both"/>
      </w:pPr>
      <w:r>
        <w:t>2. Финансирование деятельности по проведению оценки регулирующего воздействия проектов муниципальных правовых актов, оценки фактического воздействия муниципальных нормативных правовых актов осуществляется за счет средств соответствующего бюджета муниципального образования Московской области.</w:t>
      </w:r>
    </w:p>
    <w:p w:rsidR="00B611F1" w:rsidRDefault="00B611F1">
      <w:pPr>
        <w:pStyle w:val="ConsPlusNormal"/>
        <w:jc w:val="both"/>
      </w:pPr>
      <w:r>
        <w:t xml:space="preserve">(часть 2 в ред. </w:t>
      </w:r>
      <w:hyperlink r:id="rId64">
        <w:r>
          <w:rPr>
            <w:color w:val="0000FF"/>
          </w:rPr>
          <w:t>Закона</w:t>
        </w:r>
      </w:hyperlink>
      <w:r>
        <w:t xml:space="preserve"> Московской области от 12.11.2025 N 202/2025-ОЗ)</w:t>
      </w:r>
    </w:p>
    <w:p w:rsidR="00B611F1" w:rsidRDefault="00B611F1">
      <w:pPr>
        <w:pStyle w:val="ConsPlusNormal"/>
        <w:jc w:val="both"/>
      </w:pPr>
    </w:p>
    <w:p w:rsidR="00B611F1" w:rsidRDefault="00B611F1">
      <w:pPr>
        <w:pStyle w:val="ConsPlusTitle"/>
        <w:ind w:firstLine="540"/>
        <w:jc w:val="both"/>
        <w:outlineLvl w:val="1"/>
      </w:pPr>
      <w:r>
        <w:t>Статья 9. Заключительные и переходные положения</w:t>
      </w:r>
    </w:p>
    <w:p w:rsidR="00B611F1" w:rsidRDefault="00B611F1">
      <w:pPr>
        <w:pStyle w:val="ConsPlusNormal"/>
        <w:jc w:val="both"/>
      </w:pPr>
    </w:p>
    <w:p w:rsidR="00B611F1" w:rsidRDefault="00B611F1">
      <w:pPr>
        <w:pStyle w:val="ConsPlusNormal"/>
        <w:ind w:firstLine="540"/>
        <w:jc w:val="both"/>
      </w:pPr>
      <w:r>
        <w:t>1. Настоящий Закон вступает в силу на следующий день после его официального опубликования.</w:t>
      </w:r>
    </w:p>
    <w:p w:rsidR="00B611F1" w:rsidRDefault="00B611F1">
      <w:pPr>
        <w:pStyle w:val="ConsPlusNormal"/>
        <w:spacing w:before="220"/>
        <w:ind w:firstLine="540"/>
        <w:jc w:val="both"/>
      </w:pPr>
      <w:r>
        <w:t xml:space="preserve">2. Утратила силу. - </w:t>
      </w:r>
      <w:hyperlink r:id="rId65">
        <w:r>
          <w:rPr>
            <w:color w:val="0000FF"/>
          </w:rPr>
          <w:t>Закон</w:t>
        </w:r>
      </w:hyperlink>
      <w:r>
        <w:t xml:space="preserve"> Московской области от 27.06.2016 N 72/2016-ОЗ.</w:t>
      </w:r>
    </w:p>
    <w:p w:rsidR="00B611F1" w:rsidRDefault="00B611F1">
      <w:pPr>
        <w:pStyle w:val="ConsPlusNormal"/>
        <w:jc w:val="both"/>
      </w:pPr>
    </w:p>
    <w:p w:rsidR="00B611F1" w:rsidRDefault="00B611F1">
      <w:pPr>
        <w:pStyle w:val="ConsPlusNormal"/>
        <w:jc w:val="right"/>
      </w:pPr>
      <w:r>
        <w:t>Губернатор Московской области</w:t>
      </w:r>
    </w:p>
    <w:p w:rsidR="00B611F1" w:rsidRDefault="00B611F1">
      <w:pPr>
        <w:pStyle w:val="ConsPlusNormal"/>
        <w:jc w:val="right"/>
      </w:pPr>
      <w:r>
        <w:t>А.Ю. Воробьев</w:t>
      </w:r>
    </w:p>
    <w:p w:rsidR="00B611F1" w:rsidRDefault="00B611F1">
      <w:pPr>
        <w:pStyle w:val="ConsPlusNormal"/>
      </w:pPr>
      <w:r>
        <w:t>30 декабря 2014 года</w:t>
      </w:r>
    </w:p>
    <w:p w:rsidR="00B611F1" w:rsidRDefault="00B611F1">
      <w:pPr>
        <w:pStyle w:val="ConsPlusNormal"/>
        <w:spacing w:before="220"/>
      </w:pPr>
      <w:r>
        <w:t>N 193/2014-ОЗ</w:t>
      </w:r>
    </w:p>
    <w:p w:rsidR="00B611F1" w:rsidRDefault="00B611F1">
      <w:pPr>
        <w:pStyle w:val="ConsPlusNormal"/>
        <w:jc w:val="both"/>
      </w:pPr>
    </w:p>
    <w:p w:rsidR="00B611F1" w:rsidRDefault="00B611F1">
      <w:pPr>
        <w:pStyle w:val="ConsPlusNormal"/>
        <w:jc w:val="both"/>
      </w:pPr>
    </w:p>
    <w:p w:rsidR="00B611F1" w:rsidRDefault="00B611F1">
      <w:pPr>
        <w:pStyle w:val="ConsPlusNormal"/>
        <w:jc w:val="both"/>
      </w:pPr>
    </w:p>
    <w:p w:rsidR="00B611F1" w:rsidRDefault="00B611F1">
      <w:pPr>
        <w:pStyle w:val="ConsPlusNormal"/>
        <w:jc w:val="both"/>
      </w:pPr>
    </w:p>
    <w:p w:rsidR="00B611F1" w:rsidRDefault="00B611F1">
      <w:pPr>
        <w:pStyle w:val="ConsPlusNormal"/>
        <w:jc w:val="both"/>
      </w:pPr>
    </w:p>
    <w:p w:rsidR="00B611F1" w:rsidRDefault="00B611F1">
      <w:pPr>
        <w:pStyle w:val="ConsPlusNormal"/>
        <w:jc w:val="right"/>
        <w:outlineLvl w:val="0"/>
      </w:pPr>
      <w:r>
        <w:t>Приложение</w:t>
      </w:r>
    </w:p>
    <w:p w:rsidR="00B611F1" w:rsidRDefault="00B611F1">
      <w:pPr>
        <w:pStyle w:val="ConsPlusNormal"/>
        <w:jc w:val="right"/>
      </w:pPr>
      <w:r>
        <w:t>к Закону Московской области</w:t>
      </w:r>
    </w:p>
    <w:p w:rsidR="00B611F1" w:rsidRDefault="00B611F1">
      <w:pPr>
        <w:pStyle w:val="ConsPlusNormal"/>
        <w:jc w:val="right"/>
      </w:pPr>
      <w:r>
        <w:t>"О проведении оценки</w:t>
      </w:r>
    </w:p>
    <w:p w:rsidR="00B611F1" w:rsidRDefault="00B611F1">
      <w:pPr>
        <w:pStyle w:val="ConsPlusNormal"/>
        <w:jc w:val="right"/>
      </w:pPr>
      <w:r>
        <w:t>регулирующего воздействия проектов</w:t>
      </w:r>
    </w:p>
    <w:p w:rsidR="00B611F1" w:rsidRDefault="00B611F1">
      <w:pPr>
        <w:pStyle w:val="ConsPlusNormal"/>
        <w:jc w:val="right"/>
      </w:pPr>
      <w:r>
        <w:t>нормативных правовых актов</w:t>
      </w:r>
    </w:p>
    <w:p w:rsidR="00B611F1" w:rsidRDefault="00B611F1">
      <w:pPr>
        <w:pStyle w:val="ConsPlusNormal"/>
        <w:jc w:val="right"/>
      </w:pPr>
      <w:r>
        <w:t>Московской области и проектов</w:t>
      </w:r>
    </w:p>
    <w:p w:rsidR="00B611F1" w:rsidRDefault="00B611F1">
      <w:pPr>
        <w:pStyle w:val="ConsPlusNormal"/>
        <w:jc w:val="right"/>
      </w:pPr>
      <w:r>
        <w:t>муниципальных правовых</w:t>
      </w:r>
    </w:p>
    <w:p w:rsidR="00B611F1" w:rsidRDefault="00B611F1">
      <w:pPr>
        <w:pStyle w:val="ConsPlusNormal"/>
        <w:jc w:val="right"/>
      </w:pPr>
      <w:r>
        <w:t>актов, затрагивающих вопросы</w:t>
      </w:r>
    </w:p>
    <w:p w:rsidR="00B611F1" w:rsidRDefault="00B611F1">
      <w:pPr>
        <w:pStyle w:val="ConsPlusNormal"/>
        <w:jc w:val="right"/>
      </w:pPr>
      <w:r>
        <w:t>осуществления предпринимательской</w:t>
      </w:r>
    </w:p>
    <w:p w:rsidR="00B611F1" w:rsidRDefault="00B611F1">
      <w:pPr>
        <w:pStyle w:val="ConsPlusNormal"/>
        <w:jc w:val="right"/>
      </w:pPr>
      <w:r>
        <w:t>и иной экономической деятельности,</w:t>
      </w:r>
    </w:p>
    <w:p w:rsidR="00B611F1" w:rsidRDefault="00B611F1">
      <w:pPr>
        <w:pStyle w:val="ConsPlusNormal"/>
        <w:jc w:val="right"/>
      </w:pPr>
      <w:r>
        <w:t>и экспертизы нормативных правовых</w:t>
      </w:r>
    </w:p>
    <w:p w:rsidR="00B611F1" w:rsidRDefault="00B611F1">
      <w:pPr>
        <w:pStyle w:val="ConsPlusNormal"/>
        <w:jc w:val="right"/>
      </w:pPr>
      <w:r>
        <w:t>актов Московской области,</w:t>
      </w:r>
    </w:p>
    <w:p w:rsidR="00B611F1" w:rsidRDefault="00B611F1">
      <w:pPr>
        <w:pStyle w:val="ConsPlusNormal"/>
        <w:jc w:val="right"/>
      </w:pPr>
      <w:r>
        <w:t>затрагивающих вопросы</w:t>
      </w:r>
    </w:p>
    <w:p w:rsidR="00B611F1" w:rsidRDefault="00B611F1">
      <w:pPr>
        <w:pStyle w:val="ConsPlusNormal"/>
        <w:jc w:val="right"/>
      </w:pPr>
      <w:r>
        <w:t>осуществления предпринимательской</w:t>
      </w:r>
    </w:p>
    <w:p w:rsidR="00B611F1" w:rsidRDefault="00B611F1">
      <w:pPr>
        <w:pStyle w:val="ConsPlusNormal"/>
        <w:jc w:val="right"/>
      </w:pPr>
      <w:r>
        <w:t>и инвестиционной деятельности"</w:t>
      </w:r>
    </w:p>
    <w:p w:rsidR="00B611F1" w:rsidRDefault="00B611F1">
      <w:pPr>
        <w:pStyle w:val="ConsPlusNormal"/>
        <w:jc w:val="both"/>
      </w:pPr>
    </w:p>
    <w:p w:rsidR="00B611F1" w:rsidRDefault="00B611F1">
      <w:pPr>
        <w:pStyle w:val="ConsPlusTitle"/>
        <w:jc w:val="center"/>
      </w:pPr>
      <w:bookmarkStart w:id="3" w:name="P186"/>
      <w:bookmarkEnd w:id="3"/>
      <w:r>
        <w:t>ПЕРЕЧЕНЬ</w:t>
      </w:r>
    </w:p>
    <w:p w:rsidR="00B611F1" w:rsidRDefault="00B611F1">
      <w:pPr>
        <w:pStyle w:val="ConsPlusTitle"/>
        <w:jc w:val="center"/>
      </w:pPr>
      <w:r>
        <w:t>МУНИЦИПАЛЬНЫХ ОБРАЗОВАНИЙ МОСКОВСКОЙ ОБЛАСТИ, В КОТОРЫХ</w:t>
      </w:r>
    </w:p>
    <w:p w:rsidR="00B611F1" w:rsidRDefault="00B611F1">
      <w:pPr>
        <w:pStyle w:val="ConsPlusTitle"/>
        <w:jc w:val="center"/>
      </w:pPr>
      <w:r>
        <w:t>ПРОВЕДЕНИЕ ОЦЕНКИ РЕГУЛИРУЮЩЕГО ВОЗДЕЙСТВИЯ ПРОЕКТОВ</w:t>
      </w:r>
    </w:p>
    <w:p w:rsidR="00B611F1" w:rsidRDefault="00B611F1">
      <w:pPr>
        <w:pStyle w:val="ConsPlusTitle"/>
        <w:jc w:val="center"/>
      </w:pPr>
      <w:r>
        <w:t>МУНИЦИПАЛЬНЫХ ПРАВОВЫХ АКТОВ, УСТАНАВЛИВАЮЩИХ НОВЫЕ ИЛИ</w:t>
      </w:r>
    </w:p>
    <w:p w:rsidR="00B611F1" w:rsidRDefault="00B611F1">
      <w:pPr>
        <w:pStyle w:val="ConsPlusTitle"/>
        <w:jc w:val="center"/>
      </w:pPr>
      <w:r>
        <w:t>ИЗМЕНЯЮЩИХ РАНЕЕ ПРЕДУСМОТРЕННЫЕ МУНИЦИПАЛЬНЫМИ ПРАВОВЫМИ</w:t>
      </w:r>
    </w:p>
    <w:p w:rsidR="00B611F1" w:rsidRDefault="00B611F1">
      <w:pPr>
        <w:pStyle w:val="ConsPlusTitle"/>
        <w:jc w:val="center"/>
      </w:pPr>
      <w:r>
        <w:t>АКТАМИ МУНИЦИПАЛЬНЫХ ОБРАЗОВАНИЙ МОСКОВСКОЙ ОБЛАСТИ</w:t>
      </w:r>
    </w:p>
    <w:p w:rsidR="00B611F1" w:rsidRDefault="00B611F1">
      <w:pPr>
        <w:pStyle w:val="ConsPlusTitle"/>
        <w:jc w:val="center"/>
      </w:pPr>
      <w:r>
        <w:t>ОБЯЗАТЕЛЬНЫЕ ТРЕБОВАНИЯ ДЛЯ СУБЪЕКТОВ ПРЕДПРИНИМАТЕЛЬСКОЙ</w:t>
      </w:r>
    </w:p>
    <w:p w:rsidR="00B611F1" w:rsidRDefault="00B611F1">
      <w:pPr>
        <w:pStyle w:val="ConsPlusTitle"/>
        <w:jc w:val="center"/>
      </w:pPr>
      <w:r>
        <w:t>И ИНОЙ ЭКОНОМИЧЕСКОЙ ДЕЯТЕЛЬНОСТИ, ОБЯЗАННОСТИ ДЛЯ СУБЪЕКТОВ</w:t>
      </w:r>
    </w:p>
    <w:p w:rsidR="00B611F1" w:rsidRDefault="00B611F1">
      <w:pPr>
        <w:pStyle w:val="ConsPlusTitle"/>
        <w:jc w:val="center"/>
      </w:pPr>
      <w:r>
        <w:t>ИНВЕСТИЦИОННОЙ ДЕЯТЕЛЬНОСТИ, ЯВЛЯЕТСЯ ОБЯЗАТЕЛЬНЫМ</w:t>
      </w:r>
    </w:p>
    <w:p w:rsidR="00B611F1" w:rsidRDefault="00B611F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611F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611F1" w:rsidRDefault="00B611F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611F1" w:rsidRDefault="00B611F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611F1" w:rsidRDefault="00B611F1">
            <w:pPr>
              <w:pStyle w:val="ConsPlusNormal"/>
              <w:jc w:val="center"/>
            </w:pPr>
            <w:r>
              <w:rPr>
                <w:color w:val="392C69"/>
              </w:rPr>
              <w:t>Список изменяющих документов</w:t>
            </w:r>
          </w:p>
          <w:p w:rsidR="00B611F1" w:rsidRDefault="00B611F1">
            <w:pPr>
              <w:pStyle w:val="ConsPlusNormal"/>
              <w:jc w:val="center"/>
            </w:pPr>
            <w:r>
              <w:rPr>
                <w:color w:val="392C69"/>
              </w:rPr>
              <w:t>(в ред. законов Московской области</w:t>
            </w:r>
          </w:p>
          <w:p w:rsidR="00B611F1" w:rsidRDefault="00B611F1">
            <w:pPr>
              <w:pStyle w:val="ConsPlusNormal"/>
              <w:jc w:val="center"/>
            </w:pPr>
            <w:r>
              <w:rPr>
                <w:color w:val="392C69"/>
              </w:rPr>
              <w:t xml:space="preserve">от 28.04.2023 </w:t>
            </w:r>
            <w:hyperlink r:id="rId66">
              <w:r>
                <w:rPr>
                  <w:color w:val="0000FF"/>
                </w:rPr>
                <w:t>N 69/2023-ОЗ</w:t>
              </w:r>
            </w:hyperlink>
            <w:r>
              <w:rPr>
                <w:color w:val="392C69"/>
              </w:rPr>
              <w:t xml:space="preserve">, от 27.03.2025 </w:t>
            </w:r>
            <w:hyperlink r:id="rId67">
              <w:r>
                <w:rPr>
                  <w:color w:val="0000FF"/>
                </w:rPr>
                <w:t>N 37/2025-ОЗ</w:t>
              </w:r>
            </w:hyperlink>
            <w:r>
              <w:rPr>
                <w:color w:val="392C69"/>
              </w:rPr>
              <w:t>,</w:t>
            </w:r>
          </w:p>
          <w:p w:rsidR="00B611F1" w:rsidRDefault="00B611F1">
            <w:pPr>
              <w:pStyle w:val="ConsPlusNormal"/>
              <w:jc w:val="center"/>
            </w:pPr>
            <w:r>
              <w:rPr>
                <w:color w:val="392C69"/>
              </w:rPr>
              <w:t xml:space="preserve">от 12.11.2025 </w:t>
            </w:r>
            <w:hyperlink r:id="rId68">
              <w:r>
                <w:rPr>
                  <w:color w:val="0000FF"/>
                </w:rPr>
                <w:t>N 202/2025-ОЗ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611F1" w:rsidRDefault="00B611F1">
            <w:pPr>
              <w:pStyle w:val="ConsPlusNormal"/>
            </w:pPr>
          </w:p>
        </w:tc>
      </w:tr>
    </w:tbl>
    <w:p w:rsidR="00B611F1" w:rsidRDefault="00B611F1">
      <w:pPr>
        <w:pStyle w:val="ConsPlusNormal"/>
        <w:jc w:val="both"/>
      </w:pPr>
    </w:p>
    <w:p w:rsidR="00B611F1" w:rsidRDefault="00B611F1">
      <w:pPr>
        <w:pStyle w:val="ConsPlusNormal"/>
        <w:ind w:firstLine="540"/>
        <w:jc w:val="both"/>
      </w:pPr>
      <w:r>
        <w:t>1) Городской округ Балашиха;</w:t>
      </w:r>
    </w:p>
    <w:p w:rsidR="00B611F1" w:rsidRDefault="00B611F1">
      <w:pPr>
        <w:pStyle w:val="ConsPlusNormal"/>
        <w:spacing w:before="220"/>
        <w:ind w:firstLine="540"/>
        <w:jc w:val="both"/>
      </w:pPr>
      <w:r>
        <w:t>2) Богородский городской округ;</w:t>
      </w:r>
    </w:p>
    <w:p w:rsidR="00B611F1" w:rsidRDefault="00B611F1">
      <w:pPr>
        <w:pStyle w:val="ConsPlusNormal"/>
        <w:spacing w:before="220"/>
        <w:ind w:firstLine="540"/>
        <w:jc w:val="both"/>
      </w:pPr>
      <w:r>
        <w:t>3) городской округ Бронницы;</w:t>
      </w:r>
    </w:p>
    <w:p w:rsidR="00B611F1" w:rsidRDefault="00B611F1">
      <w:pPr>
        <w:pStyle w:val="ConsPlusNormal"/>
        <w:spacing w:before="220"/>
        <w:ind w:firstLine="540"/>
        <w:jc w:val="both"/>
      </w:pPr>
      <w:r>
        <w:t xml:space="preserve">4) утратил силу. - </w:t>
      </w:r>
      <w:hyperlink r:id="rId69">
        <w:r>
          <w:rPr>
            <w:color w:val="0000FF"/>
          </w:rPr>
          <w:t>Закон</w:t>
        </w:r>
      </w:hyperlink>
      <w:r>
        <w:t xml:space="preserve"> Московской области от 12.11.2025 N 202/2025-ОЗ;</w:t>
      </w:r>
    </w:p>
    <w:p w:rsidR="00B611F1" w:rsidRDefault="00B611F1">
      <w:pPr>
        <w:pStyle w:val="ConsPlusNormal"/>
        <w:spacing w:before="220"/>
        <w:ind w:firstLine="540"/>
        <w:jc w:val="both"/>
      </w:pPr>
      <w:r>
        <w:t>5) Волоколамский муниципальный округ;</w:t>
      </w:r>
    </w:p>
    <w:p w:rsidR="00B611F1" w:rsidRDefault="00B611F1">
      <w:pPr>
        <w:pStyle w:val="ConsPlusNormal"/>
        <w:jc w:val="both"/>
      </w:pPr>
      <w:r>
        <w:t xml:space="preserve">(в ред. </w:t>
      </w:r>
      <w:hyperlink r:id="rId70">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6) городской округ Воскресенск;</w:t>
      </w:r>
    </w:p>
    <w:p w:rsidR="00B611F1" w:rsidRDefault="00B611F1">
      <w:pPr>
        <w:pStyle w:val="ConsPlusNormal"/>
        <w:spacing w:before="220"/>
        <w:ind w:firstLine="540"/>
        <w:jc w:val="both"/>
      </w:pPr>
      <w:r>
        <w:lastRenderedPageBreak/>
        <w:t xml:space="preserve">7) - 8) утратили силу. - </w:t>
      </w:r>
      <w:hyperlink r:id="rId71">
        <w:r>
          <w:rPr>
            <w:color w:val="0000FF"/>
          </w:rPr>
          <w:t>Закон</w:t>
        </w:r>
      </w:hyperlink>
      <w:r>
        <w:t xml:space="preserve"> Московской области от 12.11.2025 N 202/2025-ОЗ;</w:t>
      </w:r>
    </w:p>
    <w:p w:rsidR="00B611F1" w:rsidRDefault="00B611F1">
      <w:pPr>
        <w:pStyle w:val="ConsPlusNormal"/>
        <w:spacing w:before="220"/>
        <w:ind w:firstLine="540"/>
        <w:jc w:val="both"/>
      </w:pPr>
      <w:r>
        <w:t>9) Дмитровский муниципальный округ;</w:t>
      </w:r>
    </w:p>
    <w:p w:rsidR="00B611F1" w:rsidRDefault="00B611F1">
      <w:pPr>
        <w:pStyle w:val="ConsPlusNormal"/>
        <w:jc w:val="both"/>
      </w:pPr>
      <w:r>
        <w:t xml:space="preserve">(в ред. </w:t>
      </w:r>
      <w:hyperlink r:id="rId72">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10) городской округ Долгопрудный;</w:t>
      </w:r>
    </w:p>
    <w:p w:rsidR="00B611F1" w:rsidRDefault="00B611F1">
      <w:pPr>
        <w:pStyle w:val="ConsPlusNormal"/>
        <w:spacing w:before="220"/>
        <w:ind w:firstLine="540"/>
        <w:jc w:val="both"/>
      </w:pPr>
      <w:r>
        <w:t>11) городской округ Домодедово;</w:t>
      </w:r>
    </w:p>
    <w:p w:rsidR="00B611F1" w:rsidRDefault="00B611F1">
      <w:pPr>
        <w:pStyle w:val="ConsPlusNormal"/>
        <w:spacing w:before="220"/>
        <w:ind w:firstLine="540"/>
        <w:jc w:val="both"/>
      </w:pPr>
      <w:r>
        <w:t>12) городской округ Дубна;</w:t>
      </w:r>
    </w:p>
    <w:p w:rsidR="00B611F1" w:rsidRDefault="00B611F1">
      <w:pPr>
        <w:pStyle w:val="ConsPlusNormal"/>
        <w:spacing w:before="220"/>
        <w:ind w:firstLine="540"/>
        <w:jc w:val="both"/>
      </w:pPr>
      <w:r>
        <w:t>13) муниципальный округ Егорьевск;</w:t>
      </w:r>
    </w:p>
    <w:p w:rsidR="00B611F1" w:rsidRDefault="00B611F1">
      <w:pPr>
        <w:pStyle w:val="ConsPlusNormal"/>
        <w:jc w:val="both"/>
      </w:pPr>
      <w:r>
        <w:t xml:space="preserve">(в ред. </w:t>
      </w:r>
      <w:hyperlink r:id="rId73">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14) городской округ Жуковский;</w:t>
      </w:r>
    </w:p>
    <w:p w:rsidR="00B611F1" w:rsidRDefault="00B611F1">
      <w:pPr>
        <w:pStyle w:val="ConsPlusNormal"/>
        <w:spacing w:before="220"/>
        <w:ind w:firstLine="540"/>
        <w:jc w:val="both"/>
      </w:pPr>
      <w:r>
        <w:t>15) муниципальный округ Зарайск;</w:t>
      </w:r>
    </w:p>
    <w:p w:rsidR="00B611F1" w:rsidRDefault="00B611F1">
      <w:pPr>
        <w:pStyle w:val="ConsPlusNormal"/>
        <w:jc w:val="both"/>
      </w:pPr>
      <w:r>
        <w:t xml:space="preserve">(в ред. </w:t>
      </w:r>
      <w:hyperlink r:id="rId74">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 xml:space="preserve">16) утратил силу. - </w:t>
      </w:r>
      <w:hyperlink r:id="rId75">
        <w:r>
          <w:rPr>
            <w:color w:val="0000FF"/>
          </w:rPr>
          <w:t>Закон</w:t>
        </w:r>
      </w:hyperlink>
      <w:r>
        <w:t xml:space="preserve"> Московской области от 12.11.2025 N 202/2025-ОЗ;</w:t>
      </w:r>
    </w:p>
    <w:p w:rsidR="00B611F1" w:rsidRDefault="00B611F1">
      <w:pPr>
        <w:pStyle w:val="ConsPlusNormal"/>
        <w:spacing w:before="220"/>
        <w:ind w:firstLine="540"/>
        <w:jc w:val="both"/>
      </w:pPr>
      <w:r>
        <w:t>17) муниципальный округ Истра;</w:t>
      </w:r>
    </w:p>
    <w:p w:rsidR="00B611F1" w:rsidRDefault="00B611F1">
      <w:pPr>
        <w:pStyle w:val="ConsPlusNormal"/>
        <w:jc w:val="both"/>
      </w:pPr>
      <w:r>
        <w:t xml:space="preserve">(в ред. </w:t>
      </w:r>
      <w:hyperlink r:id="rId76">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18) городской округ Кашира;</w:t>
      </w:r>
    </w:p>
    <w:p w:rsidR="00B611F1" w:rsidRDefault="00B611F1">
      <w:pPr>
        <w:pStyle w:val="ConsPlusNormal"/>
        <w:spacing w:before="220"/>
        <w:ind w:firstLine="540"/>
        <w:jc w:val="both"/>
      </w:pPr>
      <w:r>
        <w:t>19) городской округ Клин;</w:t>
      </w:r>
    </w:p>
    <w:p w:rsidR="00B611F1" w:rsidRDefault="00B611F1">
      <w:pPr>
        <w:pStyle w:val="ConsPlusNormal"/>
        <w:spacing w:before="220"/>
        <w:ind w:firstLine="540"/>
        <w:jc w:val="both"/>
      </w:pPr>
      <w:r>
        <w:t>20) Городской округ Коломна;</w:t>
      </w:r>
    </w:p>
    <w:p w:rsidR="00B611F1" w:rsidRDefault="00B611F1">
      <w:pPr>
        <w:pStyle w:val="ConsPlusNormal"/>
        <w:spacing w:before="220"/>
        <w:ind w:firstLine="540"/>
        <w:jc w:val="both"/>
      </w:pPr>
      <w:r>
        <w:t>21) Городской округ Королев;</w:t>
      </w:r>
    </w:p>
    <w:p w:rsidR="00B611F1" w:rsidRDefault="00B611F1">
      <w:pPr>
        <w:pStyle w:val="ConsPlusNormal"/>
        <w:jc w:val="both"/>
      </w:pPr>
      <w:r>
        <w:t xml:space="preserve">(п. 21 в ред. </w:t>
      </w:r>
      <w:hyperlink r:id="rId77">
        <w:r>
          <w:rPr>
            <w:color w:val="0000FF"/>
          </w:rPr>
          <w:t>Закона</w:t>
        </w:r>
      </w:hyperlink>
      <w:r>
        <w:t xml:space="preserve"> Московской области от 12.11.2025 N 202/2025-ОЗ)</w:t>
      </w:r>
    </w:p>
    <w:p w:rsidR="00B611F1" w:rsidRDefault="00B611F1">
      <w:pPr>
        <w:pStyle w:val="ConsPlusNormal"/>
        <w:spacing w:before="220"/>
        <w:ind w:firstLine="540"/>
        <w:jc w:val="both"/>
      </w:pPr>
      <w:r>
        <w:t>22) городской округ Котельники;</w:t>
      </w:r>
    </w:p>
    <w:p w:rsidR="00B611F1" w:rsidRDefault="00B611F1">
      <w:pPr>
        <w:pStyle w:val="ConsPlusNormal"/>
        <w:spacing w:before="220"/>
        <w:ind w:firstLine="540"/>
        <w:jc w:val="both"/>
      </w:pPr>
      <w:r>
        <w:t>23) городской округ Красногорск;</w:t>
      </w:r>
    </w:p>
    <w:p w:rsidR="00B611F1" w:rsidRDefault="00B611F1">
      <w:pPr>
        <w:pStyle w:val="ConsPlusNormal"/>
        <w:spacing w:before="220"/>
        <w:ind w:firstLine="540"/>
        <w:jc w:val="both"/>
      </w:pPr>
      <w:r>
        <w:t xml:space="preserve">24) утратил силу. - </w:t>
      </w:r>
      <w:hyperlink r:id="rId78">
        <w:r>
          <w:rPr>
            <w:color w:val="0000FF"/>
          </w:rPr>
          <w:t>Закон</w:t>
        </w:r>
      </w:hyperlink>
      <w:r>
        <w:t xml:space="preserve"> Московской области от 12.11.2025 N 202/2025-ОЗ;</w:t>
      </w:r>
    </w:p>
    <w:p w:rsidR="00B611F1" w:rsidRDefault="00B611F1">
      <w:pPr>
        <w:pStyle w:val="ConsPlusNormal"/>
        <w:spacing w:before="220"/>
        <w:ind w:firstLine="540"/>
        <w:jc w:val="both"/>
      </w:pPr>
      <w:r>
        <w:t>25) Ленинский городской округ;</w:t>
      </w:r>
    </w:p>
    <w:p w:rsidR="00B611F1" w:rsidRDefault="00B611F1">
      <w:pPr>
        <w:pStyle w:val="ConsPlusNormal"/>
        <w:spacing w:before="220"/>
        <w:ind w:firstLine="540"/>
        <w:jc w:val="both"/>
      </w:pPr>
      <w:r>
        <w:t>26) городской округ Лобня;</w:t>
      </w:r>
    </w:p>
    <w:p w:rsidR="00B611F1" w:rsidRDefault="00B611F1">
      <w:pPr>
        <w:pStyle w:val="ConsPlusNormal"/>
        <w:spacing w:before="220"/>
        <w:ind w:firstLine="540"/>
        <w:jc w:val="both"/>
      </w:pPr>
      <w:r>
        <w:t xml:space="preserve">27) городской округ </w:t>
      </w:r>
      <w:proofErr w:type="spellStart"/>
      <w:r>
        <w:t>Лосино</w:t>
      </w:r>
      <w:proofErr w:type="spellEnd"/>
      <w:r>
        <w:t>-Петровский;</w:t>
      </w:r>
    </w:p>
    <w:p w:rsidR="00B611F1" w:rsidRDefault="00B611F1">
      <w:pPr>
        <w:pStyle w:val="ConsPlusNormal"/>
        <w:spacing w:before="220"/>
        <w:ind w:firstLine="540"/>
        <w:jc w:val="both"/>
      </w:pPr>
      <w:r>
        <w:t>28) муниципальный округ Лотошино;</w:t>
      </w:r>
    </w:p>
    <w:p w:rsidR="00B611F1" w:rsidRDefault="00B611F1">
      <w:pPr>
        <w:pStyle w:val="ConsPlusNormal"/>
        <w:jc w:val="both"/>
      </w:pPr>
      <w:r>
        <w:t xml:space="preserve">(в ред. </w:t>
      </w:r>
      <w:hyperlink r:id="rId79">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 xml:space="preserve">29) муниципальный округ </w:t>
      </w:r>
      <w:proofErr w:type="spellStart"/>
      <w:r>
        <w:t>Луховицы</w:t>
      </w:r>
      <w:proofErr w:type="spellEnd"/>
      <w:r>
        <w:t>;</w:t>
      </w:r>
    </w:p>
    <w:p w:rsidR="00B611F1" w:rsidRDefault="00B611F1">
      <w:pPr>
        <w:pStyle w:val="ConsPlusNormal"/>
        <w:jc w:val="both"/>
      </w:pPr>
      <w:r>
        <w:t xml:space="preserve">(в ред. </w:t>
      </w:r>
      <w:hyperlink r:id="rId80">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30) городской округ Лыткарино;</w:t>
      </w:r>
    </w:p>
    <w:p w:rsidR="00B611F1" w:rsidRDefault="00B611F1">
      <w:pPr>
        <w:pStyle w:val="ConsPlusNormal"/>
        <w:spacing w:before="220"/>
        <w:ind w:firstLine="540"/>
        <w:jc w:val="both"/>
      </w:pPr>
      <w:r>
        <w:t>31) Городской округ Люберцы;</w:t>
      </w:r>
    </w:p>
    <w:p w:rsidR="00B611F1" w:rsidRDefault="00B611F1">
      <w:pPr>
        <w:pStyle w:val="ConsPlusNormal"/>
        <w:jc w:val="both"/>
      </w:pPr>
      <w:r>
        <w:t xml:space="preserve">(п. 31 в ред. </w:t>
      </w:r>
      <w:hyperlink r:id="rId81">
        <w:r>
          <w:rPr>
            <w:color w:val="0000FF"/>
          </w:rPr>
          <w:t>Закона</w:t>
        </w:r>
      </w:hyperlink>
      <w:r>
        <w:t xml:space="preserve"> Московской области от 12.11.2025 N 202/2025-ОЗ)</w:t>
      </w:r>
    </w:p>
    <w:p w:rsidR="00B611F1" w:rsidRDefault="00B611F1">
      <w:pPr>
        <w:pStyle w:val="ConsPlusNormal"/>
        <w:spacing w:before="220"/>
        <w:ind w:firstLine="540"/>
        <w:jc w:val="both"/>
      </w:pPr>
      <w:r>
        <w:t>32) Можайский муниципальный округ;</w:t>
      </w:r>
    </w:p>
    <w:p w:rsidR="00B611F1" w:rsidRDefault="00B611F1">
      <w:pPr>
        <w:pStyle w:val="ConsPlusNormal"/>
        <w:jc w:val="both"/>
      </w:pPr>
      <w:r>
        <w:t xml:space="preserve">(в ред. </w:t>
      </w:r>
      <w:hyperlink r:id="rId82">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lastRenderedPageBreak/>
        <w:t xml:space="preserve">33) утратил силу. - </w:t>
      </w:r>
      <w:hyperlink r:id="rId83">
        <w:r>
          <w:rPr>
            <w:color w:val="0000FF"/>
          </w:rPr>
          <w:t>Закон</w:t>
        </w:r>
      </w:hyperlink>
      <w:r>
        <w:t xml:space="preserve"> Московской области от 12.11.2025 N 202/2025-ОЗ;</w:t>
      </w:r>
    </w:p>
    <w:p w:rsidR="00B611F1" w:rsidRDefault="00B611F1">
      <w:pPr>
        <w:pStyle w:val="ConsPlusNormal"/>
        <w:spacing w:before="220"/>
        <w:ind w:firstLine="540"/>
        <w:jc w:val="both"/>
      </w:pPr>
      <w:r>
        <w:t>34) городской округ Мытищи;</w:t>
      </w:r>
    </w:p>
    <w:p w:rsidR="00B611F1" w:rsidRDefault="00B611F1">
      <w:pPr>
        <w:pStyle w:val="ConsPlusNormal"/>
        <w:spacing w:before="220"/>
        <w:ind w:firstLine="540"/>
        <w:jc w:val="both"/>
      </w:pPr>
      <w:r>
        <w:t>35) Наро-Фоминский городской округ;</w:t>
      </w:r>
    </w:p>
    <w:p w:rsidR="00B611F1" w:rsidRDefault="00B611F1">
      <w:pPr>
        <w:pStyle w:val="ConsPlusNormal"/>
        <w:spacing w:before="220"/>
        <w:ind w:firstLine="540"/>
        <w:jc w:val="both"/>
      </w:pPr>
      <w:r>
        <w:t>36) Одинцовский городской округ;</w:t>
      </w:r>
    </w:p>
    <w:p w:rsidR="00B611F1" w:rsidRDefault="00B611F1">
      <w:pPr>
        <w:pStyle w:val="ConsPlusNormal"/>
        <w:spacing w:before="220"/>
        <w:ind w:firstLine="540"/>
        <w:jc w:val="both"/>
      </w:pPr>
      <w:r>
        <w:t>37) Орехово-Зуевский городской округ;</w:t>
      </w:r>
    </w:p>
    <w:p w:rsidR="00B611F1" w:rsidRDefault="00B611F1">
      <w:pPr>
        <w:pStyle w:val="ConsPlusNormal"/>
        <w:spacing w:before="220"/>
        <w:ind w:firstLine="540"/>
        <w:jc w:val="both"/>
      </w:pPr>
      <w:r>
        <w:t>38) Павлово-Посадский городской округ;</w:t>
      </w:r>
    </w:p>
    <w:p w:rsidR="00B611F1" w:rsidRDefault="00B611F1">
      <w:pPr>
        <w:pStyle w:val="ConsPlusNormal"/>
        <w:spacing w:before="220"/>
        <w:ind w:firstLine="540"/>
        <w:jc w:val="both"/>
      </w:pPr>
      <w:r>
        <w:t>39) Городской округ Подольск;</w:t>
      </w:r>
    </w:p>
    <w:p w:rsidR="00B611F1" w:rsidRDefault="00B611F1">
      <w:pPr>
        <w:pStyle w:val="ConsPlusNormal"/>
        <w:spacing w:before="220"/>
        <w:ind w:firstLine="540"/>
        <w:jc w:val="both"/>
      </w:pPr>
      <w:r>
        <w:t>40) Городской округ Пушкинский;</w:t>
      </w:r>
    </w:p>
    <w:p w:rsidR="00B611F1" w:rsidRDefault="00B611F1">
      <w:pPr>
        <w:pStyle w:val="ConsPlusNormal"/>
        <w:spacing w:before="220"/>
        <w:ind w:firstLine="540"/>
        <w:jc w:val="both"/>
      </w:pPr>
      <w:r>
        <w:t>41) Раменский муниципальный округ;</w:t>
      </w:r>
    </w:p>
    <w:p w:rsidR="00B611F1" w:rsidRDefault="00B611F1">
      <w:pPr>
        <w:pStyle w:val="ConsPlusNormal"/>
        <w:jc w:val="both"/>
      </w:pPr>
      <w:r>
        <w:t xml:space="preserve">(в ред. </w:t>
      </w:r>
      <w:hyperlink r:id="rId84">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42) городской округ Реутов;</w:t>
      </w:r>
    </w:p>
    <w:p w:rsidR="00B611F1" w:rsidRDefault="00B611F1">
      <w:pPr>
        <w:pStyle w:val="ConsPlusNormal"/>
        <w:spacing w:before="220"/>
        <w:ind w:firstLine="540"/>
        <w:jc w:val="both"/>
      </w:pPr>
      <w:r>
        <w:t>43) Рузский муниципальный округ;</w:t>
      </w:r>
    </w:p>
    <w:p w:rsidR="00B611F1" w:rsidRDefault="00B611F1">
      <w:pPr>
        <w:pStyle w:val="ConsPlusNormal"/>
        <w:jc w:val="both"/>
      </w:pPr>
      <w:r>
        <w:t xml:space="preserve">(в ред. </w:t>
      </w:r>
      <w:hyperlink r:id="rId85">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44) Сергиево-Посадский городской округ;</w:t>
      </w:r>
    </w:p>
    <w:p w:rsidR="00B611F1" w:rsidRDefault="00B611F1">
      <w:pPr>
        <w:pStyle w:val="ConsPlusNormal"/>
        <w:spacing w:before="220"/>
        <w:ind w:firstLine="540"/>
        <w:jc w:val="both"/>
      </w:pPr>
      <w:r>
        <w:t>45) муниципальный округ Серебряные Пруды;</w:t>
      </w:r>
    </w:p>
    <w:p w:rsidR="00B611F1" w:rsidRDefault="00B611F1">
      <w:pPr>
        <w:pStyle w:val="ConsPlusNormal"/>
        <w:jc w:val="both"/>
      </w:pPr>
      <w:r>
        <w:t xml:space="preserve">(в ред. </w:t>
      </w:r>
      <w:hyperlink r:id="rId86">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46) Городской округ Серпухов;</w:t>
      </w:r>
    </w:p>
    <w:p w:rsidR="00B611F1" w:rsidRDefault="00B611F1">
      <w:pPr>
        <w:pStyle w:val="ConsPlusNormal"/>
        <w:spacing w:before="220"/>
        <w:ind w:firstLine="540"/>
        <w:jc w:val="both"/>
      </w:pPr>
      <w:r>
        <w:t>47) городской округ Солнечногорск;</w:t>
      </w:r>
    </w:p>
    <w:p w:rsidR="00B611F1" w:rsidRDefault="00B611F1">
      <w:pPr>
        <w:pStyle w:val="ConsPlusNormal"/>
        <w:spacing w:before="220"/>
        <w:ind w:firstLine="540"/>
        <w:jc w:val="both"/>
      </w:pPr>
      <w:r>
        <w:t>48) городской округ Ступино;</w:t>
      </w:r>
    </w:p>
    <w:p w:rsidR="00B611F1" w:rsidRDefault="00B611F1">
      <w:pPr>
        <w:pStyle w:val="ConsPlusNormal"/>
        <w:spacing w:before="220"/>
        <w:ind w:firstLine="540"/>
        <w:jc w:val="both"/>
      </w:pPr>
      <w:r>
        <w:t>49) Талдомский городской округ;</w:t>
      </w:r>
    </w:p>
    <w:p w:rsidR="00B611F1" w:rsidRDefault="00B611F1">
      <w:pPr>
        <w:pStyle w:val="ConsPlusNormal"/>
        <w:spacing w:before="220"/>
        <w:ind w:firstLine="540"/>
        <w:jc w:val="both"/>
      </w:pPr>
      <w:r>
        <w:t>50) городской округ Фрязино;</w:t>
      </w:r>
    </w:p>
    <w:p w:rsidR="00B611F1" w:rsidRDefault="00B611F1">
      <w:pPr>
        <w:pStyle w:val="ConsPlusNormal"/>
        <w:spacing w:before="220"/>
        <w:ind w:firstLine="540"/>
        <w:jc w:val="both"/>
      </w:pPr>
      <w:r>
        <w:t>51) городской округ Химки;</w:t>
      </w:r>
    </w:p>
    <w:p w:rsidR="00B611F1" w:rsidRDefault="00B611F1">
      <w:pPr>
        <w:pStyle w:val="ConsPlusNormal"/>
        <w:spacing w:before="220"/>
        <w:ind w:firstLine="540"/>
        <w:jc w:val="both"/>
      </w:pPr>
      <w:r>
        <w:t>52) городской округ Черноголовка;</w:t>
      </w:r>
    </w:p>
    <w:p w:rsidR="00B611F1" w:rsidRDefault="00B611F1">
      <w:pPr>
        <w:pStyle w:val="ConsPlusNormal"/>
        <w:spacing w:before="220"/>
        <w:ind w:firstLine="540"/>
        <w:jc w:val="both"/>
      </w:pPr>
      <w:r>
        <w:t>53) муниципальный округ Чехов;</w:t>
      </w:r>
    </w:p>
    <w:p w:rsidR="00B611F1" w:rsidRDefault="00B611F1">
      <w:pPr>
        <w:pStyle w:val="ConsPlusNormal"/>
        <w:jc w:val="both"/>
      </w:pPr>
      <w:r>
        <w:t xml:space="preserve">(в ред. </w:t>
      </w:r>
      <w:hyperlink r:id="rId87">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54) муниципальный округ Шатура;</w:t>
      </w:r>
    </w:p>
    <w:p w:rsidR="00B611F1" w:rsidRDefault="00B611F1">
      <w:pPr>
        <w:pStyle w:val="ConsPlusNormal"/>
        <w:jc w:val="both"/>
      </w:pPr>
      <w:r>
        <w:t xml:space="preserve">(в ред. </w:t>
      </w:r>
      <w:hyperlink r:id="rId88">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55) муниципальный округ Шаховская;</w:t>
      </w:r>
    </w:p>
    <w:p w:rsidR="00B611F1" w:rsidRDefault="00B611F1">
      <w:pPr>
        <w:pStyle w:val="ConsPlusNormal"/>
        <w:jc w:val="both"/>
      </w:pPr>
      <w:r>
        <w:t xml:space="preserve">(в ред. </w:t>
      </w:r>
      <w:hyperlink r:id="rId89">
        <w:r>
          <w:rPr>
            <w:color w:val="0000FF"/>
          </w:rPr>
          <w:t>Закона</w:t>
        </w:r>
      </w:hyperlink>
      <w:r>
        <w:t xml:space="preserve"> Московской области от 27.03.2025 N 37/2025-ОЗ)</w:t>
      </w:r>
    </w:p>
    <w:p w:rsidR="00B611F1" w:rsidRDefault="00B611F1">
      <w:pPr>
        <w:pStyle w:val="ConsPlusNormal"/>
        <w:spacing w:before="220"/>
        <w:ind w:firstLine="540"/>
        <w:jc w:val="both"/>
      </w:pPr>
      <w:r>
        <w:t>56) городской округ Щелково;</w:t>
      </w:r>
    </w:p>
    <w:p w:rsidR="00B611F1" w:rsidRDefault="00B611F1">
      <w:pPr>
        <w:pStyle w:val="ConsPlusNormal"/>
        <w:spacing w:before="220"/>
        <w:ind w:firstLine="540"/>
        <w:jc w:val="both"/>
      </w:pPr>
      <w:r>
        <w:t>57) городской округ Электросталь.</w:t>
      </w:r>
    </w:p>
    <w:p w:rsidR="00B611F1" w:rsidRDefault="00B611F1">
      <w:pPr>
        <w:pStyle w:val="ConsPlusNormal"/>
        <w:jc w:val="both"/>
      </w:pPr>
    </w:p>
    <w:p w:rsidR="00B611F1" w:rsidRDefault="00B611F1">
      <w:pPr>
        <w:pStyle w:val="ConsPlusNormal"/>
        <w:jc w:val="both"/>
      </w:pPr>
    </w:p>
    <w:p w:rsidR="00852E2C" w:rsidRDefault="00852E2C"/>
    <w:sectPr w:rsidR="00852E2C" w:rsidSect="00C96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F1"/>
    <w:rsid w:val="00852E2C"/>
    <w:rsid w:val="00B61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5D00E-42C3-48E9-AA1F-4E53BC373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11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11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611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MOB&amp;n=368078&amp;dst=100012" TargetMode="External"/><Relationship Id="rId21" Type="http://schemas.openxmlformats.org/officeDocument/2006/relationships/hyperlink" Target="https://login.consultant.ru/link/?req=doc&amp;base=LAW&amp;n=531468&amp;dst=100850" TargetMode="External"/><Relationship Id="rId42" Type="http://schemas.openxmlformats.org/officeDocument/2006/relationships/hyperlink" Target="https://login.consultant.ru/link/?req=doc&amp;base=MOB&amp;n=380305&amp;dst=100022" TargetMode="External"/><Relationship Id="rId47" Type="http://schemas.openxmlformats.org/officeDocument/2006/relationships/hyperlink" Target="https://login.consultant.ru/link/?req=doc&amp;base=MOB&amp;n=380305&amp;dst=100024" TargetMode="External"/><Relationship Id="rId63" Type="http://schemas.openxmlformats.org/officeDocument/2006/relationships/hyperlink" Target="https://login.consultant.ru/link/?req=doc&amp;base=MOB&amp;n=256951&amp;dst=100032" TargetMode="External"/><Relationship Id="rId68" Type="http://schemas.openxmlformats.org/officeDocument/2006/relationships/hyperlink" Target="https://login.consultant.ru/link/?req=doc&amp;base=MOB&amp;n=441304&amp;dst=100041" TargetMode="External"/><Relationship Id="rId84" Type="http://schemas.openxmlformats.org/officeDocument/2006/relationships/hyperlink" Target="https://login.consultant.ru/link/?req=doc&amp;base=MOB&amp;n=426663&amp;dst=100023" TargetMode="External"/><Relationship Id="rId89" Type="http://schemas.openxmlformats.org/officeDocument/2006/relationships/hyperlink" Target="https://login.consultant.ru/link/?req=doc&amp;base=MOB&amp;n=426663&amp;dst=100023" TargetMode="External"/><Relationship Id="rId16" Type="http://schemas.openxmlformats.org/officeDocument/2006/relationships/hyperlink" Target="https://login.consultant.ru/link/?req=doc&amp;base=MOB&amp;n=441304&amp;dst=100007" TargetMode="External"/><Relationship Id="rId11" Type="http://schemas.openxmlformats.org/officeDocument/2006/relationships/hyperlink" Target="https://login.consultant.ru/link/?req=doc&amp;base=MOB&amp;n=335378&amp;dst=100007" TargetMode="External"/><Relationship Id="rId32" Type="http://schemas.openxmlformats.org/officeDocument/2006/relationships/hyperlink" Target="https://login.consultant.ru/link/?req=doc&amp;base=MOB&amp;n=380305&amp;dst=100013" TargetMode="External"/><Relationship Id="rId37" Type="http://schemas.openxmlformats.org/officeDocument/2006/relationships/hyperlink" Target="https://login.consultant.ru/link/?req=doc&amp;base=MOB&amp;n=380305&amp;dst=100019" TargetMode="External"/><Relationship Id="rId53" Type="http://schemas.openxmlformats.org/officeDocument/2006/relationships/hyperlink" Target="https://login.consultant.ru/link/?req=doc&amp;base=MOB&amp;n=231602&amp;dst=100022" TargetMode="External"/><Relationship Id="rId58" Type="http://schemas.openxmlformats.org/officeDocument/2006/relationships/hyperlink" Target="https://login.consultant.ru/link/?req=doc&amp;base=MOB&amp;n=441304&amp;dst=100026" TargetMode="External"/><Relationship Id="rId74" Type="http://schemas.openxmlformats.org/officeDocument/2006/relationships/hyperlink" Target="https://login.consultant.ru/link/?req=doc&amp;base=MOB&amp;n=426663&amp;dst=100023" TargetMode="External"/><Relationship Id="rId79" Type="http://schemas.openxmlformats.org/officeDocument/2006/relationships/hyperlink" Target="https://login.consultant.ru/link/?req=doc&amp;base=MOB&amp;n=426663&amp;dst=100023" TargetMode="External"/><Relationship Id="rId5" Type="http://schemas.openxmlformats.org/officeDocument/2006/relationships/hyperlink" Target="https://login.consultant.ru/link/?req=doc&amp;base=MOB&amp;n=204573&amp;dst=100007" TargetMode="External"/><Relationship Id="rId90" Type="http://schemas.openxmlformats.org/officeDocument/2006/relationships/fontTable" Target="fontTable.xml"/><Relationship Id="rId14" Type="http://schemas.openxmlformats.org/officeDocument/2006/relationships/hyperlink" Target="https://login.consultant.ru/link/?req=doc&amp;base=MOB&amp;n=380305&amp;dst=100007" TargetMode="External"/><Relationship Id="rId22" Type="http://schemas.openxmlformats.org/officeDocument/2006/relationships/hyperlink" Target="https://login.consultant.ru/link/?req=doc&amp;base=MOB&amp;n=441304&amp;dst=100011" TargetMode="External"/><Relationship Id="rId27" Type="http://schemas.openxmlformats.org/officeDocument/2006/relationships/hyperlink" Target="https://login.consultant.ru/link/?req=doc&amp;base=MOB&amp;n=441304&amp;dst=100013" TargetMode="External"/><Relationship Id="rId30" Type="http://schemas.openxmlformats.org/officeDocument/2006/relationships/hyperlink" Target="https://login.consultant.ru/link/?req=doc&amp;base=MOB&amp;n=380305&amp;dst=100011" TargetMode="External"/><Relationship Id="rId35" Type="http://schemas.openxmlformats.org/officeDocument/2006/relationships/hyperlink" Target="https://login.consultant.ru/link/?req=doc&amp;base=MOB&amp;n=231602&amp;dst=100014" TargetMode="External"/><Relationship Id="rId43" Type="http://schemas.openxmlformats.org/officeDocument/2006/relationships/hyperlink" Target="https://login.consultant.ru/link/?req=doc&amp;base=MOB&amp;n=452454&amp;dst=100027" TargetMode="External"/><Relationship Id="rId48" Type="http://schemas.openxmlformats.org/officeDocument/2006/relationships/hyperlink" Target="https://login.consultant.ru/link/?req=doc&amp;base=MOB&amp;n=256951&amp;dst=100015" TargetMode="External"/><Relationship Id="rId56" Type="http://schemas.openxmlformats.org/officeDocument/2006/relationships/hyperlink" Target="https://login.consultant.ru/link/?req=doc&amp;base=MOB&amp;n=256951&amp;dst=100019" TargetMode="External"/><Relationship Id="rId64" Type="http://schemas.openxmlformats.org/officeDocument/2006/relationships/hyperlink" Target="https://login.consultant.ru/link/?req=doc&amp;base=MOB&amp;n=441304&amp;dst=100039" TargetMode="External"/><Relationship Id="rId69" Type="http://schemas.openxmlformats.org/officeDocument/2006/relationships/hyperlink" Target="https://login.consultant.ru/link/?req=doc&amp;base=MOB&amp;n=441304&amp;dst=100047" TargetMode="External"/><Relationship Id="rId77" Type="http://schemas.openxmlformats.org/officeDocument/2006/relationships/hyperlink" Target="https://login.consultant.ru/link/?req=doc&amp;base=MOB&amp;n=441304&amp;dst=100048" TargetMode="External"/><Relationship Id="rId8" Type="http://schemas.openxmlformats.org/officeDocument/2006/relationships/hyperlink" Target="https://login.consultant.ru/link/?req=doc&amp;base=MOB&amp;n=277342&amp;dst=100007" TargetMode="External"/><Relationship Id="rId51" Type="http://schemas.openxmlformats.org/officeDocument/2006/relationships/hyperlink" Target="https://login.consultant.ru/link/?req=doc&amp;base=MOB&amp;n=380305&amp;dst=100025" TargetMode="External"/><Relationship Id="rId72" Type="http://schemas.openxmlformats.org/officeDocument/2006/relationships/hyperlink" Target="https://login.consultant.ru/link/?req=doc&amp;base=MOB&amp;n=426663&amp;dst=100023" TargetMode="External"/><Relationship Id="rId80" Type="http://schemas.openxmlformats.org/officeDocument/2006/relationships/hyperlink" Target="https://login.consultant.ru/link/?req=doc&amp;base=MOB&amp;n=426663&amp;dst=100023" TargetMode="External"/><Relationship Id="rId85" Type="http://schemas.openxmlformats.org/officeDocument/2006/relationships/hyperlink" Target="https://login.consultant.ru/link/?req=doc&amp;base=MOB&amp;n=426663&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339401&amp;dst=100007" TargetMode="External"/><Relationship Id="rId17" Type="http://schemas.openxmlformats.org/officeDocument/2006/relationships/hyperlink" Target="https://login.consultant.ru/link/?req=doc&amp;base=MOB&amp;n=231602&amp;dst=100008" TargetMode="External"/><Relationship Id="rId25" Type="http://schemas.openxmlformats.org/officeDocument/2006/relationships/hyperlink" Target="https://login.consultant.ru/link/?req=doc&amp;base=MOB&amp;n=339401&amp;dst=100008" TargetMode="External"/><Relationship Id="rId33" Type="http://schemas.openxmlformats.org/officeDocument/2006/relationships/hyperlink" Target="https://login.consultant.ru/link/?req=doc&amp;base=MOB&amp;n=441304&amp;dst=100015" TargetMode="External"/><Relationship Id="rId38" Type="http://schemas.openxmlformats.org/officeDocument/2006/relationships/hyperlink" Target="https://login.consultant.ru/link/?req=doc&amp;base=MOB&amp;n=368078&amp;dst=100024" TargetMode="External"/><Relationship Id="rId46" Type="http://schemas.openxmlformats.org/officeDocument/2006/relationships/hyperlink" Target="https://login.consultant.ru/link/?req=doc&amp;base=MOB&amp;n=277342&amp;dst=100008" TargetMode="External"/><Relationship Id="rId59" Type="http://schemas.openxmlformats.org/officeDocument/2006/relationships/hyperlink" Target="https://login.consultant.ru/link/?req=doc&amp;base=MOB&amp;n=441304&amp;dst=100027" TargetMode="External"/><Relationship Id="rId67" Type="http://schemas.openxmlformats.org/officeDocument/2006/relationships/hyperlink" Target="https://login.consultant.ru/link/?req=doc&amp;base=MOB&amp;n=426663&amp;dst=100023" TargetMode="External"/><Relationship Id="rId20" Type="http://schemas.openxmlformats.org/officeDocument/2006/relationships/hyperlink" Target="https://login.consultant.ru/link/?req=doc&amp;base=LAW&amp;n=531468&amp;dst=100845" TargetMode="External"/><Relationship Id="rId41" Type="http://schemas.openxmlformats.org/officeDocument/2006/relationships/hyperlink" Target="https://login.consultant.ru/link/?req=doc&amp;base=MOB&amp;n=300354&amp;dst=100008" TargetMode="External"/><Relationship Id="rId54" Type="http://schemas.openxmlformats.org/officeDocument/2006/relationships/hyperlink" Target="https://login.consultant.ru/link/?req=doc&amp;base=MOB&amp;n=380305&amp;dst=100026" TargetMode="External"/><Relationship Id="rId62" Type="http://schemas.openxmlformats.org/officeDocument/2006/relationships/hyperlink" Target="https://login.consultant.ru/link/?req=doc&amp;base=MOB&amp;n=441304&amp;dst=100037" TargetMode="External"/><Relationship Id="rId70" Type="http://schemas.openxmlformats.org/officeDocument/2006/relationships/hyperlink" Target="https://login.consultant.ru/link/?req=doc&amp;base=MOB&amp;n=426663&amp;dst=100023" TargetMode="External"/><Relationship Id="rId75" Type="http://schemas.openxmlformats.org/officeDocument/2006/relationships/hyperlink" Target="https://login.consultant.ru/link/?req=doc&amp;base=MOB&amp;n=441304&amp;dst=100047" TargetMode="External"/><Relationship Id="rId83" Type="http://schemas.openxmlformats.org/officeDocument/2006/relationships/hyperlink" Target="https://login.consultant.ru/link/?req=doc&amp;base=MOB&amp;n=441304&amp;dst=100053" TargetMode="External"/><Relationship Id="rId88" Type="http://schemas.openxmlformats.org/officeDocument/2006/relationships/hyperlink" Target="https://login.consultant.ru/link/?req=doc&amp;base=MOB&amp;n=426663&amp;dst=100023"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MOB&amp;n=231602&amp;dst=100007" TargetMode="External"/><Relationship Id="rId15" Type="http://schemas.openxmlformats.org/officeDocument/2006/relationships/hyperlink" Target="https://login.consultant.ru/link/?req=doc&amp;base=MOB&amp;n=426663&amp;dst=100021" TargetMode="External"/><Relationship Id="rId23" Type="http://schemas.openxmlformats.org/officeDocument/2006/relationships/hyperlink" Target="https://login.consultant.ru/link/?req=doc&amp;base=LAW&amp;n=531464" TargetMode="External"/><Relationship Id="rId28" Type="http://schemas.openxmlformats.org/officeDocument/2006/relationships/hyperlink" Target="https://login.consultant.ru/link/?req=doc&amp;base=MOB&amp;n=368078&amp;dst=100015" TargetMode="External"/><Relationship Id="rId36" Type="http://schemas.openxmlformats.org/officeDocument/2006/relationships/hyperlink" Target="https://login.consultant.ru/link/?req=doc&amp;base=MOB&amp;n=368078&amp;dst=100022" TargetMode="External"/><Relationship Id="rId49" Type="http://schemas.openxmlformats.org/officeDocument/2006/relationships/hyperlink" Target="https://login.consultant.ru/link/?req=doc&amp;base=MOB&amp;n=256951&amp;dst=100016" TargetMode="External"/><Relationship Id="rId57" Type="http://schemas.openxmlformats.org/officeDocument/2006/relationships/hyperlink" Target="https://login.consultant.ru/link/?req=doc&amp;base=MOB&amp;n=277342&amp;dst=100011" TargetMode="External"/><Relationship Id="rId10" Type="http://schemas.openxmlformats.org/officeDocument/2006/relationships/hyperlink" Target="https://login.consultant.ru/link/?req=doc&amp;base=MOB&amp;n=324276&amp;dst=100007" TargetMode="External"/><Relationship Id="rId31" Type="http://schemas.openxmlformats.org/officeDocument/2006/relationships/hyperlink" Target="https://login.consultant.ru/link/?req=doc&amp;base=MOB&amp;n=380305&amp;dst=100012" TargetMode="External"/><Relationship Id="rId44" Type="http://schemas.openxmlformats.org/officeDocument/2006/relationships/hyperlink" Target="https://login.consultant.ru/link/?req=doc&amp;base=MOB&amp;n=324276&amp;dst=100008" TargetMode="External"/><Relationship Id="rId52" Type="http://schemas.openxmlformats.org/officeDocument/2006/relationships/hyperlink" Target="https://login.consultant.ru/link/?req=doc&amp;base=MOB&amp;n=256951&amp;dst=100018" TargetMode="External"/><Relationship Id="rId60" Type="http://schemas.openxmlformats.org/officeDocument/2006/relationships/hyperlink" Target="https://login.consultant.ru/link/?req=doc&amp;base=MOB&amp;n=441304&amp;dst=100032" TargetMode="External"/><Relationship Id="rId65" Type="http://schemas.openxmlformats.org/officeDocument/2006/relationships/hyperlink" Target="https://login.consultant.ru/link/?req=doc&amp;base=MOB&amp;n=231602&amp;dst=100042" TargetMode="External"/><Relationship Id="rId73" Type="http://schemas.openxmlformats.org/officeDocument/2006/relationships/hyperlink" Target="https://login.consultant.ru/link/?req=doc&amp;base=MOB&amp;n=426663&amp;dst=100023" TargetMode="External"/><Relationship Id="rId78" Type="http://schemas.openxmlformats.org/officeDocument/2006/relationships/hyperlink" Target="https://login.consultant.ru/link/?req=doc&amp;base=MOB&amp;n=441304&amp;dst=100050" TargetMode="External"/><Relationship Id="rId81" Type="http://schemas.openxmlformats.org/officeDocument/2006/relationships/hyperlink" Target="https://login.consultant.ru/link/?req=doc&amp;base=MOB&amp;n=441304&amp;dst=100051" TargetMode="External"/><Relationship Id="rId86" Type="http://schemas.openxmlformats.org/officeDocument/2006/relationships/hyperlink" Target="https://login.consultant.ru/link/?req=doc&amp;base=MOB&amp;n=426663&amp;dst=100023" TargetMode="External"/><Relationship Id="rId4" Type="http://schemas.openxmlformats.org/officeDocument/2006/relationships/hyperlink" Target="https://login.consultant.ru/link/?req=doc&amp;base=MOB&amp;n=201370" TargetMode="External"/><Relationship Id="rId9" Type="http://schemas.openxmlformats.org/officeDocument/2006/relationships/hyperlink" Target="https://login.consultant.ru/link/?req=doc&amp;base=MOB&amp;n=300354&amp;dst=100007" TargetMode="External"/><Relationship Id="rId13" Type="http://schemas.openxmlformats.org/officeDocument/2006/relationships/hyperlink" Target="https://login.consultant.ru/link/?req=doc&amp;base=MOB&amp;n=368078&amp;dst=100007" TargetMode="External"/><Relationship Id="rId18" Type="http://schemas.openxmlformats.org/officeDocument/2006/relationships/hyperlink" Target="https://login.consultant.ru/link/?req=doc&amp;base=LAW&amp;n=520117&amp;dst=100771" TargetMode="External"/><Relationship Id="rId39" Type="http://schemas.openxmlformats.org/officeDocument/2006/relationships/hyperlink" Target="https://login.consultant.ru/link/?req=doc&amp;base=LAW&amp;n=493232" TargetMode="External"/><Relationship Id="rId34" Type="http://schemas.openxmlformats.org/officeDocument/2006/relationships/hyperlink" Target="https://login.consultant.ru/link/?req=doc&amp;base=MOB&amp;n=441304&amp;dst=100016" TargetMode="External"/><Relationship Id="rId50" Type="http://schemas.openxmlformats.org/officeDocument/2006/relationships/hyperlink" Target="https://login.consultant.ru/link/?req=doc&amp;base=MOB&amp;n=256951&amp;dst=100017" TargetMode="External"/><Relationship Id="rId55" Type="http://schemas.openxmlformats.org/officeDocument/2006/relationships/hyperlink" Target="https://login.consultant.ru/link/?req=doc&amp;base=MOB&amp;n=441304&amp;dst=100017" TargetMode="External"/><Relationship Id="rId76" Type="http://schemas.openxmlformats.org/officeDocument/2006/relationships/hyperlink" Target="https://login.consultant.ru/link/?req=doc&amp;base=MOB&amp;n=426663&amp;dst=100023" TargetMode="External"/><Relationship Id="rId7" Type="http://schemas.openxmlformats.org/officeDocument/2006/relationships/hyperlink" Target="https://login.consultant.ru/link/?req=doc&amp;base=MOB&amp;n=256951&amp;dst=100007" TargetMode="External"/><Relationship Id="rId71" Type="http://schemas.openxmlformats.org/officeDocument/2006/relationships/hyperlink" Target="https://login.consultant.ru/link/?req=doc&amp;base=MOB&amp;n=441304&amp;dst=100047" TargetMode="External"/><Relationship Id="rId2" Type="http://schemas.openxmlformats.org/officeDocument/2006/relationships/settings" Target="settings.xml"/><Relationship Id="rId29" Type="http://schemas.openxmlformats.org/officeDocument/2006/relationships/hyperlink" Target="https://login.consultant.ru/link/?req=doc&amp;base=MOB&amp;n=380305&amp;dst=100010" TargetMode="External"/><Relationship Id="rId24" Type="http://schemas.openxmlformats.org/officeDocument/2006/relationships/hyperlink" Target="https://login.consultant.ru/link/?req=doc&amp;base=MOB&amp;n=441388" TargetMode="External"/><Relationship Id="rId40" Type="http://schemas.openxmlformats.org/officeDocument/2006/relationships/hyperlink" Target="https://login.consultant.ru/link/?req=doc&amp;base=MOB&amp;n=380305&amp;dst=100020" TargetMode="External"/><Relationship Id="rId45" Type="http://schemas.openxmlformats.org/officeDocument/2006/relationships/hyperlink" Target="https://login.consultant.ru/link/?req=doc&amp;base=MOB&amp;n=380305&amp;dst=100023" TargetMode="External"/><Relationship Id="rId66" Type="http://schemas.openxmlformats.org/officeDocument/2006/relationships/hyperlink" Target="https://login.consultant.ru/link/?req=doc&amp;base=MOB&amp;n=380305&amp;dst=100027" TargetMode="External"/><Relationship Id="rId87" Type="http://schemas.openxmlformats.org/officeDocument/2006/relationships/hyperlink" Target="https://login.consultant.ru/link/?req=doc&amp;base=MOB&amp;n=426663&amp;dst=100023" TargetMode="External"/><Relationship Id="rId61" Type="http://schemas.openxmlformats.org/officeDocument/2006/relationships/hyperlink" Target="https://login.consultant.ru/link/?req=doc&amp;base=MOB&amp;n=441304&amp;dst=100034" TargetMode="External"/><Relationship Id="rId82" Type="http://schemas.openxmlformats.org/officeDocument/2006/relationships/hyperlink" Target="https://login.consultant.ru/link/?req=doc&amp;base=MOB&amp;n=426663&amp;dst=100023" TargetMode="External"/><Relationship Id="rId19" Type="http://schemas.openxmlformats.org/officeDocument/2006/relationships/hyperlink" Target="https://login.consultant.ru/link/?req=doc&amp;base=LAW&amp;n=531468&amp;dst=1008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5019</Words>
  <Characters>28614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Вельц</dc:creator>
  <cp:keywords/>
  <dc:description/>
  <cp:lastModifiedBy>Наталья Вельц</cp:lastModifiedBy>
  <cp:revision>1</cp:revision>
  <dcterms:created xsi:type="dcterms:W3CDTF">2026-05-06T08:47:00Z</dcterms:created>
  <dcterms:modified xsi:type="dcterms:W3CDTF">2026-05-06T08:48:00Z</dcterms:modified>
</cp:coreProperties>
</file>