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95" w:rsidRPr="00564313" w:rsidRDefault="003500EE" w:rsidP="00DA3795">
      <w:pPr>
        <w:pStyle w:val="a8"/>
        <w:spacing w:line="360" w:lineRule="auto"/>
        <w:ind w:firstLine="709"/>
        <w:jc w:val="center"/>
        <w:rPr>
          <w:rStyle w:val="layout"/>
          <w:b/>
          <w:sz w:val="36"/>
          <w:szCs w:val="36"/>
        </w:rPr>
      </w:pPr>
      <w:r>
        <w:rPr>
          <w:rStyle w:val="layout"/>
          <w:b/>
          <w:sz w:val="36"/>
          <w:szCs w:val="36"/>
        </w:rPr>
        <w:t>Что учитывают в доходы семьи при</w:t>
      </w:r>
      <w:r w:rsidR="00C90968">
        <w:rPr>
          <w:rStyle w:val="layout"/>
          <w:b/>
          <w:sz w:val="36"/>
          <w:szCs w:val="36"/>
        </w:rPr>
        <w:t xml:space="preserve"> оформлении единого пособия?</w:t>
      </w:r>
    </w:p>
    <w:p w:rsidR="00564313" w:rsidRDefault="00BC69B8" w:rsidP="00C90968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  <w:r w:rsidRPr="00BB1360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900D17">
        <w:rPr>
          <w:spacing w:val="20"/>
          <w:sz w:val="28"/>
          <w:szCs w:val="28"/>
        </w:rPr>
        <w:t xml:space="preserve"> </w:t>
      </w:r>
      <w:r w:rsidRPr="00BB1360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BB1360">
        <w:rPr>
          <w:spacing w:val="12"/>
          <w:sz w:val="28"/>
          <w:szCs w:val="28"/>
        </w:rPr>
        <w:t>г</w:t>
      </w:r>
      <w:proofErr w:type="gramEnd"/>
      <w:r w:rsidRPr="00BB1360">
        <w:rPr>
          <w:spacing w:val="12"/>
          <w:sz w:val="28"/>
          <w:szCs w:val="28"/>
        </w:rPr>
        <w:t>. Москве и Московской области</w:t>
      </w:r>
      <w:r w:rsidRPr="00900D17">
        <w:rPr>
          <w:sz w:val="28"/>
          <w:szCs w:val="28"/>
        </w:rPr>
        <w:t xml:space="preserve"> </w:t>
      </w:r>
      <w:r w:rsidR="00DA3795" w:rsidRPr="00DA3795">
        <w:rPr>
          <w:spacing w:val="8"/>
          <w:sz w:val="28"/>
          <w:szCs w:val="28"/>
        </w:rPr>
        <w:t>напоминает</w:t>
      </w:r>
      <w:r w:rsidR="00C80AEB" w:rsidRPr="00DA3795">
        <w:rPr>
          <w:spacing w:val="8"/>
          <w:sz w:val="28"/>
          <w:szCs w:val="28"/>
        </w:rPr>
        <w:t xml:space="preserve">, </w:t>
      </w:r>
      <w:r w:rsidR="009967BB" w:rsidRPr="00DA3795">
        <w:rPr>
          <w:spacing w:val="8"/>
          <w:sz w:val="28"/>
          <w:szCs w:val="28"/>
        </w:rPr>
        <w:t xml:space="preserve">что </w:t>
      </w:r>
      <w:r w:rsidR="00C90968">
        <w:rPr>
          <w:rStyle w:val="layout"/>
          <w:sz w:val="28"/>
          <w:szCs w:val="28"/>
        </w:rPr>
        <w:t>п</w:t>
      </w:r>
      <w:r w:rsidR="00C90968" w:rsidRPr="00C90968">
        <w:rPr>
          <w:rStyle w:val="layout"/>
          <w:sz w:val="28"/>
          <w:szCs w:val="28"/>
        </w:rPr>
        <w:t>раво на единое пособие возникает, если сумма среднедушевого дохода семьи меньше прожиточного минимума в регионе.</w:t>
      </w:r>
    </w:p>
    <w:p w:rsidR="00C90968" w:rsidRDefault="003500EE" w:rsidP="00C90968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Выплата</w:t>
      </w:r>
      <w:r w:rsidR="00C90968" w:rsidRPr="00C90968">
        <w:rPr>
          <w:rStyle w:val="layout"/>
          <w:sz w:val="28"/>
          <w:szCs w:val="28"/>
        </w:rPr>
        <w:t xml:space="preserve"> </w:t>
      </w:r>
      <w:r w:rsidRPr="00C90968">
        <w:rPr>
          <w:rStyle w:val="layout"/>
          <w:sz w:val="28"/>
          <w:szCs w:val="28"/>
        </w:rPr>
        <w:t>назначае</w:t>
      </w:r>
      <w:r>
        <w:rPr>
          <w:rStyle w:val="layout"/>
          <w:sz w:val="28"/>
          <w:szCs w:val="28"/>
        </w:rPr>
        <w:t>тся</w:t>
      </w:r>
      <w:r w:rsidR="00C90968" w:rsidRPr="00C90968">
        <w:rPr>
          <w:rStyle w:val="layout"/>
          <w:sz w:val="28"/>
          <w:szCs w:val="28"/>
        </w:rPr>
        <w:t>, если у ваших трудоспособных членов семьи есть заработок или же отсутствие их доходов обосновано объективными жизненными обстоятельствами (правило нулевого дохода).</w:t>
      </w:r>
    </w:p>
    <w:p w:rsidR="00C90968" w:rsidRPr="00C90968" w:rsidRDefault="00C90968" w:rsidP="00C90968">
      <w:pPr>
        <w:pStyle w:val="a8"/>
        <w:spacing w:line="360" w:lineRule="auto"/>
        <w:ind w:firstLine="709"/>
        <w:jc w:val="both"/>
        <w:rPr>
          <w:rStyle w:val="layout"/>
          <w:b/>
          <w:sz w:val="28"/>
          <w:szCs w:val="28"/>
        </w:rPr>
      </w:pPr>
      <w:r w:rsidRPr="00C90968">
        <w:rPr>
          <w:rStyle w:val="layout"/>
          <w:b/>
          <w:sz w:val="28"/>
          <w:szCs w:val="28"/>
        </w:rPr>
        <w:t>Виды доходов, которые учитывают при расчете нуждаемости семьи:</w:t>
      </w:r>
    </w:p>
    <w:p w:rsidR="00C90968" w:rsidRPr="003500EE" w:rsidRDefault="00C90968" w:rsidP="00C90968">
      <w:pPr>
        <w:pStyle w:val="a8"/>
        <w:numPr>
          <w:ilvl w:val="0"/>
          <w:numId w:val="23"/>
        </w:numPr>
        <w:tabs>
          <w:tab w:val="left" w:pos="709"/>
        </w:tabs>
        <w:spacing w:line="360" w:lineRule="auto"/>
        <w:ind w:hanging="128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Зарплата, гонорары и т.п.;</w:t>
      </w:r>
    </w:p>
    <w:p w:rsidR="00C90968" w:rsidRPr="003500EE" w:rsidRDefault="00C90968" w:rsidP="00C90968">
      <w:pPr>
        <w:pStyle w:val="a8"/>
        <w:numPr>
          <w:ilvl w:val="0"/>
          <w:numId w:val="23"/>
        </w:numPr>
        <w:tabs>
          <w:tab w:val="left" w:pos="709"/>
        </w:tabs>
        <w:spacing w:line="360" w:lineRule="auto"/>
        <w:ind w:hanging="128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Пенсии, стипендии, алименты и пособия;</w:t>
      </w:r>
    </w:p>
    <w:p w:rsidR="00C90968" w:rsidRPr="003500EE" w:rsidRDefault="00C90968" w:rsidP="003500EE">
      <w:pPr>
        <w:pStyle w:val="a8"/>
        <w:numPr>
          <w:ilvl w:val="0"/>
          <w:numId w:val="23"/>
        </w:numPr>
        <w:tabs>
          <w:tab w:val="left" w:pos="709"/>
        </w:tabs>
        <w:spacing w:line="360" w:lineRule="auto"/>
        <w:ind w:left="709" w:hanging="56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Денежное довольствие военнослужащих и сотрудников силовых ведомств;</w:t>
      </w:r>
    </w:p>
    <w:p w:rsidR="003500EE" w:rsidRPr="003500EE" w:rsidRDefault="003500EE" w:rsidP="003500EE">
      <w:pPr>
        <w:pStyle w:val="a8"/>
        <w:numPr>
          <w:ilvl w:val="0"/>
          <w:numId w:val="23"/>
        </w:numPr>
        <w:tabs>
          <w:tab w:val="left" w:pos="2410"/>
        </w:tabs>
        <w:spacing w:line="360" w:lineRule="auto"/>
        <w:ind w:left="709" w:hanging="56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Компенсации за исполнение государственных и общественных обязанностей;</w:t>
      </w:r>
    </w:p>
    <w:p w:rsidR="00C90968" w:rsidRPr="003500EE" w:rsidRDefault="00C90968" w:rsidP="00C90968">
      <w:pPr>
        <w:pStyle w:val="a8"/>
        <w:numPr>
          <w:ilvl w:val="0"/>
          <w:numId w:val="23"/>
        </w:numPr>
        <w:tabs>
          <w:tab w:val="left" w:pos="709"/>
        </w:tabs>
        <w:spacing w:line="360" w:lineRule="auto"/>
        <w:ind w:hanging="128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Ежемесячное содержание судей в отставке.</w:t>
      </w:r>
    </w:p>
    <w:p w:rsidR="00C90968" w:rsidRPr="00C90968" w:rsidRDefault="00C90968" w:rsidP="00C90968">
      <w:pPr>
        <w:pStyle w:val="a8"/>
        <w:tabs>
          <w:tab w:val="left" w:pos="709"/>
        </w:tabs>
        <w:spacing w:line="360" w:lineRule="auto"/>
        <w:ind w:left="1429"/>
        <w:jc w:val="both"/>
        <w:rPr>
          <w:rStyle w:val="layout"/>
          <w:b/>
          <w:sz w:val="28"/>
          <w:szCs w:val="28"/>
        </w:rPr>
      </w:pPr>
      <w:r w:rsidRPr="00C90968">
        <w:rPr>
          <w:rStyle w:val="layout"/>
          <w:b/>
          <w:sz w:val="28"/>
          <w:szCs w:val="28"/>
        </w:rPr>
        <w:t>Под эту категорию также попадают доходы:</w:t>
      </w:r>
    </w:p>
    <w:p w:rsidR="00C90968" w:rsidRPr="003500EE" w:rsidRDefault="00C90968" w:rsidP="00C90968">
      <w:pPr>
        <w:pStyle w:val="a8"/>
        <w:numPr>
          <w:ilvl w:val="0"/>
          <w:numId w:val="24"/>
        </w:numPr>
        <w:tabs>
          <w:tab w:val="left" w:pos="709"/>
        </w:tabs>
        <w:spacing w:line="360" w:lineRule="auto"/>
        <w:ind w:hanging="200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От банковских вкладов и ценных бумаг;</w:t>
      </w:r>
    </w:p>
    <w:p w:rsidR="00C90968" w:rsidRPr="003500EE" w:rsidRDefault="00C90968" w:rsidP="00C90968">
      <w:pPr>
        <w:pStyle w:val="a8"/>
        <w:numPr>
          <w:ilvl w:val="0"/>
          <w:numId w:val="24"/>
        </w:numPr>
        <w:tabs>
          <w:tab w:val="left" w:pos="709"/>
        </w:tabs>
        <w:spacing w:line="360" w:lineRule="auto"/>
        <w:ind w:hanging="200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От выигрышей;</w:t>
      </w:r>
    </w:p>
    <w:p w:rsidR="00C90968" w:rsidRPr="003500EE" w:rsidRDefault="00C90968" w:rsidP="00C90968">
      <w:pPr>
        <w:pStyle w:val="a8"/>
        <w:numPr>
          <w:ilvl w:val="0"/>
          <w:numId w:val="24"/>
        </w:numPr>
        <w:tabs>
          <w:tab w:val="left" w:pos="709"/>
        </w:tabs>
        <w:spacing w:line="360" w:lineRule="auto"/>
        <w:ind w:hanging="200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>От продажи и сдачи имущества;</w:t>
      </w:r>
    </w:p>
    <w:p w:rsidR="003500EE" w:rsidRPr="003500EE" w:rsidRDefault="00C90968" w:rsidP="003500EE">
      <w:pPr>
        <w:pStyle w:val="a8"/>
        <w:numPr>
          <w:ilvl w:val="0"/>
          <w:numId w:val="24"/>
        </w:numPr>
        <w:tabs>
          <w:tab w:val="left" w:pos="709"/>
        </w:tabs>
        <w:spacing w:line="360" w:lineRule="auto"/>
        <w:ind w:hanging="2007"/>
        <w:jc w:val="both"/>
        <w:rPr>
          <w:rStyle w:val="layout"/>
          <w:spacing w:val="4"/>
          <w:sz w:val="28"/>
          <w:szCs w:val="28"/>
        </w:rPr>
      </w:pPr>
      <w:r w:rsidRPr="003500EE">
        <w:rPr>
          <w:rStyle w:val="layout"/>
          <w:spacing w:val="4"/>
          <w:sz w:val="28"/>
          <w:szCs w:val="28"/>
        </w:rPr>
        <w:t xml:space="preserve">Доходы, </w:t>
      </w:r>
      <w:proofErr w:type="gramStart"/>
      <w:r w:rsidRPr="003500EE">
        <w:rPr>
          <w:rStyle w:val="layout"/>
          <w:spacing w:val="4"/>
          <w:sz w:val="28"/>
          <w:szCs w:val="28"/>
        </w:rPr>
        <w:t>полученных</w:t>
      </w:r>
      <w:proofErr w:type="gramEnd"/>
      <w:r w:rsidRPr="003500EE">
        <w:rPr>
          <w:rStyle w:val="layout"/>
          <w:spacing w:val="4"/>
          <w:sz w:val="28"/>
          <w:szCs w:val="28"/>
        </w:rPr>
        <w:t xml:space="preserve"> за рубежом.</w:t>
      </w:r>
    </w:p>
    <w:p w:rsidR="003500EE" w:rsidRPr="006D4CD3" w:rsidRDefault="003500EE" w:rsidP="003500EE">
      <w:pPr>
        <w:pStyle w:val="a8"/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D4CD3">
        <w:rPr>
          <w:spacing w:val="2"/>
          <w:sz w:val="28"/>
          <w:szCs w:val="28"/>
        </w:rPr>
        <w:lastRenderedPageBreak/>
        <w:t xml:space="preserve">Подать заявление на единое пособие можно через портал </w:t>
      </w:r>
      <w:proofErr w:type="spellStart"/>
      <w:r w:rsidRPr="006D4CD3">
        <w:rPr>
          <w:spacing w:val="2"/>
          <w:sz w:val="28"/>
          <w:szCs w:val="28"/>
        </w:rPr>
        <w:t>Госуслуг</w:t>
      </w:r>
      <w:proofErr w:type="spellEnd"/>
      <w:r w:rsidRPr="006D4CD3">
        <w:rPr>
          <w:spacing w:val="2"/>
          <w:sz w:val="28"/>
          <w:szCs w:val="28"/>
        </w:rPr>
        <w:t xml:space="preserve"> либо обратиться в клиентскую службу Социального фонда России 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3500EE" w:rsidRPr="006D4CD3" w:rsidRDefault="003500EE" w:rsidP="003500E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D4CD3">
        <w:rPr>
          <w:rStyle w:val="ac"/>
          <w:spacing w:val="2"/>
          <w:sz w:val="28"/>
          <w:szCs w:val="28"/>
        </w:rPr>
        <w:t>Беременные женщины, осужденные к лишению</w:t>
      </w:r>
      <w:r w:rsidRPr="006D4CD3">
        <w:rPr>
          <w:spacing w:val="2"/>
          <w:sz w:val="28"/>
          <w:szCs w:val="28"/>
        </w:rPr>
        <w:t xml:space="preserve"> </w:t>
      </w:r>
      <w:r w:rsidRPr="006D4CD3">
        <w:rPr>
          <w:rStyle w:val="ac"/>
          <w:spacing w:val="2"/>
          <w:sz w:val="28"/>
          <w:szCs w:val="28"/>
        </w:rPr>
        <w:t>свободы,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изолятора.</w:t>
      </w:r>
    </w:p>
    <w:p w:rsidR="00564313" w:rsidRPr="006D4CD3" w:rsidRDefault="003500EE" w:rsidP="003500EE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6D4CD3">
        <w:rPr>
          <w:spacing w:val="2"/>
          <w:sz w:val="28"/>
          <w:szCs w:val="28"/>
        </w:rPr>
        <w:t>Рассмотрение заявления занимает 10 рабочих дней. В отдельных случаях максимальный срок составит 30 рабочих дней.</w:t>
      </w:r>
    </w:p>
    <w:p w:rsidR="00564313" w:rsidRPr="00564313" w:rsidRDefault="00564313" w:rsidP="00564313">
      <w:pPr>
        <w:pStyle w:val="a8"/>
        <w:spacing w:line="360" w:lineRule="auto"/>
        <w:ind w:firstLine="709"/>
        <w:jc w:val="both"/>
        <w:rPr>
          <w:rStyle w:val="layout"/>
          <w:b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F8" w:rsidRDefault="003C66F8" w:rsidP="00E60B04">
      <w:pPr>
        <w:spacing w:after="0" w:line="240" w:lineRule="auto"/>
      </w:pPr>
      <w:r>
        <w:separator/>
      </w:r>
    </w:p>
  </w:endnote>
  <w:endnote w:type="continuationSeparator" w:id="0">
    <w:p w:rsidR="003C66F8" w:rsidRDefault="003C66F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F8" w:rsidRDefault="003C66F8" w:rsidP="00E60B04">
      <w:pPr>
        <w:spacing w:after="0" w:line="240" w:lineRule="auto"/>
      </w:pPr>
      <w:r>
        <w:separator/>
      </w:r>
    </w:p>
  </w:footnote>
  <w:footnote w:type="continuationSeparator" w:id="0">
    <w:p w:rsidR="003C66F8" w:rsidRDefault="003C66F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55E">
      <w:pict>
        <v:rect id="_x0000_i1025" style="width:350.6pt;height:.05pt;flip:y" o:hrpct="944" o:hralign="center" o:hrstd="t" o:hr="t" fillcolor="gray" stroked="f"/>
      </w:pict>
    </w:r>
    <w:r w:rsidR="00D0055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23"/>
  </w:num>
  <w:num w:numId="8">
    <w:abstractNumId w:val="18"/>
  </w:num>
  <w:num w:numId="9">
    <w:abstractNumId w:val="6"/>
  </w:num>
  <w:num w:numId="10">
    <w:abstractNumId w:val="17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9"/>
  </w:num>
  <w:num w:numId="18">
    <w:abstractNumId w:val="8"/>
  </w:num>
  <w:num w:numId="19">
    <w:abstractNumId w:val="3"/>
  </w:num>
  <w:num w:numId="20">
    <w:abstractNumId w:val="20"/>
  </w:num>
  <w:num w:numId="21">
    <w:abstractNumId w:val="21"/>
  </w:num>
  <w:num w:numId="22">
    <w:abstractNumId w:val="19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C66F8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4883"/>
    <w:rsid w:val="00CF0E00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2024-04-05T07:01:00Z</cp:lastPrinted>
  <dcterms:created xsi:type="dcterms:W3CDTF">2024-04-05T07:04:00Z</dcterms:created>
  <dcterms:modified xsi:type="dcterms:W3CDTF">2024-04-05T07:04:00Z</dcterms:modified>
</cp:coreProperties>
</file>