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79" w:rsidRDefault="00810D79" w:rsidP="004F64D1">
      <w:pPr>
        <w:ind w:right="-567"/>
        <w:outlineLvl w:val="0"/>
        <w:rPr>
          <w:b/>
          <w:sz w:val="28"/>
        </w:rPr>
      </w:pPr>
    </w:p>
    <w:p w:rsidR="00810D79" w:rsidRDefault="00810D79" w:rsidP="00CE5DED">
      <w:pPr>
        <w:ind w:left="-1560" w:right="-567"/>
        <w:jc w:val="center"/>
        <w:outlineLvl w:val="0"/>
        <w:rPr>
          <w:b/>
          <w:sz w:val="28"/>
        </w:rPr>
      </w:pPr>
    </w:p>
    <w:p w:rsidR="004F64D1" w:rsidRDefault="004F64D1" w:rsidP="004F64D1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4D1" w:rsidRPr="00537687" w:rsidRDefault="004F64D1" w:rsidP="004F64D1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4F64D1" w:rsidRDefault="004F64D1" w:rsidP="004F64D1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4F64D1" w:rsidRPr="00FC1C14" w:rsidRDefault="004F64D1" w:rsidP="004F64D1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F64D1" w:rsidRDefault="004F64D1" w:rsidP="004F64D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4F64D1" w:rsidRPr="0058294C" w:rsidRDefault="004F64D1" w:rsidP="004F64D1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F64D1" w:rsidRDefault="004F64D1" w:rsidP="004F64D1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4F64D1" w:rsidRPr="00537687" w:rsidRDefault="004F64D1" w:rsidP="004F64D1">
      <w:pPr>
        <w:ind w:left="-1560" w:right="-567"/>
        <w:jc w:val="center"/>
        <w:rPr>
          <w:b/>
        </w:rPr>
      </w:pPr>
    </w:p>
    <w:p w:rsidR="00810D79" w:rsidRDefault="004F64D1" w:rsidP="004F64D1">
      <w:pPr>
        <w:ind w:left="-1560" w:right="-567"/>
        <w:jc w:val="center"/>
        <w:outlineLvl w:val="0"/>
        <w:rPr>
          <w:b/>
          <w:sz w:val="28"/>
        </w:rPr>
      </w:pPr>
      <w:r>
        <w:t xml:space="preserve"> </w:t>
      </w:r>
      <w:r w:rsidRPr="00537687">
        <w:t xml:space="preserve"> _</w:t>
      </w:r>
      <w:r>
        <w:t>___</w:t>
      </w:r>
      <w:r w:rsidR="003F547C">
        <w:rPr>
          <w:u w:val="single"/>
        </w:rPr>
        <w:t>08.05.2026</w:t>
      </w:r>
      <w:r>
        <w:t>____ № __</w:t>
      </w:r>
      <w:r w:rsidR="003F547C">
        <w:rPr>
          <w:u w:val="single"/>
        </w:rPr>
        <w:t>479/5</w:t>
      </w:r>
      <w:r>
        <w:t>_________</w:t>
      </w:r>
    </w:p>
    <w:p w:rsidR="00810D79" w:rsidRDefault="00810D79" w:rsidP="004F64D1">
      <w:pPr>
        <w:ind w:right="-567"/>
        <w:outlineLvl w:val="0"/>
      </w:pPr>
    </w:p>
    <w:p w:rsidR="00FB4714" w:rsidRDefault="00FB4714" w:rsidP="00CE5DED">
      <w:pPr>
        <w:jc w:val="center"/>
      </w:pPr>
      <w:r>
        <w:t>О создании межведомственной комиссии по устранению нецелевого использования земельных участков на территории городского округа Электросталь Московской области</w:t>
      </w:r>
    </w:p>
    <w:p w:rsidR="00FB4714" w:rsidRDefault="00FB4714" w:rsidP="00FB4714">
      <w:pPr>
        <w:jc w:val="center"/>
      </w:pPr>
    </w:p>
    <w:p w:rsidR="00FB4714" w:rsidRDefault="00FB4714" w:rsidP="00FB4714"/>
    <w:p w:rsidR="00CE5DED" w:rsidRDefault="00FB4714" w:rsidP="00FB4714">
      <w:pPr>
        <w:jc w:val="both"/>
      </w:pPr>
      <w:r>
        <w:t xml:space="preserve">          </w:t>
      </w:r>
      <w:r w:rsidR="00CE5DED">
        <w:t xml:space="preserve"> </w:t>
      </w:r>
      <w:r w:rsidR="007E096C">
        <w:t>Во исполнени</w:t>
      </w:r>
      <w:r w:rsidR="00043BE5">
        <w:t>е</w:t>
      </w:r>
      <w:r w:rsidR="007E096C">
        <w:t xml:space="preserve"> поручения Вице-губернатора Московской области от 01.08.2024,                     в</w:t>
      </w:r>
      <w:r>
        <w:t xml:space="preserve"> целях эффективного обеспечения координации взаимодействия подразделений Администрации городского округа Электросталь </w:t>
      </w:r>
      <w:r w:rsidR="00043BE5">
        <w:t xml:space="preserve">Московской области </w:t>
      </w:r>
      <w:r>
        <w:t>по реализации мер, направленных на устранение нецелевого использования земельных участков, расположенных на территории городского округа Электросталь Московской области,</w:t>
      </w:r>
      <w:r w:rsidR="00810D79">
        <w:t xml:space="preserve"> </w:t>
      </w:r>
      <w:r w:rsidR="00CE5DED" w:rsidRPr="00CE5DED">
        <w:t>учитывая рекомендации Министра имущественных отношений Московской области Т.М. Фирсова от 24.02.2026</w:t>
      </w:r>
      <w:r w:rsidR="00810D79">
        <w:t xml:space="preserve"> </w:t>
      </w:r>
      <w:r w:rsidR="00CE5DED" w:rsidRPr="00CE5DED">
        <w:t>№ 15ИСХ-2533</w:t>
      </w:r>
      <w:r w:rsidR="00CE5DED">
        <w:t>, Администрация городского округа Электросталь Московской области ПОСТАНОВЛЯЕТ:</w:t>
      </w:r>
    </w:p>
    <w:p w:rsidR="00FB4714" w:rsidRDefault="00FB4714" w:rsidP="00FB4714"/>
    <w:p w:rsidR="00FB4714" w:rsidRDefault="007E096C" w:rsidP="000C1234">
      <w:pPr>
        <w:jc w:val="both"/>
      </w:pPr>
      <w:r>
        <w:t xml:space="preserve">          </w:t>
      </w:r>
      <w:r w:rsidR="00FB4714">
        <w:t>1. Создать межведомственную комиссию по устранению нецелевого использования земельных участков на территории городского округа Электросталь Московской области</w:t>
      </w:r>
      <w:r w:rsidR="000C1234">
        <w:t xml:space="preserve"> (далее-межведомственная комиссия)</w:t>
      </w:r>
      <w:r w:rsidR="00FB4714">
        <w:t>.</w:t>
      </w:r>
    </w:p>
    <w:p w:rsidR="00FB4714" w:rsidRDefault="007E096C" w:rsidP="000C1234">
      <w:pPr>
        <w:jc w:val="both"/>
      </w:pPr>
      <w:r>
        <w:t xml:space="preserve">         </w:t>
      </w:r>
      <w:r w:rsidR="00FB4714">
        <w:t>2. Утвердить Состав межведомственной комиссии п</w:t>
      </w:r>
      <w:bookmarkStart w:id="0" w:name="_GoBack"/>
      <w:bookmarkEnd w:id="0"/>
      <w:r w:rsidR="00FB4714">
        <w:t>о устранению нецелевого использования земельных участков на территории городского о</w:t>
      </w:r>
      <w:r w:rsidR="000C1234">
        <w:t xml:space="preserve">круга Электросталь </w:t>
      </w:r>
      <w:r w:rsidR="00043BE5">
        <w:t xml:space="preserve">Московской области </w:t>
      </w:r>
      <w:r w:rsidR="000C1234">
        <w:t>(п</w:t>
      </w:r>
      <w:r w:rsidR="009A2E89">
        <w:t xml:space="preserve">риложение </w:t>
      </w:r>
      <w:r w:rsidR="00FB4714">
        <w:t>1).</w:t>
      </w:r>
    </w:p>
    <w:p w:rsidR="00FB4714" w:rsidRDefault="007E096C" w:rsidP="000C1234">
      <w:pPr>
        <w:jc w:val="both"/>
      </w:pPr>
      <w:r>
        <w:t xml:space="preserve">         </w:t>
      </w:r>
      <w:r w:rsidR="009A2E89">
        <w:t xml:space="preserve">3. Утвердить Положение о </w:t>
      </w:r>
      <w:r w:rsidR="00FB4714">
        <w:t>межведомственной комиссии по устранению нецелевого использования земельных участков на террит</w:t>
      </w:r>
      <w:r w:rsidR="009A2E89">
        <w:t>ории городского округа</w:t>
      </w:r>
      <w:r w:rsidR="003E2A6E">
        <w:t xml:space="preserve"> Электросталь Московской области </w:t>
      </w:r>
      <w:r w:rsidR="009A2E89">
        <w:t xml:space="preserve">(приложение </w:t>
      </w:r>
      <w:r w:rsidR="00FB4714">
        <w:t>2).</w:t>
      </w:r>
    </w:p>
    <w:p w:rsidR="009A2E89" w:rsidRDefault="007E096C" w:rsidP="000C1234">
      <w:pPr>
        <w:jc w:val="both"/>
      </w:pPr>
      <w:r>
        <w:t xml:space="preserve">         </w:t>
      </w:r>
      <w:r w:rsidR="00FB4714">
        <w:t xml:space="preserve">4. </w:t>
      </w:r>
      <w:r w:rsidR="009A2E89">
        <w:t>Разместить</w:t>
      </w:r>
      <w:r w:rsidR="003E2A6E">
        <w:t xml:space="preserve"> настоящее постановление </w:t>
      </w:r>
      <w:r w:rsidR="009A2E89">
        <w:t>на официальном сайте Администрации городского округа Электросталь Московской области</w:t>
      </w:r>
      <w:r w:rsidR="003E2A6E">
        <w:t xml:space="preserve"> по адресу</w:t>
      </w:r>
      <w:r w:rsidR="00284885">
        <w:t xml:space="preserve"> </w:t>
      </w:r>
      <w:hyperlink r:id="rId7" w:history="1">
        <w:r w:rsidR="009A2E89" w:rsidRPr="003E2A6E">
          <w:rPr>
            <w:rStyle w:val="a5"/>
            <w:u w:val="none"/>
            <w:lang w:val="en-US"/>
          </w:rPr>
          <w:t>www</w:t>
        </w:r>
        <w:r w:rsidR="009A2E89" w:rsidRPr="003E2A6E">
          <w:rPr>
            <w:rStyle w:val="a5"/>
            <w:u w:val="none"/>
          </w:rPr>
          <w:t>.</w:t>
        </w:r>
        <w:proofErr w:type="spellStart"/>
        <w:r w:rsidR="009A2E89" w:rsidRPr="003E2A6E">
          <w:rPr>
            <w:rStyle w:val="a5"/>
            <w:u w:val="none"/>
            <w:lang w:val="en-US"/>
          </w:rPr>
          <w:t>elektrostal</w:t>
        </w:r>
        <w:proofErr w:type="spellEnd"/>
        <w:r w:rsidR="009A2E89" w:rsidRPr="003E2A6E">
          <w:rPr>
            <w:rStyle w:val="a5"/>
            <w:u w:val="none"/>
          </w:rPr>
          <w:t>.</w:t>
        </w:r>
        <w:proofErr w:type="spellStart"/>
        <w:r w:rsidR="009A2E89" w:rsidRPr="003E2A6E">
          <w:rPr>
            <w:rStyle w:val="a5"/>
            <w:u w:val="none"/>
            <w:lang w:val="en-US"/>
          </w:rPr>
          <w:t>ru</w:t>
        </w:r>
        <w:proofErr w:type="spellEnd"/>
      </w:hyperlink>
      <w:r w:rsidR="009A2E89">
        <w:t xml:space="preserve">. </w:t>
      </w:r>
    </w:p>
    <w:p w:rsidR="00FB4714" w:rsidRDefault="007E096C" w:rsidP="000C1234">
      <w:pPr>
        <w:jc w:val="both"/>
      </w:pPr>
      <w:r>
        <w:t xml:space="preserve">         </w:t>
      </w:r>
      <w:r w:rsidR="009A2E89">
        <w:t xml:space="preserve">5. Настоящее постановление вступает в силу со дня его подписания.    </w:t>
      </w:r>
    </w:p>
    <w:p w:rsidR="00284885" w:rsidRDefault="007E096C" w:rsidP="007E096C">
      <w:pPr>
        <w:jc w:val="both"/>
      </w:pPr>
      <w:r>
        <w:t xml:space="preserve">         </w:t>
      </w:r>
      <w:r w:rsidR="009A2E89">
        <w:t>6</w:t>
      </w:r>
      <w:r>
        <w:t xml:space="preserve">. </w:t>
      </w:r>
      <w:r w:rsidR="00284885">
        <w:t>Контроль за испол</w:t>
      </w:r>
      <w:r w:rsidRPr="007E096C">
        <w:t>нением настоящего постановления возложить на заместителя Главы городского округа Электросталь Московской области Лаврова Р.С.</w:t>
      </w:r>
    </w:p>
    <w:p w:rsidR="001C0802" w:rsidRDefault="001C0802" w:rsidP="007E096C">
      <w:pPr>
        <w:jc w:val="both"/>
      </w:pPr>
    </w:p>
    <w:p w:rsidR="001C0802" w:rsidRDefault="001C0802" w:rsidP="007E096C">
      <w:pPr>
        <w:jc w:val="both"/>
      </w:pPr>
    </w:p>
    <w:p w:rsidR="001C0802" w:rsidRDefault="001C0802" w:rsidP="007E096C">
      <w:pPr>
        <w:jc w:val="both"/>
      </w:pPr>
    </w:p>
    <w:p w:rsidR="009E302B" w:rsidRDefault="00810D79" w:rsidP="007E096C">
      <w:pPr>
        <w:jc w:val="both"/>
      </w:pPr>
      <w:r>
        <w:t>Г</w:t>
      </w:r>
      <w:r w:rsidR="007E096C">
        <w:t xml:space="preserve">лава </w:t>
      </w:r>
      <w:r w:rsidR="00FB4714">
        <w:t xml:space="preserve">городского округа </w:t>
      </w:r>
      <w:r w:rsidR="007E096C">
        <w:t xml:space="preserve">                                                        </w:t>
      </w:r>
      <w:r>
        <w:t xml:space="preserve">  </w:t>
      </w:r>
      <w:r w:rsidR="007E096C">
        <w:t xml:space="preserve">                   </w:t>
      </w:r>
      <w:r w:rsidR="00725772">
        <w:t xml:space="preserve">                  </w:t>
      </w:r>
      <w:r w:rsidR="005F3A6C">
        <w:t xml:space="preserve">Ф.А. Ефанов </w:t>
      </w:r>
      <w:r w:rsidR="007E096C">
        <w:t xml:space="preserve"> </w:t>
      </w:r>
    </w:p>
    <w:p w:rsidR="00336185" w:rsidRDefault="00336185" w:rsidP="00336185">
      <w:pPr>
        <w:jc w:val="both"/>
      </w:pPr>
    </w:p>
    <w:p w:rsidR="00810D79" w:rsidRDefault="00810D79" w:rsidP="00CE5DED">
      <w:pPr>
        <w:jc w:val="both"/>
      </w:pPr>
    </w:p>
    <w:p w:rsidR="00810D79" w:rsidRDefault="00810D79" w:rsidP="00CE5DED">
      <w:pPr>
        <w:jc w:val="both"/>
      </w:pPr>
    </w:p>
    <w:p w:rsidR="00810D79" w:rsidRDefault="00810D79" w:rsidP="00CE5DED">
      <w:pPr>
        <w:jc w:val="both"/>
      </w:pPr>
    </w:p>
    <w:p w:rsidR="007E096C" w:rsidRDefault="00820228" w:rsidP="00CE5DED">
      <w:pPr>
        <w:jc w:val="both"/>
      </w:pPr>
      <w:r>
        <w:t xml:space="preserve"> </w:t>
      </w:r>
    </w:p>
    <w:p w:rsidR="00820228" w:rsidRPr="007E096C" w:rsidRDefault="00820228" w:rsidP="00CE5DED">
      <w:pPr>
        <w:jc w:val="both"/>
      </w:pPr>
    </w:p>
    <w:p w:rsidR="003F547C" w:rsidRPr="003F547C" w:rsidRDefault="003F547C" w:rsidP="003F547C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lang w:eastAsia="en-US"/>
        </w:rPr>
      </w:pPr>
      <w:r w:rsidRPr="003F547C">
        <w:rPr>
          <w:rFonts w:eastAsia="Calibri" w:cs="Times New Roman"/>
          <w:color w:val="000000"/>
          <w:lang w:eastAsia="en-US"/>
        </w:rPr>
        <w:lastRenderedPageBreak/>
        <w:t>Приложение 1</w:t>
      </w:r>
    </w:p>
    <w:p w:rsidR="003F547C" w:rsidRPr="003F547C" w:rsidRDefault="003F547C" w:rsidP="003F547C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lang w:eastAsia="en-US"/>
        </w:rPr>
      </w:pPr>
      <w:r w:rsidRPr="003F547C">
        <w:rPr>
          <w:rFonts w:eastAsia="Calibri" w:cs="Times New Roman"/>
          <w:color w:val="000000"/>
          <w:lang w:eastAsia="en-US"/>
        </w:rPr>
        <w:t>УТВЕРЖДЕН:</w:t>
      </w:r>
    </w:p>
    <w:p w:rsidR="003F547C" w:rsidRPr="003F547C" w:rsidRDefault="003F547C" w:rsidP="003F547C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lang w:eastAsia="en-US"/>
        </w:rPr>
      </w:pPr>
      <w:r w:rsidRPr="003F547C">
        <w:rPr>
          <w:rFonts w:eastAsia="Calibri" w:cs="Times New Roman"/>
          <w:color w:val="000000"/>
          <w:lang w:eastAsia="en-US"/>
        </w:rPr>
        <w:t xml:space="preserve">Постановлением Администрации  </w:t>
      </w:r>
    </w:p>
    <w:p w:rsidR="003F547C" w:rsidRPr="003F547C" w:rsidRDefault="003F547C" w:rsidP="003F547C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lang w:eastAsia="en-US"/>
        </w:rPr>
      </w:pPr>
      <w:r w:rsidRPr="003F547C">
        <w:rPr>
          <w:rFonts w:eastAsia="Calibri" w:cs="Times New Roman"/>
          <w:color w:val="000000"/>
          <w:lang w:eastAsia="en-US"/>
        </w:rPr>
        <w:t>городского округа Электросталь</w:t>
      </w:r>
    </w:p>
    <w:p w:rsidR="003F547C" w:rsidRPr="003F547C" w:rsidRDefault="003F547C" w:rsidP="003F547C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lang w:eastAsia="en-US"/>
        </w:rPr>
      </w:pPr>
      <w:r w:rsidRPr="003F547C">
        <w:rPr>
          <w:rFonts w:eastAsia="Calibri" w:cs="Times New Roman"/>
          <w:color w:val="000000"/>
          <w:lang w:eastAsia="en-US"/>
        </w:rPr>
        <w:t xml:space="preserve">Московской области </w:t>
      </w:r>
    </w:p>
    <w:p w:rsidR="003F547C" w:rsidRPr="003F547C" w:rsidRDefault="003F547C" w:rsidP="003F547C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lang w:eastAsia="en-US"/>
        </w:rPr>
      </w:pPr>
      <w:r w:rsidRPr="003F547C">
        <w:rPr>
          <w:rFonts w:eastAsia="Calibri" w:cs="Times New Roman"/>
          <w:color w:val="000000"/>
          <w:lang w:eastAsia="en-US"/>
        </w:rPr>
        <w:t>от__</w:t>
      </w:r>
      <w:proofErr w:type="gramStart"/>
      <w:r w:rsidR="004B7AB7">
        <w:rPr>
          <w:rFonts w:eastAsia="Calibri" w:cs="Times New Roman"/>
          <w:color w:val="000000"/>
          <w:u w:val="single"/>
          <w:lang w:eastAsia="en-US"/>
        </w:rPr>
        <w:t>08.05.</w:t>
      </w:r>
      <w:r w:rsidRPr="003F547C">
        <w:rPr>
          <w:rFonts w:eastAsia="Calibri" w:cs="Times New Roman"/>
          <w:color w:val="000000"/>
          <w:lang w:eastAsia="en-US"/>
        </w:rPr>
        <w:t>_</w:t>
      </w:r>
      <w:proofErr w:type="gramEnd"/>
      <w:r w:rsidRPr="003F547C">
        <w:rPr>
          <w:rFonts w:eastAsia="Calibri" w:cs="Times New Roman"/>
          <w:color w:val="000000"/>
          <w:lang w:eastAsia="en-US"/>
        </w:rPr>
        <w:t>_2026 №_</w:t>
      </w:r>
      <w:r w:rsidR="004B7AB7">
        <w:rPr>
          <w:rFonts w:eastAsia="Calibri" w:cs="Times New Roman"/>
          <w:color w:val="000000"/>
          <w:u w:val="single"/>
          <w:lang w:eastAsia="en-US"/>
        </w:rPr>
        <w:t>479/5</w:t>
      </w:r>
      <w:r w:rsidRPr="003F547C">
        <w:rPr>
          <w:rFonts w:eastAsia="Calibri" w:cs="Times New Roman"/>
          <w:color w:val="000000"/>
          <w:lang w:eastAsia="en-US"/>
        </w:rPr>
        <w:t xml:space="preserve">_____ </w:t>
      </w:r>
    </w:p>
    <w:p w:rsidR="003F547C" w:rsidRPr="003F547C" w:rsidRDefault="003F547C" w:rsidP="003F547C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 w:val="23"/>
          <w:szCs w:val="23"/>
          <w:lang w:eastAsia="en-US"/>
        </w:rPr>
      </w:pPr>
    </w:p>
    <w:p w:rsidR="003F547C" w:rsidRPr="003F547C" w:rsidRDefault="003F547C" w:rsidP="003F547C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 w:val="23"/>
          <w:szCs w:val="23"/>
          <w:lang w:eastAsia="en-US"/>
        </w:rPr>
      </w:pPr>
    </w:p>
    <w:p w:rsidR="003F547C" w:rsidRPr="003F547C" w:rsidRDefault="003F547C" w:rsidP="003F547C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 w:val="23"/>
          <w:szCs w:val="23"/>
          <w:lang w:eastAsia="en-US"/>
        </w:rPr>
      </w:pPr>
    </w:p>
    <w:p w:rsidR="003F547C" w:rsidRPr="003F547C" w:rsidRDefault="003F547C" w:rsidP="003F547C">
      <w:pPr>
        <w:autoSpaceDE w:val="0"/>
        <w:autoSpaceDN w:val="0"/>
        <w:adjustRightInd w:val="0"/>
        <w:contextualSpacing/>
        <w:jc w:val="center"/>
        <w:rPr>
          <w:rFonts w:eastAsia="Calibri" w:cs="Times New Roman"/>
          <w:color w:val="000000"/>
          <w:lang w:eastAsia="en-US"/>
        </w:rPr>
      </w:pPr>
      <w:r w:rsidRPr="003F547C">
        <w:rPr>
          <w:rFonts w:eastAsia="Calibri" w:cs="Times New Roman"/>
          <w:b/>
          <w:bCs/>
          <w:color w:val="000000"/>
          <w:lang w:eastAsia="en-US"/>
        </w:rPr>
        <w:t>СОСТАВ</w:t>
      </w:r>
    </w:p>
    <w:tbl>
      <w:tblPr>
        <w:tblW w:w="97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03"/>
      </w:tblGrid>
      <w:tr w:rsidR="003F547C" w:rsidRPr="003F547C" w:rsidTr="00AE729E">
        <w:trPr>
          <w:trHeight w:val="4829"/>
        </w:trPr>
        <w:tc>
          <w:tcPr>
            <w:tcW w:w="9703" w:type="dxa"/>
          </w:tcPr>
          <w:p w:rsidR="003F547C" w:rsidRPr="003F547C" w:rsidRDefault="003F547C" w:rsidP="003F547C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bCs/>
                <w:color w:val="000000"/>
                <w:lang w:eastAsia="en-US"/>
              </w:rPr>
            </w:pPr>
            <w:r w:rsidRPr="003F547C">
              <w:rPr>
                <w:rFonts w:eastAsia="Calibri" w:cs="Times New Roman"/>
                <w:b/>
                <w:bCs/>
                <w:color w:val="000000"/>
                <w:lang w:eastAsia="en-US"/>
              </w:rPr>
              <w:t>межведомственной комиссии по устранению нецелевого использования земельных участков на территории городского округа Электросталь Московской области</w:t>
            </w:r>
          </w:p>
          <w:tbl>
            <w:tblPr>
              <w:tblpPr w:leftFromText="180" w:rightFromText="180" w:vertAnchor="text" w:horzAnchor="margin" w:tblpY="147"/>
              <w:tblW w:w="96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56"/>
              <w:gridCol w:w="6683"/>
            </w:tblGrid>
            <w:tr w:rsidR="003F547C" w:rsidRPr="003F547C" w:rsidTr="00AE729E">
              <w:trPr>
                <w:trHeight w:val="101"/>
              </w:trPr>
              <w:tc>
                <w:tcPr>
                  <w:tcW w:w="9639" w:type="dxa"/>
                  <w:gridSpan w:val="2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  <w:t>Председатель комиссии: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</w:tc>
            </w:tr>
            <w:tr w:rsidR="003F547C" w:rsidRPr="003F547C" w:rsidTr="00AE729E">
              <w:trPr>
                <w:trHeight w:val="103"/>
              </w:trPr>
              <w:tc>
                <w:tcPr>
                  <w:tcW w:w="2956" w:type="dxa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Лавров Роман Савельевич  </w:t>
                  </w:r>
                </w:p>
              </w:tc>
              <w:tc>
                <w:tcPr>
                  <w:tcW w:w="6683" w:type="dxa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-  Заместитель Главы городского округа Электросталь    Московской области</w:t>
                  </w:r>
                </w:p>
              </w:tc>
            </w:tr>
            <w:tr w:rsidR="003F547C" w:rsidRPr="003F547C" w:rsidTr="00AE729E">
              <w:trPr>
                <w:trHeight w:val="101"/>
              </w:trPr>
              <w:tc>
                <w:tcPr>
                  <w:tcW w:w="9639" w:type="dxa"/>
                  <w:gridSpan w:val="2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  <w:t xml:space="preserve">Заместители Председателя комиссии: 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</w:tc>
            </w:tr>
            <w:tr w:rsidR="003F547C" w:rsidRPr="003F547C" w:rsidTr="00AE729E">
              <w:trPr>
                <w:trHeight w:val="858"/>
              </w:trPr>
              <w:tc>
                <w:tcPr>
                  <w:tcW w:w="2956" w:type="dxa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proofErr w:type="spellStart"/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Качановский</w:t>
                  </w:r>
                  <w:proofErr w:type="spellEnd"/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 Денис Борисович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Степанова Любовь Эдуардовна  </w:t>
                  </w:r>
                </w:p>
              </w:tc>
              <w:tc>
                <w:tcPr>
                  <w:tcW w:w="6683" w:type="dxa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- Исполняющий обязанности Председателя Комитета имущественных отношений Администрации городского округа Электросталь Московской области 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- Заместитель Председателя Комитета имущественных отношений Администрации городского округа Электросталь Московской области</w:t>
                  </w:r>
                </w:p>
              </w:tc>
            </w:tr>
            <w:tr w:rsidR="003F547C" w:rsidRPr="003F547C" w:rsidTr="00AE729E">
              <w:trPr>
                <w:trHeight w:val="101"/>
              </w:trPr>
              <w:tc>
                <w:tcPr>
                  <w:tcW w:w="9639" w:type="dxa"/>
                  <w:gridSpan w:val="2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  <w:t xml:space="preserve">Члены комиссии: </w:t>
                  </w:r>
                </w:p>
              </w:tc>
            </w:tr>
            <w:tr w:rsidR="003F547C" w:rsidRPr="003F547C" w:rsidTr="00AE729E">
              <w:trPr>
                <w:trHeight w:val="103"/>
              </w:trPr>
              <w:tc>
                <w:tcPr>
                  <w:tcW w:w="2956" w:type="dxa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proofErr w:type="spellStart"/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t>Душкин</w:t>
                  </w:r>
                  <w:proofErr w:type="spellEnd"/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t xml:space="preserve"> Эдуард Борисович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t xml:space="preserve">Булатов </w:t>
                  </w:r>
                  <w:proofErr w:type="spellStart"/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t>Джамбулат</w:t>
                  </w:r>
                  <w:proofErr w:type="spellEnd"/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t xml:space="preserve">      Викторович</w:t>
                  </w: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                    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t>Соколова Светлана Юрьевна</w:t>
                  </w: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                                 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Тропин Вадим Анатольевич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Буланов Сергей Сергеевич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Б</w:t>
                  </w:r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t>уланова Лилия Викторовна</w:t>
                  </w: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   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t>Назарова Наталья Викторовна</w:t>
                  </w:r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br/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Андреев Михаил Вадимович 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b/>
                      <w:bCs/>
                      <w:color w:val="000000"/>
                      <w:lang w:eastAsia="en-US"/>
                    </w:rPr>
                    <w:t>Ответственный   секретарь комиссии: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bCs/>
                      <w:color w:val="000000"/>
                      <w:lang w:eastAsia="en-US"/>
                    </w:rPr>
                    <w:t xml:space="preserve">Строганова Юлия                                    Владимировна </w:t>
                  </w:r>
                </w:p>
              </w:tc>
              <w:tc>
                <w:tcPr>
                  <w:tcW w:w="6683" w:type="dxa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lastRenderedPageBreak/>
                    <w:t>- Исполняющий обязанности Начальника управления городского жилищного и коммунального хозяйства Администрации городского округа Электросталь Московской области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- Начальник Управления архитектуры и градостроительства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Администрации городского округа Электросталь Московской области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- Начальник Управления по потребительскому рынку и сельскому хозяйству Администрации городского округа Электросталь Московской области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br/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- Начальник Управления по территориальной безопасности Администрации городского округа Электросталь Московской области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- Директор МКУ "Строительство, благоустройство, дорожное хозяйство"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- Начальник правового управления Администрации городского округа Электросталь Московской области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- Исполняющий обязанности Начальника финансового управления Администрации городского округа Электросталь Московской области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- Секретарь Административной комиссии городского округа </w:t>
                  </w: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br/>
                    <w:t>Электросталь Московской области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- Начальник отдела муниципального земельного контроля 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 xml:space="preserve">Комитета имущественных отношений Администрации </w:t>
                  </w:r>
                </w:p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contextualSpacing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  <w:r w:rsidRPr="003F547C">
                    <w:rPr>
                      <w:rFonts w:eastAsia="Calibri" w:cs="Times New Roman"/>
                      <w:color w:val="000000"/>
                      <w:lang w:eastAsia="en-US"/>
                    </w:rPr>
                    <w:t>городского округа Электросталь Московской области</w:t>
                  </w:r>
                </w:p>
              </w:tc>
            </w:tr>
            <w:tr w:rsidR="003F547C" w:rsidRPr="003F547C" w:rsidTr="00AE729E">
              <w:trPr>
                <w:trHeight w:val="70"/>
              </w:trPr>
              <w:tc>
                <w:tcPr>
                  <w:tcW w:w="2956" w:type="dxa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6683" w:type="dxa"/>
                </w:tcPr>
                <w:p w:rsidR="003F547C" w:rsidRPr="003F547C" w:rsidRDefault="003F547C" w:rsidP="003F547C">
                  <w:pPr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lang w:eastAsia="en-US"/>
                    </w:rPr>
                  </w:pPr>
                </w:p>
              </w:tc>
            </w:tr>
          </w:tbl>
          <w:p w:rsidR="003F547C" w:rsidRPr="003F547C" w:rsidRDefault="003F547C" w:rsidP="003F547C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lang w:eastAsia="en-US"/>
              </w:rPr>
            </w:pPr>
          </w:p>
        </w:tc>
      </w:tr>
    </w:tbl>
    <w:p w:rsidR="003F547C" w:rsidRDefault="00820228" w:rsidP="003F547C">
      <w:pPr>
        <w:spacing w:line="259" w:lineRule="auto"/>
        <w:jc w:val="right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lastRenderedPageBreak/>
        <w:t xml:space="preserve"> </w:t>
      </w:r>
    </w:p>
    <w:p w:rsidR="00820228" w:rsidRDefault="00820228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820228" w:rsidRDefault="00820228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820228" w:rsidRDefault="00820228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820228" w:rsidRDefault="00820228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820228" w:rsidRDefault="00820228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820228" w:rsidRDefault="00820228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820228" w:rsidRPr="003F547C" w:rsidRDefault="00820228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lastRenderedPageBreak/>
        <w:t>Приложение 2</w:t>
      </w: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УТВЕРЖДЕНО:</w:t>
      </w: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 xml:space="preserve"> Постановлением Администрации  </w:t>
      </w: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городского округа Электросталь</w:t>
      </w: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Московской области</w:t>
      </w:r>
    </w:p>
    <w:p w:rsidR="003F547C" w:rsidRPr="003F547C" w:rsidRDefault="003F547C" w:rsidP="003F547C">
      <w:pPr>
        <w:spacing w:line="259" w:lineRule="auto"/>
        <w:jc w:val="right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от __</w:t>
      </w:r>
      <w:r w:rsidR="004B7AB7">
        <w:rPr>
          <w:rFonts w:eastAsia="Calibri" w:cs="Times New Roman"/>
          <w:u w:val="single"/>
          <w:lang w:eastAsia="en-US"/>
        </w:rPr>
        <w:t>08.05.2026</w:t>
      </w:r>
      <w:r w:rsidRPr="003F547C">
        <w:rPr>
          <w:rFonts w:eastAsia="Calibri" w:cs="Times New Roman"/>
          <w:lang w:eastAsia="en-US"/>
        </w:rPr>
        <w:t xml:space="preserve"> №__</w:t>
      </w:r>
      <w:r w:rsidR="004B7AB7">
        <w:rPr>
          <w:rFonts w:eastAsia="Calibri" w:cs="Times New Roman"/>
          <w:u w:val="single"/>
          <w:lang w:eastAsia="en-US"/>
        </w:rPr>
        <w:t>479/5</w:t>
      </w:r>
      <w:r w:rsidRPr="003F547C">
        <w:rPr>
          <w:rFonts w:eastAsia="Calibri" w:cs="Times New Roman"/>
          <w:lang w:eastAsia="en-US"/>
        </w:rPr>
        <w:t>_____</w:t>
      </w:r>
    </w:p>
    <w:p w:rsidR="003F547C" w:rsidRPr="003F547C" w:rsidRDefault="003F547C" w:rsidP="003F547C">
      <w:pPr>
        <w:contextualSpacing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contextualSpacing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contextualSpacing/>
        <w:jc w:val="center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ПОЛОЖЕНИЕ</w:t>
      </w:r>
    </w:p>
    <w:p w:rsidR="003F547C" w:rsidRPr="003F547C" w:rsidRDefault="003F547C" w:rsidP="003F547C">
      <w:pPr>
        <w:contextualSpacing/>
        <w:jc w:val="center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о межведомственной комиссии по устранению нецелевого использования земельных участков на территории городского округа Электросталь Московской области</w:t>
      </w:r>
    </w:p>
    <w:p w:rsidR="003F547C" w:rsidRPr="003F547C" w:rsidRDefault="003F547C" w:rsidP="003F547C">
      <w:pPr>
        <w:contextualSpacing/>
        <w:jc w:val="center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after="160" w:line="259" w:lineRule="auto"/>
        <w:jc w:val="center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1. Общие положения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1.1. Межведомственная комиссия по устранению нецелевого использования земельных участков на территории городского округа Электросталь Московской области (далее – межведомственная комиссия) образована в целях обеспечения согласованного функционирования и взаимодействия подразделений Администрации городского округа Электросталь Московской области (далее-Администрация), направленных на устранение нецелевого использования земельных участков, расположенных на территории городского округа Электросталь Московской области (далее-городской округ).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1.2. Межведомственная комиссия является коллегиальным совещательным органом, обеспечивающим взаимодействие подразделений Администрации по реализации мер, направленных на устранение нецелевого использования земельных участков, расположенных на территории городского округа.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1.3. Межведомственная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Московской области, нормативными правовыми актами городского округа, а также настоящим Положением.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1.4. Персональный состав межведомственной комиссии утверждается постановлением Администрации городского округа Электросталь Московской области.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1.5. В состав межведомственной комиссии входит председатель межведомственной комиссии, заместители председателя межведомственной комиссии, секретарь межведомственной комиссии и иные члены межведомственной комиссии.</w:t>
      </w:r>
    </w:p>
    <w:p w:rsidR="003F547C" w:rsidRPr="003F547C" w:rsidRDefault="003F547C" w:rsidP="003F547C">
      <w:pPr>
        <w:contextualSpacing/>
        <w:jc w:val="both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contextualSpacing/>
        <w:jc w:val="center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2. Основные задачи межведомственной комиссии</w:t>
      </w:r>
    </w:p>
    <w:p w:rsidR="003F547C" w:rsidRPr="003F547C" w:rsidRDefault="003F547C" w:rsidP="003F547C">
      <w:pPr>
        <w:contextualSpacing/>
        <w:jc w:val="center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 xml:space="preserve">2.1. Координация и обеспечение эффективного взаимодействия подразделений Администрации по реализации мер, направленных на устранение нецелевого использования земельных участков, расположенных на территории городского округа. 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2.2. Комиссионное рассмотрение фактов нецелевого использования земельных участков, расположенных на территории городского округа, выявленных муниципальным земельным контролем.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2.3. Комиссионное принятие решений, направленных на устранение нецелевого использования земельных участков, расположенных на территории городского округа.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2.4. Совершенствование механизмов выявления, профилактики и пресечения нецелевого использования земельных участков, расположенных на территории городского округа.</w:t>
      </w:r>
    </w:p>
    <w:p w:rsidR="003F547C" w:rsidRPr="003F547C" w:rsidRDefault="003F547C" w:rsidP="003F547C">
      <w:pPr>
        <w:contextualSpacing/>
        <w:jc w:val="both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contextualSpacing/>
        <w:jc w:val="center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3. Права межведомственной комиссии</w:t>
      </w:r>
    </w:p>
    <w:p w:rsidR="003F547C" w:rsidRPr="003F547C" w:rsidRDefault="003F547C" w:rsidP="003F547C">
      <w:pPr>
        <w:contextualSpacing/>
        <w:jc w:val="both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lastRenderedPageBreak/>
        <w:t>3.1. Привлекать к работе межведомственной комиссии руководителей и должностных лиц структурных подразделений Администрации.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3.2. Приглашать и заслушивать на заседаниях межведомственной комиссии правообладателей земельных участков, независимо от их организационно-правовой формы и формы собственности.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3.3. Запрашивать и получать в установленном порядке информацию (в том числе документы), необходимую для рассмотрения и решения вопросов, относящихся к компетенции межведомственной комиссии.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3.4. Коллегиально рассматривать факты нецелевого использования земельных участков, выявленных муниципальным земельным контролем.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3.5. Коллегиально принимать решения о принятии административных мер воздействия, предусмотренных действующим законодательством, на правообладателей земельных участков с целью устранения нецелевого использования.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3.6. Коллегиально разрабатывать «Дорожные карты» по приведению земельных участков с признаками нецелевого использования в соответствие с видом разрешенного использования.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3.7. Создавать при необходимости рабочие группы для решения задач, вынесенных на рассмотрение межведомственной комиссии.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3.8. Приглашать представителей органов государственной власти на заседания межведомственной комиссии.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contextualSpacing/>
        <w:jc w:val="center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 Организация межведомственной комиссии</w:t>
      </w:r>
    </w:p>
    <w:p w:rsidR="003F547C" w:rsidRPr="003F547C" w:rsidRDefault="003F547C" w:rsidP="003F547C">
      <w:pPr>
        <w:contextualSpacing/>
        <w:jc w:val="both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4.1 Председатель межведомственной комиссии: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 xml:space="preserve">- возглавляет межведомственную комиссию; 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организует деятельность межведомственной комиссии, в том числе проведение ее заседаний, председательствует на заседаниях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несет персональную ответственность за выполнение возложенных на межведомственную комиссию задач;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распределяет полномочия (обязанности) между заместителем председателя межведомственной комиссии, секретарем межведомственной комиссии и членами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вносит предложения в повестку заседания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знакомится с материалами по вопросам, рассматриваемыми межведомственной комиссией;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лично участвует в заседаниях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имеет право решающего голоса на заседаниях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формирует рабочие группы из состава членов межведомственной комиссии для оперативного решения возложенных на нее задач, назначает руководителей указанных рабочих групп;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организует планирование деятельности межведомственной комиссии и утверждает план ее работы;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определяет дату, время и место проведения заседания межведомственной комиссии, а также повестку дня ее заседания;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принимает решения, обеспечивающие деятельность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подписывает протоколы заседания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подписывает документы от имени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организует контроль за выполнением решений, принятых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В случае временного отсутствия председателя межведомственной комиссии его обязанности по поручению председателя межведомственной комиссии исполняют заместители председателя межведомственной комиссии.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4.2 Заместители председателя межведомственной комиссии: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вносят предложения в повестку заседания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lastRenderedPageBreak/>
        <w:t>- знакомятся с материалами по вопросам, рассматриваемыми межведомственной комиссией;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лично участвуют в заседаниях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вносят предложения по вопросам, находящимся в компетенции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 xml:space="preserve">- выполняют поручения межведомственной комиссии и ее председателя либо лица, исполняющего его обязанности; 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участвуют в подготовке вопросов к заседанию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осуществляют необходимые меры по исполнению решений межведомственной комиссии и контролю за их реализацией;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4.3. Члены межведомственной комиссии: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вносят предложения в повестку заседания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знакомятся с материалами по вопросам, рассматриваемыми межведомственной комиссией;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лично участвуют в заседаниях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вносят предложения по вопросам, находящимся в компетенции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выполняют поручения межведомственной комиссии, ее председателя, заместителя председателя либо лиц, исполняющих их обязанности;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участвуют в подготовке вопросов к заседанию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осуществляют необходимые меры по выполнению решений межведомственной комиссии и контролю за их реализацией.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4.4. Секретарь межведомственной комиссии: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вносит предложения в повестку заседания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знакомится с материалами по вопросам, рассматриваемыми межведомственной комиссией;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лично участвует в заседаниях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вносит предложения по вопросам, находящимся в компетенции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выполняет поручения межведомственной комиссии, ее председателя, заместителя председателя, либо лиц, исполняющих их обязанности;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готовит проекты решений и другие материалы к заседанию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организует подготовку заседания межведомственной комиссии, в том числе извещает членов межведомственной комиссии и приглашенных на ее заседание лиц о дате, времени и месте проведения, и повестке дня заседания межведомственной комиссии, рассылает документы, их проекты и иные материалы, подлежащие обсуждению;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ведет протокол заседания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подписывает протокол заседания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готовит проекты документов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- обеспечивает ведение делопроизводства межведомственной комиссии;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 xml:space="preserve">- осуществляет контроль за выполнением решений межведомственной комиссии. 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4.5. В случае временного отсутствия секретаря межведомственной комиссии его обязанности по поручению председателя Межведомственной комиссии исполняет один из членов межведомственной комиссии.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4.6. Решения межведомственной комиссии оформляются протоколами и подписываются председателем и секретарем межведомственной комиссии либо лицами, исполняющими их обязанности.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4.7. В случае если в протоколе межведомственной комиссии определены поручения, то в обязательном порядке указываются сроки исполнения и лица ответственные за исполнение данного поручения.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4.8. О ходе исполнения поручения, указанного в протоколе межведомственной комиссии, ответственный сотрудник отчитывается Председателю межведомственной комиссии.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lastRenderedPageBreak/>
        <w:t>4.9. Каждый член межведомственной комиссии имеет один голос. Решения межведомственной комиссии принимаются открытым голосованием простым большинством голосов от числа членов межведомственной комиссии, присутствующих на заседании.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В случае равенства голосов голос председательствующего на заседании межведомственной комиссии является решающим.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При несогласии с принятым межведомственной комиссии решением член межведомственной комиссии вправе изложить в письменной форме свое особое мнение, которое подлежит обязательному приобщению к соответствующему протоколу заседания межведомственной комиссии.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4.10. Заседание Межведомственной комиссии проводятся по мере необходимости, но не реже одного раза в месяц.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Заседания межведомственной комиссии могут проводится в форме выездных заседаний.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4.11. Копии протоколов заседаний (решений) межведомственной комиссии рассылаются членам межведомственной комиссии и другим заинтересованным лицам секретарем межведомственной комиссии в трехдневный срок после проведения соответствующего заседания.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4.12. Организационно-техническое и информационное обеспечение деятельности межведомственной комиссии осуществляет Комитет имущественных отношений Администрации городского округа Электросталь Московской области.</w:t>
      </w: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contextualSpacing/>
        <w:jc w:val="center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>5. Порядок прекращения деятельности</w:t>
      </w:r>
    </w:p>
    <w:p w:rsidR="003F547C" w:rsidRPr="003F547C" w:rsidRDefault="003F547C" w:rsidP="003F547C">
      <w:pPr>
        <w:contextualSpacing/>
        <w:jc w:val="both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ind w:firstLine="709"/>
        <w:contextualSpacing/>
        <w:jc w:val="both"/>
        <w:rPr>
          <w:rFonts w:eastAsia="Calibri" w:cs="Times New Roman"/>
          <w:lang w:eastAsia="en-US"/>
        </w:rPr>
      </w:pPr>
      <w:r w:rsidRPr="003F547C">
        <w:rPr>
          <w:rFonts w:eastAsia="Calibri" w:cs="Times New Roman"/>
          <w:lang w:eastAsia="en-US"/>
        </w:rPr>
        <w:t xml:space="preserve">5.1. Межведомственная комиссия прекращает свою деятельность на основании постановления Администрации городского округа. </w:t>
      </w:r>
    </w:p>
    <w:p w:rsidR="003F547C" w:rsidRPr="003F547C" w:rsidRDefault="003F547C" w:rsidP="003F547C">
      <w:pPr>
        <w:contextualSpacing/>
        <w:jc w:val="both"/>
        <w:rPr>
          <w:rFonts w:eastAsia="Calibri" w:cs="Times New Roman"/>
          <w:lang w:eastAsia="en-US"/>
        </w:rPr>
      </w:pPr>
    </w:p>
    <w:p w:rsidR="003F547C" w:rsidRPr="003F547C" w:rsidRDefault="003F547C" w:rsidP="003F547C">
      <w:pPr>
        <w:spacing w:after="160" w:line="259" w:lineRule="auto"/>
        <w:jc w:val="both"/>
        <w:rPr>
          <w:rFonts w:eastAsia="Calibri" w:cs="Times New Roman"/>
          <w:lang w:eastAsia="en-US"/>
        </w:rPr>
      </w:pPr>
    </w:p>
    <w:p w:rsidR="003F547C" w:rsidRPr="003F547C" w:rsidRDefault="00820228" w:rsidP="003F547C">
      <w:pPr>
        <w:spacing w:after="160" w:line="259" w:lineRule="auto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</w:t>
      </w:r>
    </w:p>
    <w:p w:rsidR="00810D79" w:rsidRDefault="00810D79" w:rsidP="005F3A6C"/>
    <w:sectPr w:rsidR="00810D79" w:rsidSect="005F3A6C">
      <w:pgSz w:w="11906" w:h="16838"/>
      <w:pgMar w:top="907" w:right="680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35AD9"/>
    <w:multiLevelType w:val="multilevel"/>
    <w:tmpl w:val="E4AE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E30B8"/>
    <w:multiLevelType w:val="multilevel"/>
    <w:tmpl w:val="84E6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C72EF"/>
    <w:multiLevelType w:val="multilevel"/>
    <w:tmpl w:val="2D5E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302B"/>
    <w:rsid w:val="00043BE5"/>
    <w:rsid w:val="000C1234"/>
    <w:rsid w:val="001C0802"/>
    <w:rsid w:val="00284885"/>
    <w:rsid w:val="00327C41"/>
    <w:rsid w:val="00336185"/>
    <w:rsid w:val="00394485"/>
    <w:rsid w:val="003A218B"/>
    <w:rsid w:val="003D60A2"/>
    <w:rsid w:val="003E2A6E"/>
    <w:rsid w:val="003F547C"/>
    <w:rsid w:val="00494F9E"/>
    <w:rsid w:val="004B7AB7"/>
    <w:rsid w:val="004F64D1"/>
    <w:rsid w:val="00505A0E"/>
    <w:rsid w:val="00545316"/>
    <w:rsid w:val="00566915"/>
    <w:rsid w:val="005F3A6C"/>
    <w:rsid w:val="007055F8"/>
    <w:rsid w:val="00725772"/>
    <w:rsid w:val="007E096C"/>
    <w:rsid w:val="00810D79"/>
    <w:rsid w:val="00820228"/>
    <w:rsid w:val="008F180D"/>
    <w:rsid w:val="009A2E89"/>
    <w:rsid w:val="009B1B8E"/>
    <w:rsid w:val="009E302B"/>
    <w:rsid w:val="00B94139"/>
    <w:rsid w:val="00CC4980"/>
    <w:rsid w:val="00CE5DED"/>
    <w:rsid w:val="00D96384"/>
    <w:rsid w:val="00DB6C51"/>
    <w:rsid w:val="00F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B38E7-6F33-43AC-9937-33B95DE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61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A2E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61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k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F4ED-3777-42DD-95C2-0AEC820E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Мария Можина</cp:lastModifiedBy>
  <cp:revision>19</cp:revision>
  <cp:lastPrinted>2026-05-08T06:50:00Z</cp:lastPrinted>
  <dcterms:created xsi:type="dcterms:W3CDTF">2021-02-08T12:01:00Z</dcterms:created>
  <dcterms:modified xsi:type="dcterms:W3CDTF">2026-05-08T12:14:00Z</dcterms:modified>
</cp:coreProperties>
</file>