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12" w:rsidRPr="00D97112" w:rsidRDefault="000C38BB" w:rsidP="00D97112">
      <w:pPr>
        <w:rPr>
          <w:rFonts w:ascii="Times New Roman" w:hAnsi="Times New Roman" w:cs="Times New Roman"/>
          <w:sz w:val="28"/>
          <w:szCs w:val="28"/>
        </w:rPr>
      </w:pPr>
      <w:r w:rsidRPr="000C38BB">
        <w:rPr>
          <w:rFonts w:ascii="Times New Roman" w:hAnsi="Times New Roman" w:cs="Times New Roman"/>
          <w:sz w:val="28"/>
          <w:szCs w:val="28"/>
        </w:rPr>
        <w:t xml:space="preserve">Федеральным законом от 29.05.2024 №114-ФЗ «О внесении изменений в Федеральный закон «Об исполнительном производстве» предусмотрено, что </w:t>
      </w:r>
      <w:r w:rsidR="00D97112" w:rsidRPr="00D97112">
        <w:rPr>
          <w:rFonts w:ascii="Times New Roman" w:hAnsi="Times New Roman" w:cs="Times New Roman"/>
          <w:sz w:val="28"/>
          <w:szCs w:val="28"/>
        </w:rPr>
        <w:t>Постановление Правительства РФ от 15.04.2024 N 473 "О внесении изменений в Постановление Правительства Российской Федерации от 7 мая 2022 г. N 830".</w:t>
      </w:r>
    </w:p>
    <w:p w:rsidR="00D97112" w:rsidRPr="00D97112" w:rsidRDefault="00D97112" w:rsidP="00D97112">
      <w:pPr>
        <w:rPr>
          <w:rFonts w:ascii="Times New Roman" w:hAnsi="Times New Roman" w:cs="Times New Roman"/>
          <w:sz w:val="28"/>
          <w:szCs w:val="28"/>
        </w:rPr>
      </w:pPr>
      <w:r w:rsidRPr="00D97112">
        <w:rPr>
          <w:rFonts w:ascii="Times New Roman" w:hAnsi="Times New Roman" w:cs="Times New Roman"/>
          <w:sz w:val="28"/>
          <w:szCs w:val="28"/>
        </w:rPr>
        <w:t xml:space="preserve">Внесены поправки, направленные на реализацию Федерального закона от 25.12.2023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D97112">
        <w:rPr>
          <w:rFonts w:ascii="Times New Roman" w:hAnsi="Times New Roman" w:cs="Times New Roman"/>
          <w:sz w:val="28"/>
          <w:szCs w:val="28"/>
        </w:rPr>
        <w:t xml:space="preserve"> 622-ФЗ "О внесении изменений в Федеральный закон "Об охране окружающей среды" и отдельные законодательные акты Российской Федерации".</w:t>
      </w:r>
    </w:p>
    <w:p w:rsidR="00D97112" w:rsidRPr="00D97112" w:rsidRDefault="00D97112" w:rsidP="00D97112">
      <w:pPr>
        <w:rPr>
          <w:rFonts w:ascii="Times New Roman" w:hAnsi="Times New Roman" w:cs="Times New Roman"/>
          <w:sz w:val="28"/>
          <w:szCs w:val="28"/>
        </w:rPr>
      </w:pPr>
      <w:r w:rsidRPr="00D97112">
        <w:rPr>
          <w:rFonts w:ascii="Times New Roman" w:hAnsi="Times New Roman" w:cs="Times New Roman"/>
          <w:sz w:val="28"/>
          <w:szCs w:val="28"/>
        </w:rPr>
        <w:t>Уполномоченные органы должны обеспечить исключение учетных сведений об объектах НВОС IV категории, включенных в государственный реестр объектов, оказывающих негативное воздействие на окружающую среду, до вступления в силу настоящего документа, с уведомлением юрлиц и ИП, осуществляющих деятельность на таких объектах.</w:t>
      </w:r>
    </w:p>
    <w:p w:rsidR="00B07CB4" w:rsidRPr="00C3742D" w:rsidRDefault="00B07CB4" w:rsidP="00D97112"/>
    <w:sectPr w:rsidR="00B07CB4" w:rsidRPr="00C3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B07CB4"/>
    <w:rsid w:val="00C3742D"/>
    <w:rsid w:val="00D9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1198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3</cp:revision>
  <dcterms:created xsi:type="dcterms:W3CDTF">2024-06-27T17:12:00Z</dcterms:created>
  <dcterms:modified xsi:type="dcterms:W3CDTF">2024-06-27T17:16:00Z</dcterms:modified>
</cp:coreProperties>
</file>