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7A" w:rsidRPr="00980D7A" w:rsidRDefault="00980D7A" w:rsidP="00980D7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80D7A">
        <w:rPr>
          <w:sz w:val="36"/>
          <w:szCs w:val="36"/>
        </w:rPr>
        <w:t>Отделением СФР по Москве и Московской области в 2024 году выдано решение о финансовом обеспечении предупредительных мер 323 страхователям на сумму более 129 миллионов рублей</w:t>
      </w:r>
    </w:p>
    <w:p w:rsidR="00980D7A" w:rsidRPr="00980D7A" w:rsidRDefault="00BC69B8" w:rsidP="00980D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0D7A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980D7A">
        <w:rPr>
          <w:spacing w:val="20"/>
          <w:sz w:val="28"/>
          <w:szCs w:val="28"/>
        </w:rPr>
        <w:t xml:space="preserve"> </w:t>
      </w:r>
      <w:r w:rsidRPr="00980D7A">
        <w:rPr>
          <w:spacing w:val="12"/>
          <w:sz w:val="28"/>
          <w:szCs w:val="28"/>
        </w:rPr>
        <w:t>страхования Российской Федерации по г. Москве и Московской области</w:t>
      </w:r>
      <w:r w:rsidRPr="00980D7A">
        <w:rPr>
          <w:sz w:val="28"/>
          <w:szCs w:val="28"/>
        </w:rPr>
        <w:t xml:space="preserve"> </w:t>
      </w:r>
      <w:r w:rsidR="00980D7A">
        <w:rPr>
          <w:spacing w:val="8"/>
          <w:sz w:val="28"/>
          <w:szCs w:val="28"/>
        </w:rPr>
        <w:t>информирует</w:t>
      </w:r>
      <w:r w:rsidR="00C80AEB" w:rsidRPr="00980D7A">
        <w:rPr>
          <w:spacing w:val="8"/>
          <w:sz w:val="28"/>
          <w:szCs w:val="28"/>
        </w:rPr>
        <w:t>,</w:t>
      </w:r>
      <w:r w:rsidR="00B95285" w:rsidRPr="00980D7A">
        <w:rPr>
          <w:spacing w:val="6"/>
          <w:sz w:val="28"/>
          <w:szCs w:val="28"/>
        </w:rPr>
        <w:t xml:space="preserve"> </w:t>
      </w:r>
      <w:r w:rsidR="002C65DD" w:rsidRPr="00980D7A">
        <w:rPr>
          <w:spacing w:val="6"/>
          <w:sz w:val="28"/>
          <w:szCs w:val="28"/>
        </w:rPr>
        <w:t xml:space="preserve">что </w:t>
      </w:r>
      <w:r w:rsidR="00980D7A">
        <w:rPr>
          <w:sz w:val="28"/>
          <w:szCs w:val="28"/>
        </w:rPr>
        <w:t>с</w:t>
      </w:r>
      <w:r w:rsidR="00980D7A" w:rsidRPr="00980D7A">
        <w:rPr>
          <w:sz w:val="28"/>
          <w:szCs w:val="28"/>
        </w:rPr>
        <w:t xml:space="preserve">трахователь направляет на финансовое обеспечение предупредительных мер по сокращению производственного травматизма, профессиональных заболеваний и санаторно-курортного лечения работников, занятых на работах с вредными и (или) опасными производственными факторами, до 20% сумм страховых взносов, начисленных им за предшествующий календарный год, за вычетом расходов, произведенных </w:t>
      </w:r>
      <w:proofErr w:type="gramStart"/>
      <w:r w:rsidR="00980D7A" w:rsidRPr="00980D7A">
        <w:rPr>
          <w:sz w:val="28"/>
          <w:szCs w:val="28"/>
        </w:rPr>
        <w:t>в предшествующем календарном году на выплату пособий по временной нетрудоспособности в связи с несчастными случаями</w:t>
      </w:r>
      <w:proofErr w:type="gramEnd"/>
      <w:r w:rsidR="00980D7A" w:rsidRPr="00980D7A">
        <w:rPr>
          <w:sz w:val="28"/>
          <w:szCs w:val="28"/>
        </w:rPr>
        <w:t xml:space="preserve">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РФ) на весь период его лечения и проезда к месту лечения и обратно.</w:t>
      </w:r>
    </w:p>
    <w:p w:rsidR="00980D7A" w:rsidRPr="00980D7A" w:rsidRDefault="00980D7A" w:rsidP="00980D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0D7A">
        <w:rPr>
          <w:rStyle w:val="aa"/>
          <w:sz w:val="28"/>
          <w:szCs w:val="28"/>
        </w:rPr>
        <w:t> В прошлом году в Москве и Московской области 323 страхователям выдано решение о финансовом обеспечении предупредительных мер на сумму более 129 миллионов рублей.</w:t>
      </w:r>
    </w:p>
    <w:p w:rsidR="00980D7A" w:rsidRPr="00980D7A" w:rsidRDefault="00980D7A" w:rsidP="00980D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80D7A">
        <w:rPr>
          <w:sz w:val="28"/>
          <w:szCs w:val="28"/>
        </w:rPr>
        <w:t xml:space="preserve">«Объем средств, направляемых на указанные цели, может быть увеличен до 30% при условии направления страхователем дополнительного объема средств на санаторно-курортное лечение работников не ранее, чем за пять лет до достижения ими возраста, дающего право на назначение страховой пенсии по старости в </w:t>
      </w:r>
      <w:r w:rsidRPr="00980D7A">
        <w:rPr>
          <w:sz w:val="28"/>
          <w:szCs w:val="28"/>
        </w:rPr>
        <w:lastRenderedPageBreak/>
        <w:t xml:space="preserve">соответствии с пенсионным законодательством, — уточнил управляющий региональным Отделением СФР </w:t>
      </w:r>
      <w:r w:rsidRPr="00980D7A">
        <w:rPr>
          <w:rStyle w:val="aa"/>
          <w:sz w:val="28"/>
          <w:szCs w:val="28"/>
        </w:rPr>
        <w:t xml:space="preserve">Сергей </w:t>
      </w:r>
      <w:proofErr w:type="spellStart"/>
      <w:r w:rsidRPr="00980D7A">
        <w:rPr>
          <w:rStyle w:val="aa"/>
          <w:sz w:val="28"/>
          <w:szCs w:val="28"/>
        </w:rPr>
        <w:t>Алещенко</w:t>
      </w:r>
      <w:proofErr w:type="spellEnd"/>
      <w:r w:rsidRPr="00980D7A">
        <w:rPr>
          <w:rStyle w:val="aa"/>
          <w:sz w:val="28"/>
          <w:szCs w:val="28"/>
        </w:rPr>
        <w:t>.</w:t>
      </w:r>
      <w:proofErr w:type="gramEnd"/>
      <w:r w:rsidRPr="00980D7A">
        <w:rPr>
          <w:sz w:val="28"/>
          <w:szCs w:val="28"/>
        </w:rPr>
        <w:t xml:space="preserve"> — Для этого работодателю необходимо подать соответствующее заявление до 1 августа текущего года в клиентских службах Социального фонда Москвы и Московской области, по почте или через портал </w:t>
      </w:r>
      <w:proofErr w:type="spellStart"/>
      <w:r w:rsidRPr="00980D7A">
        <w:rPr>
          <w:sz w:val="28"/>
          <w:szCs w:val="28"/>
        </w:rPr>
        <w:t>госуслуг</w:t>
      </w:r>
      <w:proofErr w:type="spellEnd"/>
      <w:r w:rsidRPr="00980D7A">
        <w:rPr>
          <w:sz w:val="28"/>
          <w:szCs w:val="28"/>
        </w:rPr>
        <w:t>».</w:t>
      </w:r>
    </w:p>
    <w:p w:rsidR="00980D7A" w:rsidRPr="00980D7A" w:rsidRDefault="00980D7A" w:rsidP="00980D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0D7A">
        <w:rPr>
          <w:sz w:val="28"/>
          <w:szCs w:val="28"/>
        </w:rPr>
        <w:t xml:space="preserve">Финансовому обеспечению за счет сумм страховых взносов подлежат расходы страхователя на следующие предупредительные меры: проведение специальной оценки условий труда, </w:t>
      </w:r>
      <w:proofErr w:type="gramStart"/>
      <w:r w:rsidRPr="00980D7A">
        <w:rPr>
          <w:sz w:val="28"/>
          <w:szCs w:val="28"/>
        </w:rPr>
        <w:t>обучение по охране</w:t>
      </w:r>
      <w:proofErr w:type="gramEnd"/>
      <w:r w:rsidRPr="00980D7A">
        <w:rPr>
          <w:sz w:val="28"/>
          <w:szCs w:val="28"/>
        </w:rPr>
        <w:t xml:space="preserve"> труда, приобретение средств индивидуальной защиты, санаторно-курортное лечение работников, проведение обязательных периодических медицинских осмотров и другие мероприятия.</w:t>
      </w:r>
    </w:p>
    <w:p w:rsidR="00980D7A" w:rsidRPr="00980D7A" w:rsidRDefault="00980D7A" w:rsidP="00980D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80D7A">
        <w:rPr>
          <w:rStyle w:val="ad"/>
          <w:rFonts w:eastAsia="Calibri"/>
          <w:b/>
          <w:bCs/>
          <w:sz w:val="28"/>
          <w:szCs w:val="28"/>
        </w:rPr>
        <w:t> По вопросам финансового обеспечения предупредительных мер можно обратиться к специалистам Отделения СФР по Москве и Московской области, позвонив по единому номеру для консульти</w:t>
      </w:r>
      <w:r>
        <w:rPr>
          <w:rStyle w:val="ad"/>
          <w:rFonts w:eastAsia="Calibri"/>
          <w:b/>
          <w:bCs/>
          <w:sz w:val="28"/>
          <w:szCs w:val="28"/>
        </w:rPr>
        <w:t>рования страхователей   </w:t>
      </w:r>
      <w:r w:rsidRPr="00980D7A">
        <w:rPr>
          <w:rStyle w:val="ad"/>
          <w:rFonts w:eastAsia="Calibri"/>
          <w:b/>
          <w:bCs/>
          <w:sz w:val="28"/>
          <w:szCs w:val="28"/>
        </w:rPr>
        <w:t> 8 (495) 650-19-17.</w:t>
      </w:r>
    </w:p>
    <w:p w:rsidR="00B95285" w:rsidRPr="00B95285" w:rsidRDefault="00B95285" w:rsidP="00980D7A">
      <w:pPr>
        <w:pStyle w:val="a8"/>
        <w:spacing w:line="360" w:lineRule="auto"/>
        <w:jc w:val="both"/>
        <w:rPr>
          <w:rStyle w:val="layout"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CC" w:rsidRDefault="005003CC" w:rsidP="00E60B04">
      <w:pPr>
        <w:spacing w:after="0" w:line="240" w:lineRule="auto"/>
      </w:pPr>
      <w:r>
        <w:separator/>
      </w:r>
    </w:p>
  </w:endnote>
  <w:endnote w:type="continuationSeparator" w:id="0">
    <w:p w:rsidR="005003CC" w:rsidRDefault="005003C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CC" w:rsidRDefault="005003CC" w:rsidP="00E60B04">
      <w:pPr>
        <w:spacing w:after="0" w:line="240" w:lineRule="auto"/>
      </w:pPr>
      <w:r>
        <w:separator/>
      </w:r>
    </w:p>
  </w:footnote>
  <w:footnote w:type="continuationSeparator" w:id="0">
    <w:p w:rsidR="005003CC" w:rsidRDefault="005003C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4B65">
      <w:pict>
        <v:rect id="_x0000_i1025" style="width:350.6pt;height:.05pt;flip:y" o:hrpct="944" o:hralign="center" o:hrstd="t" o:hr="t" fillcolor="gray" stroked="f"/>
      </w:pict>
    </w:r>
    <w:r w:rsidR="00394B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3"/>
  </w:num>
  <w:num w:numId="5">
    <w:abstractNumId w:val="24"/>
  </w:num>
  <w:num w:numId="6">
    <w:abstractNumId w:val="19"/>
  </w:num>
  <w:num w:numId="7">
    <w:abstractNumId w:val="36"/>
  </w:num>
  <w:num w:numId="8">
    <w:abstractNumId w:val="27"/>
  </w:num>
  <w:num w:numId="9">
    <w:abstractNumId w:val="9"/>
  </w:num>
  <w:num w:numId="10">
    <w:abstractNumId w:val="26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2"/>
  </w:num>
  <w:num w:numId="16">
    <w:abstractNumId w:val="17"/>
  </w:num>
  <w:num w:numId="17">
    <w:abstractNumId w:val="16"/>
  </w:num>
  <w:num w:numId="18">
    <w:abstractNumId w:val="12"/>
  </w:num>
  <w:num w:numId="19">
    <w:abstractNumId w:val="4"/>
  </w:num>
  <w:num w:numId="20">
    <w:abstractNumId w:val="30"/>
  </w:num>
  <w:num w:numId="21">
    <w:abstractNumId w:val="31"/>
  </w:num>
  <w:num w:numId="22">
    <w:abstractNumId w:val="29"/>
  </w:num>
  <w:num w:numId="23">
    <w:abstractNumId w:val="20"/>
  </w:num>
  <w:num w:numId="24">
    <w:abstractNumId w:val="3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"/>
  </w:num>
  <w:num w:numId="30">
    <w:abstractNumId w:val="28"/>
  </w:num>
  <w:num w:numId="31">
    <w:abstractNumId w:val="15"/>
  </w:num>
  <w:num w:numId="32">
    <w:abstractNumId w:val="10"/>
  </w:num>
  <w:num w:numId="33">
    <w:abstractNumId w:val="5"/>
  </w:num>
  <w:num w:numId="34">
    <w:abstractNumId w:val="13"/>
  </w:num>
  <w:num w:numId="35">
    <w:abstractNumId w:val="6"/>
  </w:num>
  <w:num w:numId="36">
    <w:abstractNumId w:val="2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003C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2024-04-08T08:59:00Z</cp:lastPrinted>
  <dcterms:created xsi:type="dcterms:W3CDTF">2024-05-15T13:16:00Z</dcterms:created>
  <dcterms:modified xsi:type="dcterms:W3CDTF">2024-05-15T13:16:00Z</dcterms:modified>
</cp:coreProperties>
</file>