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B9" w:rsidRDefault="00247DB9" w:rsidP="00247DB9">
      <w:pPr>
        <w:pStyle w:val="2"/>
        <w:shd w:val="clear" w:color="auto" w:fill="FFFFFF"/>
        <w:spacing w:before="240" w:beforeAutospacing="0" w:after="240" w:afterAutospacing="0" w:line="450" w:lineRule="atLeast"/>
        <w:jc w:val="center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Сведения о должниках по алиментным обязательствам будут включаться в специализированный реестр</w:t>
      </w:r>
    </w:p>
    <w:p w:rsidR="00247DB9" w:rsidRPr="003B27A1" w:rsidRDefault="00247DB9" w:rsidP="00247DB9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 xml:space="preserve">Федеральным законом от 29.05.2024 № 114-ФЗ о внесении изменений в Федеральный закон от 02.10.2007 № 229-ФЗ «Об исполнительном производстве» предусмотрено, что сведения о должниках по алиментным обязательствам будут включаться в специализированный реестр, который будет являться составной частью банка данных в исполнительном производстве, содержащем сведения, необходимые для осуществления задач </w:t>
      </w:r>
      <w:proofErr w:type="gramStart"/>
      <w:r w:rsidRPr="003B27A1">
        <w:rPr>
          <w:color w:val="444141"/>
          <w:sz w:val="28"/>
          <w:szCs w:val="28"/>
        </w:rPr>
        <w:t>по принудительном исполнению</w:t>
      </w:r>
      <w:proofErr w:type="gramEnd"/>
      <w:r w:rsidRPr="003B27A1">
        <w:rPr>
          <w:color w:val="444141"/>
          <w:sz w:val="28"/>
          <w:szCs w:val="28"/>
        </w:rPr>
        <w:t xml:space="preserve"> судебных актов, актов других органов и должностных лиц.</w:t>
      </w:r>
    </w:p>
    <w:p w:rsidR="00247DB9" w:rsidRPr="003B27A1" w:rsidRDefault="00247DB9" w:rsidP="00247DB9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В указанном реестре будут содержаться сведения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  </w:t>
      </w:r>
    </w:p>
    <w:p w:rsidR="00247DB9" w:rsidRPr="003B27A1" w:rsidRDefault="00247DB9" w:rsidP="00247DB9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иди по другим основаниям, установленным в соответствии с порядком создания и ведения банка данных.</w:t>
      </w:r>
    </w:p>
    <w:p w:rsidR="00247DB9" w:rsidRPr="003B27A1" w:rsidRDefault="00247DB9" w:rsidP="00247DB9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Также внесенными изменениями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247DB9" w:rsidRPr="003B27A1" w:rsidRDefault="00247DB9" w:rsidP="00247DB9">
      <w:pPr>
        <w:pStyle w:val="a3"/>
        <w:shd w:val="clear" w:color="auto" w:fill="FFFFFF"/>
        <w:ind w:firstLine="708"/>
        <w:contextualSpacing/>
        <w:jc w:val="both"/>
        <w:rPr>
          <w:color w:val="444141"/>
          <w:sz w:val="28"/>
          <w:szCs w:val="28"/>
        </w:rPr>
      </w:pPr>
      <w:r w:rsidRPr="003B27A1">
        <w:rPr>
          <w:color w:val="444141"/>
          <w:sz w:val="28"/>
          <w:szCs w:val="28"/>
        </w:rPr>
        <w:t>Федеральный закон вступает в силу по истечении трехсот шестидесяти дней после его официального опубликования.</w:t>
      </w:r>
    </w:p>
    <w:p w:rsidR="00247DB9" w:rsidRDefault="00247DB9" w:rsidP="00247DB9"/>
    <w:p w:rsidR="00247DB9" w:rsidRDefault="00247DB9" w:rsidP="00247DB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05"/>
    <w:rsid w:val="00166365"/>
    <w:rsid w:val="00247DB9"/>
    <w:rsid w:val="007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EB27-95B9-4879-8D65-0A0FB96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B9"/>
  </w:style>
  <w:style w:type="paragraph" w:styleId="2">
    <w:name w:val="heading 2"/>
    <w:basedOn w:val="a"/>
    <w:link w:val="20"/>
    <w:uiPriority w:val="9"/>
    <w:qFormat/>
    <w:rsid w:val="0024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2024-09-23T05:52:00Z</dcterms:created>
  <dcterms:modified xsi:type="dcterms:W3CDTF">2024-09-23T05:52:00Z</dcterms:modified>
</cp:coreProperties>
</file>