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C2" w:rsidRPr="005B4FD1" w:rsidRDefault="001A1FC2" w:rsidP="001A1FC2">
      <w:pPr>
        <w:ind w:left="5670"/>
        <w:contextualSpacing/>
        <w:jc w:val="both"/>
        <w:rPr>
          <w:szCs w:val="28"/>
        </w:rPr>
      </w:pPr>
    </w:p>
    <w:p w:rsidR="001A1FC2" w:rsidRPr="005B4FD1" w:rsidRDefault="001A1FC2" w:rsidP="001A1F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4FD1">
        <w:rPr>
          <w:szCs w:val="28"/>
        </w:rPr>
        <w:t>В соответствии с письмом Министерства промышленности и торговли Российской Федерации от 02.06.2026 № 60339/28 аппарат Комиссии</w:t>
      </w:r>
      <w:r>
        <w:rPr>
          <w:szCs w:val="28"/>
        </w:rPr>
        <w:br/>
      </w:r>
      <w:r w:rsidRPr="005B4FD1">
        <w:rPr>
          <w:szCs w:val="28"/>
        </w:rPr>
        <w:t xml:space="preserve">по противодействию незаконному обороту промышленной продукции в Московской области (далее – Аппарат Комиссии) информирует </w:t>
      </w:r>
      <w:bookmarkStart w:id="0" w:name="_GoBack"/>
      <w:bookmarkEnd w:id="0"/>
      <w:r w:rsidRPr="005B4FD1">
        <w:rPr>
          <w:szCs w:val="28"/>
        </w:rPr>
        <w:t xml:space="preserve">о введении с 01.09.2026 требований об обязательной маркировке средствами идентификации </w:t>
      </w:r>
      <w:r w:rsidRPr="005B4FD1">
        <w:rPr>
          <w:rFonts w:cs="Times New Roman"/>
          <w:szCs w:val="28"/>
        </w:rPr>
        <w:t>круп, макарон, муки и смесей для приготовления теста, каш, мюсли, картофеля быстрого приготовления, меда, упакованных в потребительскую упаковку</w:t>
      </w:r>
      <w:r w:rsidRPr="005B4FD1">
        <w:rPr>
          <w:szCs w:val="28"/>
        </w:rPr>
        <w:t>.</w:t>
      </w:r>
    </w:p>
    <w:p w:rsidR="00C444F9" w:rsidRDefault="00C444F9"/>
    <w:sectPr w:rsidR="00C4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C2"/>
    <w:rsid w:val="001A1FC2"/>
    <w:rsid w:val="00C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960A8-81CF-461C-A9FC-C9EF968B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C2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2026-06-09T12:43:00Z</dcterms:created>
  <dcterms:modified xsi:type="dcterms:W3CDTF">2026-06-09T12:44:00Z</dcterms:modified>
</cp:coreProperties>
</file>