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line="240" w:lineRule="auto"/>
        <w:ind w:firstLine="680" w:left="28" w:right="11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Прокуратурой города проведена </w:t>
      </w:r>
      <w:r>
        <w:rPr>
          <w:rFonts w:ascii="Times New Roman" w:hAnsi="Times New Roman"/>
          <w:sz w:val="28"/>
        </w:rPr>
        <w:t>проверка  ГБУЗ МО «Электростальская больница» (далее – Учреждение, ГБУЗ МО «ЭБ»)  в связи с обращением Ш</w:t>
      </w:r>
      <w:r>
        <w:rPr>
          <w:rFonts w:ascii="Times New Roman" w:hAnsi="Times New Roman"/>
          <w:sz w:val="28"/>
        </w:rPr>
        <w:t xml:space="preserve">. </w:t>
      </w:r>
    </w:p>
    <w:p w14:paraId="02000000">
      <w:pPr>
        <w:widowControl w:val="1"/>
        <w:spacing w:line="240" w:lineRule="auto"/>
        <w:ind w:firstLine="708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соответствии со ст. 214 Трудового кодекса Российской Федерации  работодатель обязан обеспечить приобретение за счет собственных средств                            и выдачу средств индивидуальной защиты и смывающих средств, прошедших подтверждение соответствия в установленном законодательством Российской Федерации о техническом регулировании порядке, в соответствии с требованиями охраны труда и установленными нормами работникам, занятым на работах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 вредными и (или) опасными условиями труда, а также на работах, выполняемых в особых температурных условиях или связанных с загрязнением; работодатель обязан обеспечить организацию контроля за состоянием условий труда на рабочих местах, соблюдением работниками требований охраны труда, а также  за правильностью применения ими средств индивидуальной и коллективной защиты.</w:t>
      </w:r>
    </w:p>
    <w:p w14:paraId="03000000">
      <w:pPr>
        <w:widowControl w:val="1"/>
        <w:spacing w:line="240" w:lineRule="auto"/>
        <w:ind w:firstLine="708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Согласно Приказа Минздравсоцразвития Российской Федерации №290н                      от 01.06.2009 «Об утверждении межотраслевых правил обеспечения работников специальной одеждой, специальной обувью и другими средствами индивидуальной защиты» (далее – Правила) работодатель обязан организовать надлежащий учет и контроль за выдачей работникам СИЗ  в установленные сроки, сроки пользования СИЗ исчисляются со дня фактической выдачи их работникам. Выдача работникам и сдача ими СИЗ фиксируются записью в личной карточке учета выдачи СИЗ, форма которой приведена в приложении к Правилам (п. 13). </w:t>
      </w:r>
    </w:p>
    <w:p w14:paraId="04000000">
      <w:pPr>
        <w:widowControl w:val="1"/>
        <w:spacing w:line="240" w:lineRule="auto"/>
        <w:ind w:firstLine="708"/>
        <w:contextualSpacing w:val="1"/>
        <w:jc w:val="both"/>
        <w:rPr>
          <w:rFonts w:ascii="Times New Roman" w:hAnsi="Times New Roman"/>
          <w:color w:val="000000"/>
          <w:spacing w:val="-2"/>
          <w:sz w:val="28"/>
          <w:highlight w:val="white"/>
        </w:rPr>
      </w:pPr>
      <w:r>
        <w:rPr>
          <w:rFonts w:ascii="Times New Roman" w:hAnsi="Times New Roman"/>
          <w:color w:val="000000"/>
          <w:spacing w:val="-2"/>
          <w:sz w:val="28"/>
          <w:highlight w:val="white"/>
        </w:rPr>
        <w:t>Вместе с тем,  в нарушение указанных норм закона, установлено, что                       работник Учреждения  медицинская сестра  не обеспечена СИЗ, имеет место допуск работника до работы без СИЗ.</w:t>
      </w:r>
    </w:p>
    <w:p w14:paraId="05000000">
      <w:pPr>
        <w:widowControl w:val="1"/>
        <w:spacing w:line="240" w:lineRule="auto"/>
        <w:ind w:firstLine="708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Кроме того, </w:t>
      </w:r>
      <w:r>
        <w:rPr>
          <w:rFonts w:ascii="Times New Roman" w:hAnsi="Times New Roman"/>
          <w:color w:val="000000"/>
          <w:spacing w:val="-2"/>
          <w:sz w:val="28"/>
          <w:highlight w:val="white"/>
        </w:rPr>
        <w:t xml:space="preserve"> в нарушение норм закона, установлено, работник Учреждения  допущена до работы без обучения по охране труда и  проверки знаний и навыков в области охраны труда в установленном порядке</w:t>
      </w:r>
      <w:r>
        <w:rPr>
          <w:rFonts w:ascii="Times New Roman" w:hAnsi="Times New Roman"/>
          <w:spacing w:val="-2"/>
          <w:sz w:val="28"/>
          <w:highlight w:val="white"/>
        </w:rPr>
        <w:t>. Отсутствует запись   в Информационной системе о прохождении обучения  по охране труда и проверки знания требований охраны труда вышеуказанной сотрудницы.</w:t>
      </w:r>
    </w:p>
    <w:p w14:paraId="06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этой связи, прокуратурой города в адрес </w:t>
      </w:r>
      <w:r>
        <w:rPr>
          <w:rFonts w:ascii="Times New Roman" w:hAnsi="Times New Roman"/>
          <w:sz w:val="28"/>
        </w:rPr>
        <w:t xml:space="preserve">главного врача </w:t>
      </w:r>
      <w:bookmarkStart w:id="1" w:name="_GoBack"/>
      <w:bookmarkEnd w:id="1"/>
      <w:r>
        <w:rPr>
          <w:rFonts w:ascii="Times New Roman" w:hAnsi="Times New Roman"/>
          <w:sz w:val="28"/>
        </w:rPr>
        <w:t xml:space="preserve">Учреждения </w:t>
      </w:r>
      <w:r>
        <w:rPr>
          <w:rFonts w:ascii="Times New Roman" w:hAnsi="Times New Roman"/>
          <w:sz w:val="28"/>
        </w:rPr>
        <w:t xml:space="preserve"> внесен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 представлени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об устранении нарушений </w:t>
      </w:r>
      <w:r>
        <w:rPr>
          <w:rFonts w:ascii="Times New Roman" w:hAnsi="Times New Roman"/>
          <w:sz w:val="28"/>
        </w:rPr>
        <w:t>законодательства</w:t>
      </w:r>
      <w:r>
        <w:rPr>
          <w:rFonts w:ascii="Times New Roman" w:hAnsi="Times New Roman"/>
          <w:sz w:val="28"/>
        </w:rPr>
        <w:t>, котор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е рассмотрен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и удовлетворен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, нарушения устранены.</w:t>
      </w:r>
    </w:p>
    <w:p w14:paraId="07000000">
      <w:pPr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14:paraId="08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09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0A000000">
      <w:pPr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Старший помощник прокурора города Электростали Агличева И.В. </w:t>
      </w:r>
    </w:p>
    <w:p w14:paraId="0B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widowControl w:val="1"/>
      <w:spacing w:line="256" w:lineRule="auto"/>
      <w:ind/>
    </w:pPr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Normal (Web)"/>
    <w:basedOn w:val="Style_2"/>
    <w:link w:val="Style_4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4_ch" w:type="character">
    <w:name w:val="Normal (Web)"/>
    <w:basedOn w:val="Style_2_ch"/>
    <w:link w:val="Style_4"/>
    <w:rPr>
      <w:rFonts w:ascii="Times New Roman" w:hAnsi="Times New Roman"/>
      <w:sz w:val="24"/>
    </w:rPr>
  </w:style>
  <w:style w:styleId="Style_5" w:type="paragraph">
    <w:name w:val="toc 4"/>
    <w:next w:val="Style_2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2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Font Style12"/>
    <w:link w:val="Style_7_ch"/>
    <w:rPr>
      <w:rFonts w:ascii="Times New Roman" w:hAnsi="Times New Roman"/>
      <w:sz w:val="22"/>
    </w:rPr>
  </w:style>
  <w:style w:styleId="Style_7_ch" w:type="character">
    <w:name w:val="Font Style12"/>
    <w:link w:val="Style_7"/>
    <w:rPr>
      <w:rFonts w:ascii="Times New Roman" w:hAnsi="Times New Roman"/>
      <w:sz w:val="22"/>
    </w:rPr>
  </w:style>
  <w:style w:styleId="Style_8" w:type="paragraph">
    <w:name w:val="toc 7"/>
    <w:next w:val="Style_2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Знак Знак Знак1"/>
    <w:basedOn w:val="Style_2"/>
    <w:link w:val="Style_9_ch"/>
    <w:pPr>
      <w:widowControl w:val="1"/>
      <w:spacing w:line="240" w:lineRule="exact"/>
      <w:ind/>
    </w:pPr>
    <w:rPr>
      <w:rFonts w:ascii="Verdana" w:hAnsi="Verdana"/>
      <w:sz w:val="24"/>
    </w:rPr>
  </w:style>
  <w:style w:styleId="Style_9_ch" w:type="character">
    <w:name w:val="Знак Знак Знак1"/>
    <w:basedOn w:val="Style_2_ch"/>
    <w:link w:val="Style_9"/>
    <w:rPr>
      <w:rFonts w:ascii="Verdana" w:hAnsi="Verdana"/>
      <w:sz w:val="24"/>
    </w:rPr>
  </w:style>
  <w:style w:styleId="Style_10" w:type="paragraph">
    <w:name w:val="Endnote"/>
    <w:link w:val="Style_10_ch"/>
    <w:pPr>
      <w:ind w:firstLine="851" w:left="0"/>
      <w:jc w:val="both"/>
    </w:pPr>
    <w:rPr>
      <w:rFonts w:ascii="XO Thames" w:hAnsi="XO Thames"/>
      <w:sz w:val="22"/>
    </w:rPr>
  </w:style>
  <w:style w:styleId="Style_10_ch" w:type="character">
    <w:name w:val="Endnote"/>
    <w:link w:val="Style_10"/>
    <w:rPr>
      <w:rFonts w:ascii="XO Thames" w:hAnsi="XO Thames"/>
      <w:sz w:val="22"/>
    </w:rPr>
  </w:style>
  <w:style w:styleId="Style_11" w:type="paragraph">
    <w:name w:val="heading 3"/>
    <w:next w:val="Style_2"/>
    <w:link w:val="Style_11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1_ch" w:type="character">
    <w:name w:val="heading 3"/>
    <w:link w:val="Style_11"/>
    <w:rPr>
      <w:rFonts w:ascii="XO Thames" w:hAnsi="XO Thames"/>
      <w:b w:val="1"/>
      <w:sz w:val="26"/>
    </w:rPr>
  </w:style>
  <w:style w:styleId="Style_12" w:type="paragraph">
    <w:name w:val="Основной текст2"/>
    <w:basedOn w:val="Style_2"/>
    <w:link w:val="Style_12_ch"/>
    <w:pPr>
      <w:widowControl w:val="0"/>
      <w:spacing w:after="240" w:before="240" w:line="0" w:lineRule="atLeast"/>
      <w:ind/>
      <w:jc w:val="center"/>
    </w:pPr>
    <w:rPr>
      <w:rFonts w:ascii="Times New Roman" w:hAnsi="Times New Roman"/>
      <w:sz w:val="28"/>
    </w:rPr>
  </w:style>
  <w:style w:styleId="Style_12_ch" w:type="character">
    <w:name w:val="Основной текст2"/>
    <w:basedOn w:val="Style_2_ch"/>
    <w:link w:val="Style_12"/>
    <w:rPr>
      <w:rFonts w:ascii="Times New Roman" w:hAnsi="Times New Roman"/>
      <w:sz w:val="28"/>
    </w:rPr>
  </w:style>
  <w:style w:styleId="Style_13" w:type="paragraph">
    <w:name w:val="toc 3"/>
    <w:next w:val="Style_2"/>
    <w:link w:val="Style_13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3_ch" w:type="character">
    <w:name w:val="toc 3"/>
    <w:link w:val="Style_13"/>
    <w:rPr>
      <w:rFonts w:ascii="XO Thames" w:hAnsi="XO Thames"/>
      <w:sz w:val="28"/>
    </w:rPr>
  </w:style>
  <w:style w:styleId="Style_14" w:type="paragraph">
    <w:name w:val="header"/>
    <w:basedOn w:val="Style_2"/>
    <w:link w:val="Style_14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  <w:rPr>
      <w:rFonts w:ascii="Times New Roman" w:hAnsi="Times New Roman"/>
      <w:sz w:val="24"/>
    </w:rPr>
  </w:style>
  <w:style w:styleId="Style_14_ch" w:type="character">
    <w:name w:val="header"/>
    <w:basedOn w:val="Style_2_ch"/>
    <w:link w:val="Style_14"/>
    <w:rPr>
      <w:rFonts w:ascii="Times New Roman" w:hAnsi="Times New Roman"/>
      <w:sz w:val="24"/>
    </w:rPr>
  </w:style>
  <w:style w:styleId="Style_15" w:type="paragraph">
    <w:name w:val="Default Paragraph Font"/>
    <w:link w:val="Style_15_ch"/>
  </w:style>
  <w:style w:styleId="Style_15_ch" w:type="character">
    <w:name w:val="Default Paragraph Font"/>
    <w:link w:val="Style_15"/>
  </w:style>
  <w:style w:styleId="Style_16" w:type="paragraph">
    <w:name w:val="heading 5"/>
    <w:next w:val="Style_2"/>
    <w:link w:val="Style_16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6_ch" w:type="character">
    <w:name w:val="heading 5"/>
    <w:link w:val="Style_16"/>
    <w:rPr>
      <w:rFonts w:ascii="XO Thames" w:hAnsi="XO Thames"/>
      <w:b w:val="1"/>
      <w:sz w:val="22"/>
    </w:rPr>
  </w:style>
  <w:style w:styleId="Style_17" w:type="paragraph">
    <w:name w:val="heading 1"/>
    <w:next w:val="Style_2"/>
    <w:link w:val="Style_17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7_ch" w:type="character">
    <w:name w:val="heading 1"/>
    <w:link w:val="Style_17"/>
    <w:rPr>
      <w:rFonts w:ascii="XO Thames" w:hAnsi="XO Thames"/>
      <w:b w:val="1"/>
      <w:sz w:val="32"/>
    </w:rPr>
  </w:style>
  <w:style w:styleId="Style_18" w:type="paragraph">
    <w:name w:val="Hyperlink"/>
    <w:link w:val="Style_18_ch"/>
    <w:rPr>
      <w:color w:val="0000FF"/>
      <w:u w:val="single"/>
    </w:rPr>
  </w:style>
  <w:style w:styleId="Style_18_ch" w:type="character">
    <w:name w:val="Hyperlink"/>
    <w:link w:val="Style_18"/>
    <w:rPr>
      <w:color w:val="0000FF"/>
      <w:u w:val="single"/>
    </w:rPr>
  </w:style>
  <w:style w:styleId="Style_19" w:type="paragraph">
    <w:name w:val="Footnote"/>
    <w:link w:val="Style_19_ch"/>
    <w:pPr>
      <w:ind w:firstLine="851" w:left="0"/>
      <w:jc w:val="both"/>
    </w:pPr>
    <w:rPr>
      <w:rFonts w:ascii="XO Thames" w:hAnsi="XO Thames"/>
      <w:sz w:val="22"/>
    </w:rPr>
  </w:style>
  <w:style w:styleId="Style_19_ch" w:type="character">
    <w:name w:val="Footnote"/>
    <w:link w:val="Style_19"/>
    <w:rPr>
      <w:rFonts w:ascii="XO Thames" w:hAnsi="XO Thames"/>
      <w:sz w:val="22"/>
    </w:rPr>
  </w:style>
  <w:style w:styleId="Style_20" w:type="paragraph">
    <w:name w:val="toc 1"/>
    <w:next w:val="Style_2"/>
    <w:link w:val="Style_20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0_ch" w:type="character">
    <w:name w:val="toc 1"/>
    <w:link w:val="Style_20"/>
    <w:rPr>
      <w:rFonts w:ascii="XO Thames" w:hAnsi="XO Thames"/>
      <w:b w:val="1"/>
      <w:sz w:val="28"/>
    </w:rPr>
  </w:style>
  <w:style w:styleId="Style_21" w:type="paragraph">
    <w:name w:val="Header and Footer"/>
    <w:link w:val="Style_21_ch"/>
    <w:pPr>
      <w:spacing w:line="240" w:lineRule="auto"/>
      <w:ind/>
      <w:jc w:val="both"/>
    </w:pPr>
    <w:rPr>
      <w:rFonts w:ascii="XO Thames" w:hAnsi="XO Thames"/>
      <w:sz w:val="28"/>
    </w:rPr>
  </w:style>
  <w:style w:styleId="Style_21_ch" w:type="character">
    <w:name w:val="Header and Footer"/>
    <w:link w:val="Style_21"/>
    <w:rPr>
      <w:rFonts w:ascii="XO Thames" w:hAnsi="XO Thames"/>
      <w:sz w:val="28"/>
    </w:rPr>
  </w:style>
  <w:style w:styleId="Style_22" w:type="paragraph">
    <w:name w:val="toc 9"/>
    <w:next w:val="Style_2"/>
    <w:link w:val="Style_22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2_ch" w:type="character">
    <w:name w:val="toc 9"/>
    <w:link w:val="Style_22"/>
    <w:rPr>
      <w:rFonts w:ascii="XO Thames" w:hAnsi="XO Thames"/>
      <w:sz w:val="28"/>
    </w:rPr>
  </w:style>
  <w:style w:styleId="Style_23" w:type="paragraph">
    <w:name w:val="toc 8"/>
    <w:next w:val="Style_2"/>
    <w:link w:val="Style_23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3_ch" w:type="character">
    <w:name w:val="toc 8"/>
    <w:link w:val="Style_23"/>
    <w:rPr>
      <w:rFonts w:ascii="XO Thames" w:hAnsi="XO Thames"/>
      <w:sz w:val="28"/>
    </w:rPr>
  </w:style>
  <w:style w:styleId="Style_24" w:type="paragraph">
    <w:name w:val="Body Text 2"/>
    <w:basedOn w:val="Style_2"/>
    <w:link w:val="Style_24_ch"/>
    <w:pPr>
      <w:widowControl w:val="1"/>
      <w:spacing w:after="120" w:line="480" w:lineRule="auto"/>
      <w:ind/>
    </w:pPr>
    <w:rPr>
      <w:rFonts w:ascii="Times New Roman" w:hAnsi="Times New Roman"/>
      <w:sz w:val="24"/>
    </w:rPr>
  </w:style>
  <w:style w:styleId="Style_24_ch" w:type="character">
    <w:name w:val="Body Text 2"/>
    <w:basedOn w:val="Style_2_ch"/>
    <w:link w:val="Style_24"/>
    <w:rPr>
      <w:rFonts w:ascii="Times New Roman" w:hAnsi="Times New Roman"/>
      <w:sz w:val="24"/>
    </w:rPr>
  </w:style>
  <w:style w:styleId="Style_25" w:type="paragraph">
    <w:name w:val="toc 5"/>
    <w:next w:val="Style_2"/>
    <w:link w:val="Style_25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5_ch" w:type="character">
    <w:name w:val="toc 5"/>
    <w:link w:val="Style_25"/>
    <w:rPr>
      <w:rFonts w:ascii="XO Thames" w:hAnsi="XO Thames"/>
      <w:sz w:val="28"/>
    </w:rPr>
  </w:style>
  <w:style w:styleId="Style_26" w:type="paragraph">
    <w:name w:val="Subtitle"/>
    <w:next w:val="Style_2"/>
    <w:link w:val="Style_26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6_ch" w:type="character">
    <w:name w:val="Subtitle"/>
    <w:link w:val="Style_26"/>
    <w:rPr>
      <w:rFonts w:ascii="XO Thames" w:hAnsi="XO Thames"/>
      <w:i w:val="1"/>
      <w:sz w:val="24"/>
    </w:rPr>
  </w:style>
  <w:style w:styleId="Style_1" w:type="paragraph">
    <w:name w:val="Title"/>
    <w:basedOn w:val="Style_2"/>
    <w:link w:val="Style_1_ch"/>
    <w:uiPriority w:val="10"/>
    <w:qFormat/>
    <w:pPr>
      <w:widowControl w:val="1"/>
      <w:spacing w:after="0" w:line="240" w:lineRule="auto"/>
      <w:ind w:firstLine="567"/>
      <w:jc w:val="center"/>
    </w:pPr>
    <w:rPr>
      <w:rFonts w:ascii="Times New Roman" w:hAnsi="Times New Roman"/>
      <w:b w:val="1"/>
      <w:sz w:val="24"/>
    </w:rPr>
  </w:style>
  <w:style w:styleId="Style_1_ch" w:type="character">
    <w:name w:val="Title"/>
    <w:basedOn w:val="Style_2_ch"/>
    <w:link w:val="Style_1"/>
    <w:rPr>
      <w:rFonts w:ascii="Times New Roman" w:hAnsi="Times New Roman"/>
      <w:b w:val="1"/>
      <w:sz w:val="24"/>
    </w:rPr>
  </w:style>
  <w:style w:styleId="Style_27" w:type="paragraph">
    <w:name w:val="heading 4"/>
    <w:next w:val="Style_2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next w:val="Style_2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default="1" w:styleId="Style_29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2025-12-23T13:57:45Z</dcterms:created>
  <dcterms:modified xsi:type="dcterms:W3CDTF">2025-12-23T13:57:45Z</dcterms:modified>
</cp:coreProperties>
</file>