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line="240" w:lineRule="auto"/>
        <w:ind w:firstLine="851"/>
        <w:contextualSpacing w:val="1"/>
        <w:jc w:val="both"/>
        <w:rPr>
          <w:rFonts w:ascii="Times New Roman" w:hAnsi="Times New Roman"/>
          <w:sz w:val="28"/>
        </w:rPr>
      </w:pPr>
      <w:bookmarkStart w:id="1" w:name="_Hlk106189971"/>
      <w:r>
        <w:rPr>
          <w:rFonts w:ascii="Times New Roman" w:hAnsi="Times New Roman"/>
          <w:sz w:val="28"/>
        </w:rPr>
        <w:t xml:space="preserve">Прокуратурой города по поручению прокуратуры Московской области проведена проверка организаций, участвующих в реализации Московской областной программы государственных гарантий бесплатного оказания гражданам медицинской помощи (далее – Территориальная программа). </w:t>
      </w:r>
    </w:p>
    <w:p w14:paraId="02000000">
      <w:pPr>
        <w:widowControl w:val="1"/>
        <w:spacing w:line="240" w:lineRule="auto"/>
        <w:ind w:firstLine="851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Установлено, что Общество является медицинской организацией и участвует в реализации Территориальной программы на период 2023-2024 гг.  </w:t>
      </w:r>
    </w:p>
    <w:p w14:paraId="03000000">
      <w:pPr>
        <w:widowControl w:val="1"/>
        <w:spacing w:line="240" w:lineRule="auto"/>
        <w:ind w:firstLine="851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ст. 2 Федерального закона от 21.11.2011 № 323-ФЗ                      «Об основах охраны здоровья граждан в Российской Федерации» (далее – Закон № 323-ФЗ) охрана здоровья граждан – система мер политического, экономического, правового, социального, научного, медицинского, в том числе санитарно-противоэпидемического (профилактического), характера, осуществляемых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самоуправления, организациями, их должностными лицами и иными лицами, гражданами в целях профилактики заболеваний, сохранения и укрепления физического и психического здоровья каждого человека, поддержания его долголетней активной жизни, предоставления ему медицинской помощи.</w:t>
      </w:r>
    </w:p>
    <w:p w14:paraId="04000000">
      <w:pPr>
        <w:widowControl w:val="1"/>
        <w:spacing w:line="240" w:lineRule="auto"/>
        <w:ind w:firstLine="851"/>
        <w:contextualSpacing w:val="1"/>
        <w:jc w:val="both"/>
        <w:rPr>
          <w:rFonts w:ascii="Times New Roman" w:hAnsi="Times New Roman"/>
          <w:sz w:val="28"/>
        </w:rPr>
      </w:pPr>
      <w:bookmarkStart w:id="2" w:name="_Hlk203635949"/>
      <w:r>
        <w:rPr>
          <w:rFonts w:ascii="Times New Roman" w:hAnsi="Times New Roman"/>
          <w:sz w:val="28"/>
        </w:rPr>
        <w:t>В силу ст.10 Закона №323-ФЗ доступность и качество медицинской помощи обеспечиваются путем предоставления медицинской организацией гарантированного объема медицинской помощи в соответствии                                  с программой государственных гарантий бесплатного оказания гражданам медицинской помощи.</w:t>
      </w:r>
      <w:bookmarkEnd w:id="2"/>
    </w:p>
    <w:p w14:paraId="05000000">
      <w:pPr>
        <w:widowControl w:val="1"/>
        <w:spacing w:line="240" w:lineRule="auto"/>
        <w:ind w:firstLine="851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нарушение требований закона,  в ходе проведенной проверки установлено, что сроки ожидания оказания медицинской помощи, оказание которой осуществляется бесплатно, превышают установленные  постановлением Правительства Российской Федерации от 28.12.2023 № 2353 «О Программе государственных гарантий бесплатного оказания гражданам медицинской помощи на 2024 год и на плановый период 2025 и 2026 годов» – 30 дней. </w:t>
      </w:r>
      <w:bookmarkEnd w:id="1"/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этой связи, прокуратурой города в адрес </w:t>
      </w:r>
      <w:r>
        <w:rPr>
          <w:rFonts w:ascii="Times New Roman" w:hAnsi="Times New Roman"/>
          <w:sz w:val="28"/>
        </w:rPr>
        <w:t xml:space="preserve">руководителя Общества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внесен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 представлени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об устранении нарушений </w:t>
      </w:r>
      <w:r>
        <w:rPr>
          <w:rFonts w:ascii="Times New Roman" w:hAnsi="Times New Roman"/>
          <w:sz w:val="28"/>
        </w:rPr>
        <w:t>законодательства</w:t>
      </w:r>
      <w:r>
        <w:rPr>
          <w:rFonts w:ascii="Times New Roman" w:hAnsi="Times New Roman"/>
          <w:sz w:val="28"/>
        </w:rPr>
        <w:t>, котор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е рассмотрен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и удовлетворен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, нарушения устранены.</w:t>
      </w:r>
    </w:p>
    <w:p w14:paraId="07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08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9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A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  <w:bookmarkStart w:id="3" w:name="_GoBack"/>
      <w:bookmarkEnd w:id="3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line="256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Font Style12"/>
    <w:link w:val="Style_7_ch"/>
    <w:rPr>
      <w:rFonts w:ascii="Times New Roman" w:hAnsi="Times New Roman"/>
      <w:sz w:val="22"/>
    </w:rPr>
  </w:style>
  <w:style w:styleId="Style_7_ch" w:type="character">
    <w:name w:val="Font Style12"/>
    <w:link w:val="Style_7"/>
    <w:rPr>
      <w:rFonts w:ascii="Times New Roman" w:hAnsi="Times New Roman"/>
      <w:sz w:val="22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header"/>
    <w:basedOn w:val="Style_2"/>
    <w:link w:val="Style_10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10_ch" w:type="character">
    <w:name w:val="header"/>
    <w:basedOn w:val="Style_2_ch"/>
    <w:link w:val="Style_10"/>
    <w:rPr>
      <w:rFonts w:ascii="Times New Roman" w:hAnsi="Times New Roman"/>
      <w:sz w:val="24"/>
    </w:rPr>
  </w:style>
  <w:style w:styleId="Style_11" w:type="paragraph">
    <w:name w:val="Normal (Web)"/>
    <w:basedOn w:val="Style_2"/>
    <w:link w:val="Style_1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Normal (Web)"/>
    <w:basedOn w:val="Style_2_ch"/>
    <w:link w:val="Style_11"/>
    <w:rPr>
      <w:rFonts w:ascii="Times New Roman" w:hAnsi="Times New Roman"/>
      <w:sz w:val="24"/>
    </w:rPr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Основной текст2"/>
    <w:basedOn w:val="Style_2"/>
    <w:link w:val="Style_15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15_ch" w:type="character">
    <w:name w:val="Основной текст2"/>
    <w:basedOn w:val="Style_2_ch"/>
    <w:link w:val="Style_15"/>
    <w:rPr>
      <w:rFonts w:ascii="Times New Roman" w:hAnsi="Times New Roman"/>
      <w:sz w:val="28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Знак Знак Знак1"/>
    <w:basedOn w:val="Style_2"/>
    <w:link w:val="Style_18_ch"/>
    <w:pPr>
      <w:widowControl w:val="1"/>
      <w:spacing w:line="240" w:lineRule="exact"/>
      <w:ind/>
    </w:pPr>
    <w:rPr>
      <w:rFonts w:ascii="Verdana" w:hAnsi="Verdana"/>
      <w:sz w:val="24"/>
    </w:rPr>
  </w:style>
  <w:style w:styleId="Style_18_ch" w:type="character">
    <w:name w:val="Знак Знак Знак1"/>
    <w:basedOn w:val="Style_2_ch"/>
    <w:link w:val="Style_18"/>
    <w:rPr>
      <w:rFonts w:ascii="Verdana" w:hAnsi="Verdana"/>
      <w:sz w:val="24"/>
    </w:rPr>
  </w:style>
  <w:style w:styleId="Style_19" w:type="paragraph">
    <w:name w:val="toc 1"/>
    <w:next w:val="Style_2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2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2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2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Body Text 2"/>
    <w:basedOn w:val="Style_2"/>
    <w:link w:val="Style_26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26_ch" w:type="character">
    <w:name w:val="Body Text 2"/>
    <w:basedOn w:val="Style_2_ch"/>
    <w:link w:val="Style_26"/>
    <w:rPr>
      <w:rFonts w:ascii="Times New Roman" w:hAnsi="Times New Roman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2025-12-23T13:57:20Z</dcterms:created>
  <dcterms:modified xsi:type="dcterms:W3CDTF">2025-12-23T13:57:20Z</dcterms:modified>
</cp:coreProperties>
</file>