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B8" w:rsidRPr="00E505B8" w:rsidRDefault="00E505B8" w:rsidP="00E505B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505B8">
        <w:rPr>
          <w:rFonts w:ascii="Times New Roman" w:hAnsi="Times New Roman"/>
          <w:b/>
          <w:sz w:val="36"/>
          <w:szCs w:val="36"/>
        </w:rPr>
        <w:t>Компенсации и денежные выплаты гражданам, получившим инвалидность вследствие катастрофы на Чернобыльской АЭС</w:t>
      </w:r>
    </w:p>
    <w:p w:rsidR="00E505B8" w:rsidRPr="00E505B8" w:rsidRDefault="00BC69B8" w:rsidP="00E505B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505B8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E505B8">
        <w:rPr>
          <w:spacing w:val="2"/>
          <w:sz w:val="28"/>
          <w:szCs w:val="28"/>
        </w:rPr>
        <w:t>г</w:t>
      </w:r>
      <w:proofErr w:type="gramEnd"/>
      <w:r w:rsidRPr="00E505B8">
        <w:rPr>
          <w:spacing w:val="2"/>
          <w:sz w:val="28"/>
          <w:szCs w:val="28"/>
        </w:rPr>
        <w:t xml:space="preserve">. Москве и Московской области </w:t>
      </w:r>
      <w:r w:rsidR="002C1316" w:rsidRPr="00E505B8">
        <w:rPr>
          <w:spacing w:val="2"/>
          <w:sz w:val="28"/>
          <w:szCs w:val="28"/>
        </w:rPr>
        <w:t>напоминает</w:t>
      </w:r>
      <w:r w:rsidR="00C80AEB" w:rsidRPr="00E505B8">
        <w:rPr>
          <w:spacing w:val="2"/>
          <w:sz w:val="28"/>
          <w:szCs w:val="28"/>
        </w:rPr>
        <w:t>,</w:t>
      </w:r>
      <w:r w:rsidR="00B95285" w:rsidRPr="00E505B8">
        <w:rPr>
          <w:spacing w:val="2"/>
          <w:sz w:val="28"/>
          <w:szCs w:val="28"/>
        </w:rPr>
        <w:t xml:space="preserve"> </w:t>
      </w:r>
      <w:r w:rsidR="002C65DD" w:rsidRPr="00E505B8">
        <w:rPr>
          <w:spacing w:val="2"/>
          <w:sz w:val="28"/>
          <w:szCs w:val="28"/>
        </w:rPr>
        <w:t>что</w:t>
      </w:r>
      <w:r w:rsidR="00A923E5" w:rsidRPr="00E505B8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E505B8">
        <w:rPr>
          <w:sz w:val="28"/>
          <w:szCs w:val="28"/>
        </w:rPr>
        <w:t>г</w:t>
      </w:r>
      <w:r w:rsidR="00E505B8" w:rsidRPr="00E505B8">
        <w:rPr>
          <w:sz w:val="28"/>
          <w:szCs w:val="28"/>
        </w:rPr>
        <w:t xml:space="preserve">ражданам с инвалидностью, пострадавшим в результате аварии на ЧАЭС, выплачивается пенсия и, кроме пенсии, </w:t>
      </w:r>
      <w:r w:rsidR="00E505B8" w:rsidRPr="00E505B8">
        <w:rPr>
          <w:b/>
          <w:i/>
          <w:sz w:val="28"/>
          <w:szCs w:val="28"/>
        </w:rPr>
        <w:t>предоставляется ряд дополнительных мер социальной поддержки:</w:t>
      </w:r>
    </w:p>
    <w:p w:rsidR="00E505B8" w:rsidRPr="00E505B8" w:rsidRDefault="00E505B8" w:rsidP="00E505B8">
      <w:pPr>
        <w:numPr>
          <w:ilvl w:val="0"/>
          <w:numId w:val="48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Ежемесячная денежная выплата</w:t>
      </w:r>
    </w:p>
    <w:p w:rsidR="00E505B8" w:rsidRPr="00E505B8" w:rsidRDefault="00E505B8" w:rsidP="00E505B8">
      <w:pPr>
        <w:numPr>
          <w:ilvl w:val="0"/>
          <w:numId w:val="48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Ежемесячная компенсация в возмещение вреда здоровью</w:t>
      </w:r>
    </w:p>
    <w:p w:rsidR="00E505B8" w:rsidRPr="00E505B8" w:rsidRDefault="00E505B8" w:rsidP="00E505B8">
      <w:pPr>
        <w:numPr>
          <w:ilvl w:val="0"/>
          <w:numId w:val="48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Ежемесячная денежная компенсация на приобретение продовольственных товаров</w:t>
      </w:r>
    </w:p>
    <w:p w:rsidR="00E505B8" w:rsidRPr="00E505B8" w:rsidRDefault="00E505B8" w:rsidP="00E505B8">
      <w:pPr>
        <w:numPr>
          <w:ilvl w:val="0"/>
          <w:numId w:val="48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Ежемесячная денежная компенсация на питание детей в образовательных организациях и специализированных детских учреждениях лечебного и санаторного типа</w:t>
      </w:r>
    </w:p>
    <w:p w:rsidR="00E505B8" w:rsidRPr="00E505B8" w:rsidRDefault="00E505B8" w:rsidP="00E505B8">
      <w:pPr>
        <w:numPr>
          <w:ilvl w:val="0"/>
          <w:numId w:val="48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оплачиваемый отпуск</w:t>
      </w:r>
    </w:p>
    <w:p w:rsidR="00E505B8" w:rsidRPr="00E505B8" w:rsidRDefault="00E505B8" w:rsidP="00E505B8">
      <w:pPr>
        <w:numPr>
          <w:ilvl w:val="0"/>
          <w:numId w:val="48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Ежегодная компенсация за вред здоровью</w:t>
      </w:r>
    </w:p>
    <w:p w:rsidR="00E505B8" w:rsidRPr="00E505B8" w:rsidRDefault="00E505B8" w:rsidP="00E505B8">
      <w:pPr>
        <w:numPr>
          <w:ilvl w:val="0"/>
          <w:numId w:val="48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Единовременная компенсация за вред здоровью</w:t>
      </w:r>
    </w:p>
    <w:p w:rsidR="00E505B8" w:rsidRPr="00E505B8" w:rsidRDefault="00E505B8" w:rsidP="00E505B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Компенсации и денежные выплаты, предусмотренные этими мерами социальной поддержки, предоставляются без использования районного коэффициента (за исключением оплаты дополнительного отпуска в местностях, где он установлен). </w:t>
      </w:r>
    </w:p>
    <w:p w:rsidR="00E505B8" w:rsidRDefault="00E505B8" w:rsidP="00E505B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Компенсации и выплаты, адресованные гражданам с инвалидностью вследствие аварии на ЧАЭС, подлежат ежегодной индексации, которая </w:t>
      </w: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проводится 1 февраля исходя из индекса роста потребительских цен за предыдущий год. Коэффициент индексации определяет Правительство РФ.</w:t>
      </w:r>
    </w:p>
    <w:p w:rsidR="00E505B8" w:rsidRPr="00E505B8" w:rsidRDefault="00E505B8" w:rsidP="00E505B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E505B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 числу граждан с инвалидностью, получающих компенсации и денежные выплаты в связи с аварией на ЧАЭС, относятся:</w:t>
      </w:r>
    </w:p>
    <w:p w:rsidR="00E505B8" w:rsidRPr="00E505B8" w:rsidRDefault="00E505B8" w:rsidP="00E505B8">
      <w:pPr>
        <w:numPr>
          <w:ilvl w:val="0"/>
          <w:numId w:val="49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Граждане, принимавшие участие в ликвидации последствий катастрофы в пределах зоны отчуждения или работавшие в этот период на Чернобыльской АЭС</w:t>
      </w:r>
    </w:p>
    <w:p w:rsidR="00E505B8" w:rsidRPr="00E505B8" w:rsidRDefault="00E505B8" w:rsidP="00E505B8">
      <w:pPr>
        <w:numPr>
          <w:ilvl w:val="0"/>
          <w:numId w:val="49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Военнослужащие и военнообязанные, привлеченные к выполнению работ, связанных с ликвидацией последствий аварии, а также сотрудники МВД и пожарной охраны, проходившие службу в зоне отчуждения</w:t>
      </w:r>
    </w:p>
    <w:p w:rsidR="00E505B8" w:rsidRPr="00E505B8" w:rsidRDefault="00E505B8" w:rsidP="00E505B8">
      <w:pPr>
        <w:numPr>
          <w:ilvl w:val="0"/>
          <w:numId w:val="49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Граждане, эвакуированные из зоны отчуждения или переселенные из зоны отселения в другие районы, а также добровольно покинувшие эти зоны после принятия решения об эвакуации</w:t>
      </w:r>
    </w:p>
    <w:p w:rsidR="007B3DB3" w:rsidRPr="00E505B8" w:rsidRDefault="00E505B8" w:rsidP="00E505B8">
      <w:pPr>
        <w:numPr>
          <w:ilvl w:val="0"/>
          <w:numId w:val="49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5B8">
        <w:rPr>
          <w:rFonts w:ascii="Times New Roman" w:eastAsia="Times New Roman" w:hAnsi="Times New Roman"/>
          <w:sz w:val="28"/>
          <w:szCs w:val="28"/>
          <w:lang w:eastAsia="ru-RU"/>
        </w:rPr>
        <w:t>Граждане, отдавшие костный мозг для спасения жизни людей, пострадавших в результате чернобыльской катастрофы</w:t>
      </w:r>
    </w:p>
    <w:p w:rsidR="008D3C20" w:rsidRDefault="00735591" w:rsidP="00E505B8">
      <w:pPr>
        <w:spacing w:line="360" w:lineRule="auto"/>
        <w:ind w:firstLine="709"/>
        <w:jc w:val="both"/>
        <w:rPr>
          <w:sz w:val="28"/>
          <w:szCs w:val="28"/>
        </w:rPr>
      </w:pPr>
      <w:r w:rsidRPr="00E505B8">
        <w:rPr>
          <w:rFonts w:ascii="Times New Roman" w:hAnsi="Times New Roman"/>
          <w:sz w:val="28"/>
          <w:szCs w:val="28"/>
        </w:rPr>
        <w:t>Подробнее ознакомиться с условиями оформления</w:t>
      </w:r>
      <w:r w:rsidRPr="0011127B">
        <w:rPr>
          <w:sz w:val="28"/>
          <w:szCs w:val="28"/>
        </w:rPr>
        <w:t xml:space="preserve"> </w:t>
      </w:r>
      <w:r w:rsidR="00E505B8">
        <w:rPr>
          <w:rFonts w:ascii="Times New Roman" w:hAnsi="Times New Roman"/>
          <w:sz w:val="28"/>
          <w:szCs w:val="28"/>
        </w:rPr>
        <w:t>к</w:t>
      </w:r>
      <w:r w:rsidR="00E505B8" w:rsidRPr="00E505B8">
        <w:rPr>
          <w:rFonts w:ascii="Times New Roman" w:hAnsi="Times New Roman"/>
          <w:sz w:val="28"/>
          <w:szCs w:val="28"/>
        </w:rPr>
        <w:t>омпенсации и денежные выплаты гражданам, получившим инвалидность вследствие катастрофы на Чернобыльской АЭС</w:t>
      </w:r>
      <w:r w:rsidR="00E505B8">
        <w:rPr>
          <w:rFonts w:ascii="Times New Roman" w:hAnsi="Times New Roman"/>
          <w:sz w:val="28"/>
          <w:szCs w:val="28"/>
        </w:rPr>
        <w:t xml:space="preserve"> </w:t>
      </w:r>
      <w:r w:rsidRPr="00E505B8">
        <w:rPr>
          <w:rFonts w:ascii="Times New Roman" w:hAnsi="Times New Roman"/>
          <w:sz w:val="28"/>
          <w:szCs w:val="28"/>
        </w:rPr>
        <w:t>можно на официальном сайте СФР в разделе «Гражданам»</w:t>
      </w:r>
      <w:r w:rsidRPr="0011127B">
        <w:rPr>
          <w:sz w:val="28"/>
          <w:szCs w:val="28"/>
        </w:rPr>
        <w:t xml:space="preserve"> – </w:t>
      </w:r>
      <w:hyperlink r:id="rId7" w:history="1">
        <w:r w:rsidRPr="00E505B8">
          <w:rPr>
            <w:rStyle w:val="a7"/>
            <w:rFonts w:ascii="Times New Roman" w:hAnsi="Times New Roman"/>
            <w:sz w:val="28"/>
            <w:szCs w:val="28"/>
          </w:rPr>
          <w:t>«</w:t>
        </w:r>
        <w:r w:rsidR="00E505B8">
          <w:rPr>
            <w:rStyle w:val="a7"/>
            <w:rFonts w:ascii="Times New Roman" w:hAnsi="Times New Roman"/>
            <w:sz w:val="28"/>
            <w:szCs w:val="28"/>
          </w:rPr>
          <w:t>Социальные и иные выплаты</w:t>
        </w:r>
        <w:r w:rsidRPr="00E505B8">
          <w:rPr>
            <w:rStyle w:val="a7"/>
            <w:rFonts w:ascii="Times New Roman" w:hAnsi="Times New Roman"/>
            <w:sz w:val="28"/>
            <w:szCs w:val="28"/>
          </w:rPr>
          <w:t>»</w:t>
        </w:r>
      </w:hyperlink>
      <w:r w:rsidRPr="00E505B8">
        <w:rPr>
          <w:rFonts w:ascii="Times New Roman" w:hAnsi="Times New Roman"/>
          <w:sz w:val="28"/>
          <w:szCs w:val="28"/>
        </w:rPr>
        <w:t>.</w:t>
      </w:r>
      <w:r w:rsidRPr="00111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505B8" w:rsidRPr="00E505B8" w:rsidRDefault="00E505B8" w:rsidP="00E505B8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AA53D8">
      <w:headerReference w:type="default" r:id="rId8"/>
      <w:footerReference w:type="default" r:id="rId9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24" w:rsidRDefault="00AF5E24" w:rsidP="00E60B04">
      <w:pPr>
        <w:spacing w:after="0" w:line="240" w:lineRule="auto"/>
      </w:pPr>
      <w:r>
        <w:separator/>
      </w:r>
    </w:p>
  </w:endnote>
  <w:endnote w:type="continuationSeparator" w:id="0">
    <w:p w:rsidR="00AF5E24" w:rsidRDefault="00AF5E2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24" w:rsidRDefault="00AF5E24" w:rsidP="00E60B04">
      <w:pPr>
        <w:spacing w:after="0" w:line="240" w:lineRule="auto"/>
      </w:pPr>
      <w:r>
        <w:separator/>
      </w:r>
    </w:p>
  </w:footnote>
  <w:footnote w:type="continuationSeparator" w:id="0">
    <w:p w:rsidR="00AF5E24" w:rsidRDefault="00AF5E2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120B">
      <w:pict>
        <v:rect id="_x0000_i1025" style="width:350.6pt;height:.05pt;flip:y" o:hrpct="944" o:hralign="center" o:hrstd="t" o:hr="t" fillcolor="gray" stroked="f"/>
      </w:pict>
    </w:r>
    <w:r w:rsidR="00F3120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7F0EA0"/>
    <w:multiLevelType w:val="multilevel"/>
    <w:tmpl w:val="6FA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27EFE"/>
    <w:multiLevelType w:val="multilevel"/>
    <w:tmpl w:val="51F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3D1F0E"/>
    <w:multiLevelType w:val="hybridMultilevel"/>
    <w:tmpl w:val="3C02888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27F8B"/>
    <w:multiLevelType w:val="multilevel"/>
    <w:tmpl w:val="994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A662C4"/>
    <w:multiLevelType w:val="hybridMultilevel"/>
    <w:tmpl w:val="7B422AB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000ADA"/>
    <w:multiLevelType w:val="multilevel"/>
    <w:tmpl w:val="11C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2"/>
  </w:num>
  <w:num w:numId="4">
    <w:abstractNumId w:val="27"/>
  </w:num>
  <w:num w:numId="5">
    <w:abstractNumId w:val="28"/>
  </w:num>
  <w:num w:numId="6">
    <w:abstractNumId w:val="23"/>
  </w:num>
  <w:num w:numId="7">
    <w:abstractNumId w:val="47"/>
  </w:num>
  <w:num w:numId="8">
    <w:abstractNumId w:val="33"/>
  </w:num>
  <w:num w:numId="9">
    <w:abstractNumId w:val="16"/>
  </w:num>
  <w:num w:numId="10">
    <w:abstractNumId w:val="32"/>
  </w:num>
  <w:num w:numId="11">
    <w:abstractNumId w:val="2"/>
  </w:num>
  <w:num w:numId="12">
    <w:abstractNumId w:val="17"/>
  </w:num>
  <w:num w:numId="13">
    <w:abstractNumId w:val="13"/>
  </w:num>
  <w:num w:numId="14">
    <w:abstractNumId w:val="15"/>
  </w:num>
  <w:num w:numId="15">
    <w:abstractNumId w:val="41"/>
  </w:num>
  <w:num w:numId="16">
    <w:abstractNumId w:val="21"/>
  </w:num>
  <w:num w:numId="17">
    <w:abstractNumId w:val="20"/>
  </w:num>
  <w:num w:numId="18">
    <w:abstractNumId w:val="19"/>
  </w:num>
  <w:num w:numId="19">
    <w:abstractNumId w:val="10"/>
  </w:num>
  <w:num w:numId="20">
    <w:abstractNumId w:val="38"/>
  </w:num>
  <w:num w:numId="21">
    <w:abstractNumId w:val="39"/>
  </w:num>
  <w:num w:numId="22">
    <w:abstractNumId w:val="36"/>
  </w:num>
  <w:num w:numId="23">
    <w:abstractNumId w:val="25"/>
  </w:num>
  <w:num w:numId="24">
    <w:abstractNumId w:val="6"/>
  </w:num>
  <w:num w:numId="25">
    <w:abstractNumId w:val="44"/>
  </w:num>
  <w:num w:numId="26">
    <w:abstractNumId w:val="45"/>
  </w:num>
  <w:num w:numId="27">
    <w:abstractNumId w:val="26"/>
  </w:num>
  <w:num w:numId="28">
    <w:abstractNumId w:val="43"/>
  </w:num>
  <w:num w:numId="29">
    <w:abstractNumId w:val="1"/>
  </w:num>
  <w:num w:numId="30">
    <w:abstractNumId w:val="35"/>
  </w:num>
  <w:num w:numId="31">
    <w:abstractNumId w:val="3"/>
  </w:num>
  <w:num w:numId="32">
    <w:abstractNumId w:val="7"/>
  </w:num>
  <w:num w:numId="33">
    <w:abstractNumId w:val="40"/>
  </w:num>
  <w:num w:numId="34">
    <w:abstractNumId w:val="37"/>
  </w:num>
  <w:num w:numId="35">
    <w:abstractNumId w:val="5"/>
  </w:num>
  <w:num w:numId="36">
    <w:abstractNumId w:val="9"/>
  </w:num>
  <w:num w:numId="37">
    <w:abstractNumId w:val="34"/>
  </w:num>
  <w:num w:numId="38">
    <w:abstractNumId w:val="31"/>
  </w:num>
  <w:num w:numId="39">
    <w:abstractNumId w:val="29"/>
  </w:num>
  <w:num w:numId="40">
    <w:abstractNumId w:val="12"/>
  </w:num>
  <w:num w:numId="41">
    <w:abstractNumId w:val="8"/>
  </w:num>
  <w:num w:numId="42">
    <w:abstractNumId w:val="14"/>
  </w:num>
  <w:num w:numId="43">
    <w:abstractNumId w:val="48"/>
  </w:num>
  <w:num w:numId="44">
    <w:abstractNumId w:val="42"/>
  </w:num>
  <w:num w:numId="45">
    <w:abstractNumId w:val="18"/>
  </w:num>
  <w:num w:numId="46">
    <w:abstractNumId w:val="24"/>
  </w:num>
  <w:num w:numId="47">
    <w:abstractNumId w:val="4"/>
  </w:num>
  <w:num w:numId="48">
    <w:abstractNumId w:val="46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67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AF5E24"/>
    <w:rsid w:val="00B0346A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2024-10-01T11:39:00Z</cp:lastPrinted>
  <dcterms:created xsi:type="dcterms:W3CDTF">2024-10-01T11:51:00Z</dcterms:created>
  <dcterms:modified xsi:type="dcterms:W3CDTF">2024-10-01T11:51:00Z</dcterms:modified>
</cp:coreProperties>
</file>