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0"/>
        <w:jc w:val="center"/>
        <w:rPr>
          <w:sz w:val="28"/>
        </w:rPr>
      </w:pPr>
      <w:r>
        <w:rPr>
          <w:b w:val="1"/>
          <w:sz w:val="28"/>
        </w:rPr>
        <w:t>По иску межрайонной природоохранной прокуратурой в собственность Российской Федерации возвращены части земельных участков, занятые береговой полосой водного объекта</w:t>
      </w:r>
    </w:p>
    <w:p w14:paraId="04000000">
      <w:pPr>
        <w:widowControl w:val="1"/>
        <w:ind w:firstLine="0" w:left="0"/>
        <w:jc w:val="center"/>
        <w:rPr>
          <w:b w:val="1"/>
          <w:sz w:val="28"/>
        </w:rPr>
      </w:pPr>
    </w:p>
    <w:p w14:paraId="0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Межрайонной природоохранной прокуратурой Московской области в 2024 году проведена проверка, результаты которой показали что два земельных участка, находящихся в собственности физического лица, частично расположены в береговой полосе водного объекта – р. Камышенка. </w:t>
      </w: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Береговая полоса является неотъемлемой частью</w:t>
      </w:r>
      <w:r>
        <w:rPr>
          <w:sz w:val="28"/>
        </w:rPr>
        <w:t xml:space="preserve"> водного объекта, не может находится в частной собственности и беспрепятственный доступ к ней не может быть ограничен гражданам.</w:t>
      </w: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 учетом изложенного природоохранным прокурором в Балашихинский городской суд направлено исковое заявление, в 2025 году требования прокурора удовлетворены, из чужого незаконного владения физического лица в собственность Российской Федерации изъяты части земельных участков (37 кв. м), занятые береговой полосой водного объекта – р. Камышенка.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Решение суда исполнено в 2026 году.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Знак"/>
    <w:basedOn w:val="Style_2"/>
    <w:link w:val="Style_1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Знак"/>
    <w:basedOn w:val="Style_2_ch"/>
    <w:link w:val="Style_13"/>
    <w:rPr>
      <w:rFonts w:ascii="Tahoma" w:hAnsi="Tahoma"/>
      <w:sz w:val="20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Standard"/>
    <w:link w:val="Style_19_ch"/>
    <w:pPr>
      <w:widowControl w:val="0"/>
      <w:ind/>
    </w:pPr>
    <w:rPr>
      <w:sz w:val="24"/>
    </w:rPr>
  </w:style>
  <w:style w:styleId="Style_19_ch" w:type="character">
    <w:name w:val="Standard"/>
    <w:link w:val="Style_19"/>
    <w:rPr>
      <w:sz w:val="24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apple-converted-space"/>
    <w:link w:val="Style_24_ch"/>
  </w:style>
  <w:style w:styleId="Style_24_ch" w:type="character">
    <w:name w:val="apple-converted-space"/>
    <w:link w:val="Style_24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Знак Знак2 Знак Знак Знак Знак Знак Знак Знак Знак Знак Знак"/>
    <w:basedOn w:val="Style_2"/>
    <w:link w:val="Style_26_ch"/>
    <w:pPr>
      <w:widowControl w:val="1"/>
      <w:spacing w:after="160" w:line="240" w:lineRule="exact"/>
      <w:ind/>
    </w:pPr>
    <w:rPr>
      <w:rFonts w:ascii="Verdana" w:hAnsi="Verdana"/>
    </w:rPr>
  </w:style>
  <w:style w:styleId="Style_26_ch" w:type="character">
    <w:name w:val="Знак Знак2 Знак Знак Знак Знак Знак Знак Знак Знак Знак Знак"/>
    <w:basedOn w:val="Style_2_ch"/>
    <w:link w:val="Style_26"/>
    <w:rPr>
      <w:rFonts w:ascii="Verdana" w:hAnsi="Verdana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Nonformat"/>
    <w:link w:val="Style_29"/>
    <w:rPr>
      <w:rFonts w:ascii="Courier New" w:hAnsi="Courier New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2026-06-22T08:39:25Z</dcterms:created>
  <dcterms:modified xsi:type="dcterms:W3CDTF">2026-06-22T08:39:25Z</dcterms:modified>
</cp:coreProperties>
</file>