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9B" w:rsidRPr="00497F9B" w:rsidRDefault="00497F9B" w:rsidP="00497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7F9B">
        <w:rPr>
          <w:rFonts w:ascii="Times New Roman" w:hAnsi="Times New Roman" w:cs="Times New Roman"/>
          <w:sz w:val="24"/>
          <w:szCs w:val="24"/>
        </w:rPr>
        <w:t>Прокурор города на постоянной основе осуществляет проверку качественных характеристик квартир, выделенных органами местного самоуправления для предоставления детям-сиротам и детям, оставшимся без попечения родителей. Вопросы соблюдения жилищных прав детей является одним из приоритетных направлений работы прокуратуры города.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B0"/>
    <w:rsid w:val="00166365"/>
    <w:rsid w:val="00497F9B"/>
    <w:rsid w:val="009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40E4-01F4-497F-8175-12711A2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2024-06-26T08:26:00Z</dcterms:created>
  <dcterms:modified xsi:type="dcterms:W3CDTF">2024-06-26T08:26:00Z</dcterms:modified>
</cp:coreProperties>
</file>