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36829</wp:posOffset>
            </wp:positionH>
            <wp:positionV relativeFrom="page">
              <wp:posOffset>579120</wp:posOffset>
            </wp:positionV>
            <wp:extent cx="359880" cy="39864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9880" cy="3986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sz w:val="28"/>
        </w:rPr>
        <w:t>МЕЖРАЙОННАЯ ПРИРОДООХРАННАЯ ПРОКУРАТУРА МОСКОВСКОЙ ОБЛАСТИ РАЗЪЯСНЯЕТ</w:t>
      </w:r>
    </w:p>
    <w:p w14:paraId="02000000">
      <w:pPr>
        <w:widowControl w:val="0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1A1A1A"/>
          <w:sz w:val="28"/>
        </w:rPr>
        <w:t xml:space="preserve">Основания обращения имущества в доход государства </w:t>
      </w:r>
      <w:r>
        <w:rPr>
          <w:rFonts w:ascii="Times New Roman" w:hAnsi="Times New Roman"/>
          <w:b w:val="1"/>
          <w:color w:val="1A1A1A"/>
          <w:sz w:val="28"/>
        </w:rPr>
        <w:br/>
      </w:r>
      <w:r>
        <w:rPr>
          <w:rFonts w:ascii="Times New Roman" w:hAnsi="Times New Roman"/>
          <w:b w:val="1"/>
          <w:color w:val="1A1A1A"/>
          <w:sz w:val="28"/>
        </w:rPr>
        <w:t>за совершение коррупционных правонарушений</w:t>
      </w: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Согласно Федеральному закону от 25.12.2008 № 273-Ф3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 xml:space="preserve">«О </w:t>
      </w:r>
      <w:r>
        <w:rPr>
          <w:rFonts w:ascii="Times New Roman" w:hAnsi="Times New Roman"/>
          <w:color w:val="1A1A1A"/>
          <w:sz w:val="28"/>
        </w:rPr>
        <w:t>противодействии</w:t>
      </w:r>
      <w:r>
        <w:rPr>
          <w:rFonts w:ascii="Times New Roman" w:hAnsi="Times New Roman"/>
          <w:color w:val="1A1A1A"/>
          <w:sz w:val="28"/>
        </w:rPr>
        <w:t xml:space="preserve"> коррупции» под коррупцией понимаются действия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 xml:space="preserve">по злоупотреблению служебным положением, дача взятки, получение взятки, злоупотребление </w:t>
      </w:r>
      <w:r>
        <w:rPr>
          <w:rFonts w:ascii="Times New Roman" w:hAnsi="Times New Roman"/>
          <w:color w:val="1A1A1A"/>
          <w:sz w:val="28"/>
        </w:rPr>
        <w:t xml:space="preserve">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 xml:space="preserve">в виде денег </w:t>
      </w:r>
      <w:r>
        <w:rPr>
          <w:rFonts w:ascii="Times New Roman" w:hAnsi="Times New Roman"/>
          <w:color w:val="1A1A1A"/>
          <w:sz w:val="28"/>
        </w:rPr>
        <w:t>ценностей</w:t>
      </w:r>
      <w:r>
        <w:rPr>
          <w:rFonts w:ascii="Times New Roman" w:hAnsi="Times New Roman"/>
          <w:color w:val="1A1A1A"/>
          <w:sz w:val="28"/>
        </w:rPr>
        <w:t xml:space="preserve">, иного имущества или услуг имущественного характера, иных имущественных прав для себя или </w:t>
      </w:r>
      <w:r>
        <w:rPr>
          <w:rFonts w:ascii="Times New Roman" w:hAnsi="Times New Roman"/>
          <w:color w:val="1A1A1A"/>
          <w:sz w:val="28"/>
        </w:rPr>
        <w:t>для третьих</w:t>
      </w:r>
      <w:r>
        <w:rPr>
          <w:rFonts w:ascii="Times New Roman" w:hAnsi="Times New Roman"/>
          <w:color w:val="1A1A1A"/>
          <w:sz w:val="28"/>
        </w:rPr>
        <w:t xml:space="preserve"> лиц либо незаконное предоставление такой выгоды другими физическими лицами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Статьей 169 Гражданского кодекса </w:t>
      </w:r>
      <w:r>
        <w:rPr>
          <w:rFonts w:ascii="Times New Roman" w:hAnsi="Times New Roman"/>
          <w:color w:val="1A1A1A"/>
          <w:sz w:val="28"/>
        </w:rPr>
        <w:t>Российской</w:t>
      </w:r>
      <w:r>
        <w:rPr>
          <w:rFonts w:ascii="Times New Roman" w:hAnsi="Times New Roman"/>
          <w:color w:val="1A1A1A"/>
          <w:sz w:val="28"/>
        </w:rPr>
        <w:t xml:space="preserve"> Федерации установлена возможность взыскания судом в доход Российской Федерации всего полученного по сделке, совершенной с целью, заведомо противной основам правопорядка или нравственности.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Аналогичные правовые последствия в качестве гражданско-правовой меры ответственности за совершение коррупционных правонарушений установлены статьей 235 Гражданского кодекса Российской Федерации, согласно которой принудительное изъятие у собственника имущества о</w:t>
      </w:r>
      <w:r>
        <w:rPr>
          <w:rFonts w:ascii="Times New Roman" w:hAnsi="Times New Roman"/>
          <w:color w:val="1A1A1A"/>
          <w:sz w:val="28"/>
        </w:rPr>
        <w:t>существляется</w:t>
      </w:r>
      <w:r>
        <w:rPr>
          <w:rFonts w:ascii="Times New Roman" w:hAnsi="Times New Roman"/>
          <w:color w:val="1A1A1A"/>
          <w:sz w:val="28"/>
        </w:rPr>
        <w:t xml:space="preserve"> путем обращения по решению суда в доход Российской Федерации имущества, </w:t>
      </w:r>
      <w:r>
        <w:rPr>
          <w:rFonts w:ascii="Times New Roman" w:hAnsi="Times New Roman"/>
          <w:color w:val="1A1A1A"/>
          <w:sz w:val="28"/>
        </w:rPr>
        <w:t xml:space="preserve">в </w:t>
      </w:r>
      <w:r>
        <w:rPr>
          <w:rFonts w:ascii="Times New Roman" w:hAnsi="Times New Roman"/>
          <w:color w:val="1A1A1A"/>
          <w:sz w:val="28"/>
        </w:rPr>
        <w:t>отношении</w:t>
      </w:r>
      <w:r>
        <w:rPr>
          <w:rFonts w:ascii="Times New Roman" w:hAnsi="Times New Roman"/>
          <w:color w:val="1A1A1A"/>
          <w:sz w:val="28"/>
        </w:rPr>
        <w:t xml:space="preserve"> которого не представлены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 xml:space="preserve">в соответствии с законодательством </w:t>
      </w:r>
      <w:r>
        <w:rPr>
          <w:rFonts w:ascii="Times New Roman" w:hAnsi="Times New Roman"/>
          <w:color w:val="1A1A1A"/>
          <w:sz w:val="28"/>
        </w:rPr>
        <w:t>Российской</w:t>
      </w:r>
      <w:r>
        <w:rPr>
          <w:rFonts w:ascii="Times New Roman" w:hAnsi="Times New Roman"/>
          <w:color w:val="1A1A1A"/>
          <w:sz w:val="28"/>
        </w:rPr>
        <w:t xml:space="preserve"> Федерации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>о противодействии коррупции доказательства его приобретения на законные доходы.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При этом, Федеральным законом от 03.12.2012 № 230-Ф3 «О контроле за соответствием расходов лиц, замещающих государственные должности, и иных лиц </w:t>
      </w:r>
      <w:r>
        <w:rPr>
          <w:rFonts w:ascii="Times New Roman" w:hAnsi="Times New Roman"/>
          <w:color w:val="1A1A1A"/>
          <w:sz w:val="28"/>
        </w:rPr>
        <w:t>их доходам</w:t>
      </w:r>
      <w:r>
        <w:rPr>
          <w:rFonts w:ascii="Times New Roman" w:hAnsi="Times New Roman"/>
          <w:color w:val="1A1A1A"/>
          <w:sz w:val="28"/>
        </w:rPr>
        <w:t xml:space="preserve">» установлен перечень имущества с заявлением об обращении которого в доход </w:t>
      </w:r>
      <w:r>
        <w:rPr>
          <w:rFonts w:ascii="Times New Roman" w:hAnsi="Times New Roman"/>
          <w:color w:val="1A1A1A"/>
          <w:sz w:val="28"/>
        </w:rPr>
        <w:t>Российской</w:t>
      </w:r>
      <w:r>
        <w:rPr>
          <w:rFonts w:ascii="Times New Roman" w:hAnsi="Times New Roman"/>
          <w:color w:val="1A1A1A"/>
          <w:sz w:val="28"/>
        </w:rPr>
        <w:t xml:space="preserve"> Федерации в порядке, предусмотренном законодательством о гражданском судопроизводстве, вправе обратиться прокуро</w:t>
      </w:r>
      <w:r>
        <w:rPr>
          <w:rFonts w:ascii="Times New Roman" w:hAnsi="Times New Roman"/>
          <w:color w:val="1A1A1A"/>
          <w:sz w:val="28"/>
        </w:rPr>
        <w:t>р -</w:t>
      </w:r>
      <w:r>
        <w:rPr>
          <w:rFonts w:ascii="Times New Roman" w:hAnsi="Times New Roman"/>
          <w:color w:val="1A1A1A"/>
          <w:sz w:val="28"/>
        </w:rPr>
        <w:t xml:space="preserve"> земельные участки, другие </w:t>
      </w:r>
      <w:r>
        <w:rPr>
          <w:rFonts w:ascii="Times New Roman" w:hAnsi="Times New Roman"/>
          <w:color w:val="1A1A1A"/>
          <w:sz w:val="28"/>
        </w:rPr>
        <w:t>объекты</w:t>
      </w:r>
      <w:r>
        <w:rPr>
          <w:rFonts w:ascii="Times New Roman" w:hAnsi="Times New Roman"/>
          <w:color w:val="1A1A1A"/>
          <w:sz w:val="28"/>
        </w:rPr>
        <w:t xml:space="preserve"> н</w:t>
      </w:r>
      <w:r>
        <w:rPr>
          <w:rFonts w:ascii="Times New Roman" w:hAnsi="Times New Roman"/>
          <w:color w:val="1A1A1A"/>
          <w:sz w:val="28"/>
        </w:rPr>
        <w:t>едвижимости</w:t>
      </w:r>
      <w:r>
        <w:rPr>
          <w:rFonts w:ascii="Times New Roman" w:hAnsi="Times New Roman"/>
          <w:color w:val="1A1A1A"/>
          <w:sz w:val="28"/>
        </w:rPr>
        <w:t xml:space="preserve">, транспортные средства, ценные бумаги (доли участия, паи в уставных (складочных) капиталах организаций, цифровые финансовые активы, цифровая валюта, в случае если лицом, замещающим (занимающим) государственные (муниципальные) должности, должности </w:t>
      </w:r>
      <w:r>
        <w:rPr>
          <w:rFonts w:ascii="Times New Roman" w:hAnsi="Times New Roman"/>
          <w:color w:val="1A1A1A"/>
          <w:sz w:val="28"/>
        </w:rPr>
        <w:t>муниципальной</w:t>
      </w:r>
      <w:r>
        <w:rPr>
          <w:rFonts w:ascii="Times New Roman" w:hAnsi="Times New Roman"/>
          <w:color w:val="1A1A1A"/>
          <w:sz w:val="28"/>
        </w:rPr>
        <w:t xml:space="preserve"> службы не представлено сведений, подтверждающих их </w:t>
      </w:r>
      <w:r>
        <w:rPr>
          <w:rFonts w:ascii="Times New Roman" w:hAnsi="Times New Roman"/>
          <w:color w:val="1A1A1A"/>
          <w:sz w:val="28"/>
        </w:rPr>
        <w:t>приобретение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br/>
      </w:r>
      <w:r>
        <w:rPr>
          <w:rFonts w:ascii="Times New Roman" w:hAnsi="Times New Roman"/>
          <w:color w:val="1A1A1A"/>
          <w:sz w:val="28"/>
        </w:rPr>
        <w:t>на законные доходы.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Помимо этого, прокурор вправе обратиться в суд с заявлением об обращении в доход Российской Федерации денежной суммы </w:t>
      </w:r>
      <w:r>
        <w:rPr>
          <w:rFonts w:ascii="Times New Roman" w:hAnsi="Times New Roman"/>
          <w:color w:val="1A1A1A"/>
          <w:sz w:val="28"/>
        </w:rPr>
        <w:t>эквивалентной стоимости такого имущества, если его обращение в доход Российской Федерации невозможно.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2026-03-16T16:20:22Z</dcterms:created>
  <dcterms:modified xsi:type="dcterms:W3CDTF">2026-03-16T16:20:41Z</dcterms:modified>
</cp:coreProperties>
</file>