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9F" w:rsidRPr="003F589F" w:rsidRDefault="003F589F" w:rsidP="003F5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89F">
        <w:rPr>
          <w:rFonts w:ascii="Times New Roman" w:hAnsi="Times New Roman" w:cs="Times New Roman"/>
          <w:sz w:val="24"/>
          <w:szCs w:val="24"/>
        </w:rPr>
        <w:t xml:space="preserve">В случае несогласия с постановлением об отказе в возбуждении уголовного дела, гражданин вправе обжаловать вынесенное постановление прокурору в порядке </w:t>
      </w:r>
      <w:r w:rsidRPr="003F589F">
        <w:rPr>
          <w:rFonts w:ascii="Times New Roman" w:hAnsi="Times New Roman" w:cs="Times New Roman"/>
          <w:sz w:val="24"/>
          <w:szCs w:val="24"/>
        </w:rPr>
        <w:br/>
        <w:t>ст. 124 УПК РФ. По заявлениям граждан прокуратурой города ежемесячно отменяются указанные постановления как незаконные и необоснованные.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13"/>
    <w:rsid w:val="00166365"/>
    <w:rsid w:val="003F589F"/>
    <w:rsid w:val="00F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72D0-9179-4DAC-9FFB-2604DB15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2024-06-26T08:29:00Z</dcterms:modified>
</cp:coreProperties>
</file>