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BE" w:rsidRPr="00211CBE" w:rsidRDefault="00211CBE" w:rsidP="00211CB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211C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Обязательный досудебный порядок для 194 видов разрешительной деятельности заработал с 1 сентября</w:t>
      </w:r>
    </w:p>
    <w:p w:rsidR="00211CBE" w:rsidRPr="00211CBE" w:rsidRDefault="00211CBE" w:rsidP="00211CB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11CBE">
        <w:rPr>
          <w:color w:val="000000"/>
          <w:sz w:val="28"/>
          <w:szCs w:val="28"/>
        </w:rPr>
        <w:t>Правительство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перечислило виды разрешительной деятельности, которые предполагают для юрлиц и ИП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досудебный порядок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обжалования решений и действий (бездействия) госорганов.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С 1 сентября 2024 года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это касается, в частности: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прокатного удостоверения;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разрешений на строительство и ввод объектов в эксплуатацию;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деклараций пожарной безопасности;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аккредитации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юрлиц и ИП в национальной системе;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предоставления водного объекта в пользование;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разрешений на дистанционную розничную торговлю лекарствами;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лицензирования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пользования недрами;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госрегистрации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перехода (без договора) исключительного права на изобретение, полезную модель, товарный знак, компьютерную программу и пр.;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комплексного экологического разрешения;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фитосанитарных (в т.ч. реэкспортных) или карантинных сертификатов;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1CBE">
        <w:rPr>
          <w:rFonts w:ascii="Times New Roman" w:hAnsi="Times New Roman" w:cs="Times New Roman"/>
          <w:color w:val="000000"/>
          <w:sz w:val="28"/>
          <w:szCs w:val="28"/>
        </w:rPr>
        <w:t>спецразрешения</w:t>
      </w:r>
      <w:proofErr w:type="spellEnd"/>
      <w:r w:rsidRPr="00211CBE">
        <w:rPr>
          <w:rFonts w:ascii="Times New Roman" w:hAnsi="Times New Roman" w:cs="Times New Roman"/>
          <w:color w:val="000000"/>
          <w:sz w:val="28"/>
          <w:szCs w:val="28"/>
        </w:rPr>
        <w:t xml:space="preserve"> на перевозку по автодорогам опасных грузов;</w:t>
      </w:r>
    </w:p>
    <w:p w:rsidR="00211CBE" w:rsidRPr="00211CBE" w:rsidRDefault="00211CBE" w:rsidP="00211C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санитарно-эпидемиологического заключения.</w:t>
      </w:r>
    </w:p>
    <w:p w:rsidR="00211CBE" w:rsidRPr="00211CBE" w:rsidRDefault="00211CBE" w:rsidP="00211CB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11CBE">
        <w:rPr>
          <w:color w:val="000000"/>
          <w:sz w:val="28"/>
          <w:szCs w:val="28"/>
        </w:rPr>
        <w:t>С 31 декабря 2024 года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обязательный досудебный порядок введут по спорам, которые связаны, например:</w:t>
      </w:r>
    </w:p>
    <w:p w:rsidR="00211CBE" w:rsidRPr="00211CBE" w:rsidRDefault="00211CBE" w:rsidP="00211C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внесением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сведений о туроператоре в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единый федеральный реестр;</w:t>
      </w:r>
    </w:p>
    <w:p w:rsidR="00211CBE" w:rsidRPr="00211CBE" w:rsidRDefault="00211CBE" w:rsidP="00211C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регистрацией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ККТ;</w:t>
      </w:r>
    </w:p>
    <w:p w:rsidR="00211CBE" w:rsidRPr="00211CBE" w:rsidRDefault="00211CBE" w:rsidP="00211C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госэкспертизой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условий труда;</w:t>
      </w:r>
    </w:p>
    <w:p w:rsidR="00211CBE" w:rsidRPr="00211CBE" w:rsidRDefault="00211CBE" w:rsidP="00211C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C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лицензированием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розничной продажи алкоголя. Исключение – торговля винодельческой продукцией сельхозпроизводителей в рамках</w:t>
      </w:r>
      <w:r w:rsidRPr="00211C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1CBE">
        <w:rPr>
          <w:rFonts w:ascii="Times New Roman" w:hAnsi="Times New Roman" w:cs="Times New Roman"/>
          <w:color w:val="000000"/>
          <w:sz w:val="28"/>
          <w:szCs w:val="28"/>
        </w:rPr>
        <w:t>особого вида деятельности.</w:t>
      </w:r>
    </w:p>
    <w:p w:rsidR="00211CBE" w:rsidRPr="00254A15" w:rsidRDefault="00211CBE" w:rsidP="00254A1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211CBE">
        <w:rPr>
          <w:color w:val="000000"/>
          <w:sz w:val="28"/>
          <w:szCs w:val="28"/>
        </w:rPr>
        <w:t>Напомним, с 24 февраля 2024 года этот порядок</w:t>
      </w:r>
      <w:r>
        <w:rPr>
          <w:color w:val="000000"/>
          <w:sz w:val="28"/>
          <w:szCs w:val="28"/>
        </w:rPr>
        <w:t xml:space="preserve"> </w:t>
      </w:r>
      <w:r w:rsidRPr="00211CBE">
        <w:rPr>
          <w:color w:val="000000"/>
          <w:sz w:val="28"/>
          <w:szCs w:val="28"/>
        </w:rPr>
        <w:t>обжалования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действует</w:t>
      </w:r>
      <w:r w:rsidR="00254A15">
        <w:rPr>
          <w:color w:val="000000"/>
          <w:sz w:val="28"/>
          <w:szCs w:val="28"/>
        </w:rPr>
        <w:t xml:space="preserve"> </w:t>
      </w:r>
      <w:r w:rsidRPr="00211CBE">
        <w:rPr>
          <w:color w:val="000000"/>
          <w:sz w:val="28"/>
          <w:szCs w:val="28"/>
        </w:rPr>
        <w:t>по</w:t>
      </w:r>
      <w:r w:rsidR="00254A15">
        <w:rPr>
          <w:rStyle w:val="apple-converted-space"/>
          <w:color w:val="000000"/>
          <w:sz w:val="28"/>
          <w:szCs w:val="28"/>
        </w:rPr>
        <w:t xml:space="preserve"> </w:t>
      </w:r>
      <w:r w:rsidRPr="00211CBE">
        <w:rPr>
          <w:color w:val="000000"/>
          <w:sz w:val="28"/>
          <w:szCs w:val="28"/>
        </w:rPr>
        <w:t>Закону</w:t>
      </w:r>
      <w:r w:rsidR="00254A15">
        <w:rPr>
          <w:rStyle w:val="apple-converted-space"/>
          <w:color w:val="000000"/>
          <w:sz w:val="28"/>
          <w:szCs w:val="28"/>
        </w:rPr>
        <w:t xml:space="preserve"> </w:t>
      </w:r>
      <w:r w:rsidRPr="00211CBE">
        <w:rPr>
          <w:color w:val="000000"/>
          <w:sz w:val="28"/>
          <w:szCs w:val="28"/>
        </w:rPr>
        <w:t>о лицензировании. Для видов разрешительной деятельности, которые не подпадают под этот закон и не включены в правительственный перечень, досудебное обжалование по общему правилу обязательно</w:t>
      </w:r>
      <w:r w:rsidRPr="00211CBE">
        <w:rPr>
          <w:rStyle w:val="apple-converted-space"/>
          <w:color w:val="000000"/>
          <w:sz w:val="28"/>
          <w:szCs w:val="28"/>
        </w:rPr>
        <w:t> </w:t>
      </w:r>
      <w:r w:rsidRPr="00211CBE">
        <w:rPr>
          <w:color w:val="000000"/>
          <w:sz w:val="28"/>
          <w:szCs w:val="28"/>
        </w:rPr>
        <w:t>с 1 января 2028 года.</w:t>
      </w:r>
    </w:p>
    <w:p w:rsidR="00254A15" w:rsidRDefault="00254A15" w:rsidP="00211CBE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254A15" w:rsidRDefault="00254A15" w:rsidP="00211CBE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CD18C3" w:rsidRPr="00211CBE" w:rsidRDefault="00091F75" w:rsidP="00211CBE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Разъяснения</w:t>
      </w:r>
      <w:r w:rsidR="00CD18C3"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Pr="00211CBE" w:rsidRDefault="00091F75" w:rsidP="00211CBE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091F75" w:rsidRPr="00211CBE" w:rsidRDefault="00CD18C3" w:rsidP="00211CBE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p w:rsidR="00211CBE" w:rsidRPr="00211CBE" w:rsidRDefault="00211CBE" w:rsidP="00211CBE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211CBE" w:rsidRPr="0021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211CBE"/>
    <w:rsid w:val="00254A15"/>
    <w:rsid w:val="007C396B"/>
    <w:rsid w:val="00C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Юлия Рукоданова</cp:lastModifiedBy>
  <cp:revision>2</cp:revision>
  <dcterms:created xsi:type="dcterms:W3CDTF">2024-09-16T13:50:00Z</dcterms:created>
  <dcterms:modified xsi:type="dcterms:W3CDTF">2024-09-16T13:50:00Z</dcterms:modified>
</cp:coreProperties>
</file>