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B3" w:rsidRPr="00F96EFA" w:rsidRDefault="007B3DB3" w:rsidP="007B3DB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F96EFA">
        <w:rPr>
          <w:rFonts w:ascii="Times New Roman" w:hAnsi="Times New Roman"/>
          <w:b/>
          <w:color w:val="000000" w:themeColor="text1"/>
          <w:sz w:val="36"/>
          <w:szCs w:val="36"/>
        </w:rPr>
        <w:fldChar w:fldCharType="begin"/>
      </w:r>
      <w:r w:rsidRPr="00F96EFA">
        <w:rPr>
          <w:rFonts w:ascii="Times New Roman" w:hAnsi="Times New Roman"/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F96EFA">
        <w:rPr>
          <w:rFonts w:ascii="Times New Roman" w:hAnsi="Times New Roman"/>
          <w:b/>
          <w:color w:val="000000" w:themeColor="text1"/>
          <w:sz w:val="36"/>
          <w:szCs w:val="36"/>
        </w:rPr>
        <w:fldChar w:fldCharType="separate"/>
      </w:r>
      <w:r w:rsidR="00F96EFA" w:rsidRPr="00F96EFA">
        <w:rPr>
          <w:rFonts w:ascii="Times New Roman" w:hAnsi="Times New Roman"/>
          <w:b/>
          <w:sz w:val="36"/>
          <w:szCs w:val="36"/>
        </w:rPr>
        <w:t>Страховая пенсия по инвалидности</w:t>
      </w:r>
      <w:r w:rsidRPr="00F96EFA">
        <w:rPr>
          <w:rStyle w:val="a7"/>
          <w:rFonts w:ascii="Times New Roman" w:hAnsi="Times New Roman"/>
          <w:b/>
          <w:color w:val="000000" w:themeColor="text1"/>
          <w:sz w:val="36"/>
          <w:szCs w:val="36"/>
          <w:u w:val="none"/>
        </w:rPr>
        <w:t xml:space="preserve"> </w:t>
      </w:r>
      <w:r w:rsidRPr="00F96EFA">
        <w:rPr>
          <w:rFonts w:ascii="Times New Roman" w:hAnsi="Times New Roman"/>
          <w:b/>
          <w:color w:val="000000" w:themeColor="text1"/>
          <w:sz w:val="36"/>
          <w:szCs w:val="36"/>
        </w:rPr>
        <w:fldChar w:fldCharType="end"/>
      </w:r>
    </w:p>
    <w:p w:rsidR="007B3DB3" w:rsidRDefault="00BC69B8" w:rsidP="00F96EF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</w:rPr>
      </w:pPr>
      <w:r w:rsidRPr="00B0346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0346A">
        <w:rPr>
          <w:spacing w:val="2"/>
          <w:sz w:val="28"/>
          <w:szCs w:val="28"/>
        </w:rPr>
        <w:t>г</w:t>
      </w:r>
      <w:proofErr w:type="gramEnd"/>
      <w:r w:rsidRPr="00B0346A">
        <w:rPr>
          <w:spacing w:val="2"/>
          <w:sz w:val="28"/>
          <w:szCs w:val="28"/>
        </w:rPr>
        <w:t xml:space="preserve">. Москве и Московской области </w:t>
      </w:r>
      <w:r w:rsidR="002C1316">
        <w:rPr>
          <w:spacing w:val="2"/>
          <w:sz w:val="28"/>
          <w:szCs w:val="28"/>
        </w:rPr>
        <w:t>напоминает</w:t>
      </w:r>
      <w:r w:rsidR="00C80AEB" w:rsidRPr="00B0346A">
        <w:rPr>
          <w:spacing w:val="2"/>
          <w:sz w:val="28"/>
          <w:szCs w:val="28"/>
        </w:rPr>
        <w:t>,</w:t>
      </w:r>
      <w:r w:rsidR="00B95285" w:rsidRPr="00B0346A">
        <w:rPr>
          <w:spacing w:val="2"/>
          <w:sz w:val="28"/>
          <w:szCs w:val="28"/>
        </w:rPr>
        <w:t xml:space="preserve"> </w:t>
      </w:r>
      <w:r w:rsidR="002C65DD" w:rsidRPr="00B0346A">
        <w:rPr>
          <w:spacing w:val="2"/>
          <w:sz w:val="28"/>
          <w:szCs w:val="28"/>
        </w:rPr>
        <w:t>что</w:t>
      </w:r>
      <w:r w:rsidR="00A923E5" w:rsidRPr="00B0346A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F96EFA" w:rsidRPr="00F96EFA">
        <w:rPr>
          <w:sz w:val="28"/>
        </w:rPr>
        <w:t xml:space="preserve">страховая пенсия по инвалидности устанавливается </w:t>
      </w:r>
      <w:proofErr w:type="spellStart"/>
      <w:r w:rsidR="00F96EFA" w:rsidRPr="00F96EFA">
        <w:rPr>
          <w:sz w:val="28"/>
        </w:rPr>
        <w:t>беззаявительно</w:t>
      </w:r>
      <w:proofErr w:type="spellEnd"/>
      <w:r w:rsidR="00F96EFA" w:rsidRPr="00F96EFA">
        <w:rPr>
          <w:sz w:val="28"/>
        </w:rPr>
        <w:t xml:space="preserve"> на основании сведений об инвалидности, поступающих в информационную систему Социального фонда России из учреждения медико-социальной экспертизы (МСЭ).</w:t>
      </w:r>
    </w:p>
    <w:p w:rsidR="00F96EFA" w:rsidRDefault="00F96EFA" w:rsidP="00F96EF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F96EFA">
        <w:rPr>
          <w:b/>
          <w:i/>
          <w:spacing w:val="2"/>
          <w:sz w:val="28"/>
          <w:szCs w:val="28"/>
        </w:rPr>
        <w:t>Страховая пенсия по инвалидности назначается гражданам с инвалидностью I, II или III группы.</w:t>
      </w:r>
    </w:p>
    <w:p w:rsidR="00F96EFA" w:rsidRDefault="002524DB" w:rsidP="00F96EF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524DB">
        <w:rPr>
          <w:b/>
          <w:i/>
          <w:sz w:val="28"/>
          <w:szCs w:val="28"/>
        </w:rPr>
        <w:t>Важно</w:t>
      </w:r>
      <w:r>
        <w:rPr>
          <w:sz w:val="28"/>
          <w:szCs w:val="28"/>
        </w:rPr>
        <w:t>, п</w:t>
      </w:r>
      <w:r w:rsidR="00F96EFA" w:rsidRPr="00F96EFA">
        <w:rPr>
          <w:sz w:val="28"/>
          <w:szCs w:val="28"/>
        </w:rPr>
        <w:t>одавать заявление об оформлении страховой пенсии по инвалидности не нужно. Социальный фонд назначает ее на основании сведений о признании гражданина инвалидом и других данных о нем, которые содержатся в государственной информационной системе «Единая централизованная цифровая платформа в социальной сфере». О принятом решении гражданина изве</w:t>
      </w:r>
      <w:r w:rsidR="00F96EFA">
        <w:rPr>
          <w:sz w:val="28"/>
          <w:szCs w:val="28"/>
        </w:rPr>
        <w:t>щает территориальный орган СФР.</w:t>
      </w:r>
    </w:p>
    <w:p w:rsidR="00F96EFA" w:rsidRDefault="00F96EFA" w:rsidP="00F96EF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96EFA">
        <w:rPr>
          <w:sz w:val="28"/>
          <w:szCs w:val="28"/>
        </w:rPr>
        <w:t xml:space="preserve">При этом по-прежнему сохраняется возможность оформить страховую пенсию по инвалидности по заявлению или подать заявление об отказе от пенсии, назначенной </w:t>
      </w:r>
      <w:proofErr w:type="spellStart"/>
      <w:r w:rsidRPr="00F96EFA">
        <w:rPr>
          <w:sz w:val="28"/>
          <w:szCs w:val="28"/>
        </w:rPr>
        <w:t>беззаявительно</w:t>
      </w:r>
      <w:proofErr w:type="spellEnd"/>
      <w:r w:rsidRPr="00F96EFA">
        <w:rPr>
          <w:sz w:val="28"/>
          <w:szCs w:val="28"/>
        </w:rPr>
        <w:t>. На практике такое чаще всего бывает, если гражданин имеет также право на пенсионное обеспечение от одного из силовых ведомств и должен выбрать самый выгодный для себя вариант. В этом случае он может сначала отказаться получать страховую пенсию по инвалидности, а в дальнейшем может в любой момент изменить свое решение и написать в Социальный фонд заявл</w:t>
      </w:r>
      <w:r>
        <w:rPr>
          <w:sz w:val="28"/>
          <w:szCs w:val="28"/>
        </w:rPr>
        <w:t>ение о ее повторном назначении.</w:t>
      </w:r>
    </w:p>
    <w:p w:rsidR="00F96EFA" w:rsidRPr="00F96EFA" w:rsidRDefault="00F96EFA" w:rsidP="00F96EF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96EFA">
        <w:rPr>
          <w:sz w:val="28"/>
          <w:szCs w:val="28"/>
        </w:rPr>
        <w:lastRenderedPageBreak/>
        <w:t>Подать заявление о назначении или отказе от пенсии разрешается любым способом, который удобен:</w:t>
      </w:r>
    </w:p>
    <w:p w:rsidR="00F96EFA" w:rsidRPr="00F96EFA" w:rsidRDefault="002524DB" w:rsidP="002524DB">
      <w:pPr>
        <w:numPr>
          <w:ilvl w:val="0"/>
          <w:numId w:val="46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F96EFA" w:rsidRPr="00F96EFA">
        <w:rPr>
          <w:sz w:val="28"/>
          <w:szCs w:val="28"/>
        </w:rPr>
        <w:t>нлайн</w:t>
      </w:r>
      <w:proofErr w:type="spellEnd"/>
      <w:r w:rsidR="00F96EFA" w:rsidRPr="00F96EFA">
        <w:rPr>
          <w:sz w:val="28"/>
          <w:szCs w:val="28"/>
        </w:rPr>
        <w:t xml:space="preserve"> в личном кабинете на портале «</w:t>
      </w:r>
      <w:proofErr w:type="spellStart"/>
      <w:r w:rsidR="00F96EFA" w:rsidRPr="00F96EFA">
        <w:rPr>
          <w:sz w:val="28"/>
          <w:szCs w:val="28"/>
        </w:rPr>
        <w:fldChar w:fldCharType="begin"/>
      </w:r>
      <w:r w:rsidR="00F96EFA" w:rsidRPr="00F96EFA">
        <w:rPr>
          <w:sz w:val="28"/>
          <w:szCs w:val="28"/>
        </w:rPr>
        <w:instrText xml:space="preserve"> HYPERLINK "https://www.gosuslugi.ru/" </w:instrText>
      </w:r>
      <w:r w:rsidR="00F96EFA" w:rsidRPr="00F96EFA">
        <w:rPr>
          <w:sz w:val="28"/>
          <w:szCs w:val="28"/>
        </w:rPr>
        <w:fldChar w:fldCharType="separate"/>
      </w:r>
      <w:r w:rsidR="00F96EFA" w:rsidRPr="00F96EFA">
        <w:rPr>
          <w:rStyle w:val="a7"/>
          <w:sz w:val="28"/>
          <w:szCs w:val="28"/>
        </w:rPr>
        <w:t>Госуслуги</w:t>
      </w:r>
      <w:proofErr w:type="spellEnd"/>
      <w:r w:rsidR="00F96EFA" w:rsidRPr="00F96EFA">
        <w:rPr>
          <w:sz w:val="28"/>
          <w:szCs w:val="28"/>
        </w:rPr>
        <w:fldChar w:fldCharType="end"/>
      </w:r>
      <w:r w:rsidR="00F96EFA" w:rsidRPr="00F96EFA">
        <w:rPr>
          <w:sz w:val="28"/>
          <w:szCs w:val="28"/>
        </w:rPr>
        <w:t>»</w:t>
      </w:r>
    </w:p>
    <w:p w:rsidR="00F96EFA" w:rsidRPr="00F96EFA" w:rsidRDefault="002524DB" w:rsidP="002524DB">
      <w:pPr>
        <w:numPr>
          <w:ilvl w:val="0"/>
          <w:numId w:val="46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96EFA" w:rsidRPr="00F96EFA">
        <w:rPr>
          <w:sz w:val="28"/>
          <w:szCs w:val="28"/>
        </w:rPr>
        <w:t>ерез любую клиентскую службу СФР</w:t>
      </w:r>
    </w:p>
    <w:p w:rsidR="00F96EFA" w:rsidRPr="002524DB" w:rsidRDefault="002524DB" w:rsidP="002524DB">
      <w:pPr>
        <w:numPr>
          <w:ilvl w:val="0"/>
          <w:numId w:val="46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96EFA" w:rsidRPr="00F96EFA">
        <w:rPr>
          <w:sz w:val="28"/>
          <w:szCs w:val="28"/>
        </w:rPr>
        <w:t>ерез МФЦ</w:t>
      </w:r>
    </w:p>
    <w:p w:rsidR="002524DB" w:rsidRPr="002524DB" w:rsidRDefault="002524DB" w:rsidP="002524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524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Страховая пенсия по инвалидности назначается со дня признания инвалидом.</w:t>
      </w:r>
    </w:p>
    <w:p w:rsidR="002524DB" w:rsidRPr="002524DB" w:rsidRDefault="002524DB" w:rsidP="002524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24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Пенсия назначается на срок:</w:t>
      </w:r>
    </w:p>
    <w:p w:rsidR="002524DB" w:rsidRPr="002524DB" w:rsidRDefault="002524DB" w:rsidP="002524DB">
      <w:pPr>
        <w:numPr>
          <w:ilvl w:val="0"/>
          <w:numId w:val="4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52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524DB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proofErr w:type="gramEnd"/>
      <w:r w:rsidRPr="002524D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соответствующее лицо признается инвалидом</w:t>
      </w:r>
    </w:p>
    <w:p w:rsidR="002524DB" w:rsidRPr="002524DB" w:rsidRDefault="002524DB" w:rsidP="002524DB">
      <w:pPr>
        <w:numPr>
          <w:ilvl w:val="0"/>
          <w:numId w:val="4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524DB">
        <w:rPr>
          <w:rFonts w:ascii="Times New Roman" w:eastAsia="Times New Roman" w:hAnsi="Times New Roman"/>
          <w:sz w:val="28"/>
          <w:szCs w:val="28"/>
          <w:lang w:eastAsia="ru-RU"/>
        </w:rPr>
        <w:t>о назначения получателю (в том числе досрочного) страховой пенсии по старости</w:t>
      </w:r>
    </w:p>
    <w:p w:rsidR="002524DB" w:rsidRPr="002524DB" w:rsidRDefault="002524DB" w:rsidP="002524DB">
      <w:pPr>
        <w:numPr>
          <w:ilvl w:val="0"/>
          <w:numId w:val="4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524DB">
        <w:rPr>
          <w:rFonts w:ascii="Times New Roman" w:eastAsia="Times New Roman" w:hAnsi="Times New Roman"/>
          <w:sz w:val="28"/>
          <w:szCs w:val="28"/>
          <w:lang w:eastAsia="ru-RU"/>
        </w:rPr>
        <w:t>о назначения получателю социальной пенсии по старости — женщинам в 65 лет, мужчинам в 70 лет (с учетом переходных положений, предусмотренных приложением 1 к Закону № 166-ФЗ)</w:t>
      </w:r>
    </w:p>
    <w:p w:rsidR="007B3DB3" w:rsidRPr="002524DB" w:rsidRDefault="002524DB" w:rsidP="002524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524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Социальная пенсия по старости назначается, если в момент достижения пенсионного возраста у гражданина отсутствует необходимый индивидуальный пенсионный коэффициент (28,2 в 2024 году, 30 — с 2025 года), а страховой стаж меньше 15 лет.</w:t>
      </w:r>
    </w:p>
    <w:p w:rsidR="009509FC" w:rsidRPr="00735591" w:rsidRDefault="00735591" w:rsidP="00735591">
      <w:pPr>
        <w:pStyle w:val="a8"/>
        <w:spacing w:line="360" w:lineRule="auto"/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</w:t>
      </w:r>
      <w:r w:rsidR="002524DB">
        <w:rPr>
          <w:sz w:val="28"/>
          <w:szCs w:val="28"/>
        </w:rPr>
        <w:t>страховой пенсии по инвалидности</w:t>
      </w:r>
      <w:r w:rsidRPr="0011127B">
        <w:rPr>
          <w:sz w:val="28"/>
          <w:szCs w:val="28"/>
        </w:rPr>
        <w:t xml:space="preserve">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</w:t>
        </w:r>
        <w:r w:rsidR="002524DB">
          <w:rPr>
            <w:rStyle w:val="a7"/>
            <w:sz w:val="28"/>
            <w:szCs w:val="28"/>
          </w:rPr>
          <w:t>Пенсии</w:t>
        </w:r>
        <w:r w:rsidRPr="0011127B">
          <w:rPr>
            <w:rStyle w:val="a7"/>
            <w:sz w:val="28"/>
            <w:szCs w:val="28"/>
          </w:rPr>
          <w:t>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8D3C20" w:rsidRPr="002524DB" w:rsidRDefault="008D3C20" w:rsidP="002C1316">
      <w:pPr>
        <w:rPr>
          <w:sz w:val="8"/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2C" w:rsidRDefault="0089702C" w:rsidP="00E60B04">
      <w:pPr>
        <w:spacing w:after="0" w:line="240" w:lineRule="auto"/>
      </w:pPr>
      <w:r>
        <w:separator/>
      </w:r>
    </w:p>
  </w:endnote>
  <w:endnote w:type="continuationSeparator" w:id="0">
    <w:p w:rsidR="0089702C" w:rsidRDefault="0089702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2C" w:rsidRDefault="0089702C" w:rsidP="00E60B04">
      <w:pPr>
        <w:spacing w:after="0" w:line="240" w:lineRule="auto"/>
      </w:pPr>
      <w:r>
        <w:separator/>
      </w:r>
    </w:p>
  </w:footnote>
  <w:footnote w:type="continuationSeparator" w:id="0">
    <w:p w:rsidR="0089702C" w:rsidRDefault="0089702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20B">
      <w:pict>
        <v:rect id="_x0000_i1025" style="width:350.6pt;height:.05pt;flip:y" o:hrpct="944" o:hralign="center" o:hrstd="t" o:hr="t" fillcolor="gray" stroked="f"/>
      </w:pict>
    </w:r>
    <w:r w:rsidR="00F3120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F0EA0"/>
    <w:multiLevelType w:val="multilevel"/>
    <w:tmpl w:val="6FA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3D1F0E"/>
    <w:multiLevelType w:val="hybridMultilevel"/>
    <w:tmpl w:val="3C02888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27F8B"/>
    <w:multiLevelType w:val="multilevel"/>
    <w:tmpl w:val="994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A662C4"/>
    <w:multiLevelType w:val="hybridMultilevel"/>
    <w:tmpl w:val="7B422AB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26"/>
  </w:num>
  <w:num w:numId="5">
    <w:abstractNumId w:val="27"/>
  </w:num>
  <w:num w:numId="6">
    <w:abstractNumId w:val="22"/>
  </w:num>
  <w:num w:numId="7">
    <w:abstractNumId w:val="45"/>
  </w:num>
  <w:num w:numId="8">
    <w:abstractNumId w:val="32"/>
  </w:num>
  <w:num w:numId="9">
    <w:abstractNumId w:val="15"/>
  </w:num>
  <w:num w:numId="10">
    <w:abstractNumId w:val="31"/>
  </w:num>
  <w:num w:numId="11">
    <w:abstractNumId w:val="2"/>
  </w:num>
  <w:num w:numId="12">
    <w:abstractNumId w:val="16"/>
  </w:num>
  <w:num w:numId="13">
    <w:abstractNumId w:val="12"/>
  </w:num>
  <w:num w:numId="14">
    <w:abstractNumId w:val="14"/>
  </w:num>
  <w:num w:numId="15">
    <w:abstractNumId w:val="40"/>
  </w:num>
  <w:num w:numId="16">
    <w:abstractNumId w:val="20"/>
  </w:num>
  <w:num w:numId="17">
    <w:abstractNumId w:val="19"/>
  </w:num>
  <w:num w:numId="18">
    <w:abstractNumId w:val="18"/>
  </w:num>
  <w:num w:numId="19">
    <w:abstractNumId w:val="10"/>
  </w:num>
  <w:num w:numId="20">
    <w:abstractNumId w:val="37"/>
  </w:num>
  <w:num w:numId="21">
    <w:abstractNumId w:val="38"/>
  </w:num>
  <w:num w:numId="22">
    <w:abstractNumId w:val="35"/>
  </w:num>
  <w:num w:numId="23">
    <w:abstractNumId w:val="24"/>
  </w:num>
  <w:num w:numId="24">
    <w:abstractNumId w:val="6"/>
  </w:num>
  <w:num w:numId="25">
    <w:abstractNumId w:val="43"/>
  </w:num>
  <w:num w:numId="26">
    <w:abstractNumId w:val="44"/>
  </w:num>
  <w:num w:numId="27">
    <w:abstractNumId w:val="25"/>
  </w:num>
  <w:num w:numId="28">
    <w:abstractNumId w:val="42"/>
  </w:num>
  <w:num w:numId="29">
    <w:abstractNumId w:val="1"/>
  </w:num>
  <w:num w:numId="30">
    <w:abstractNumId w:val="34"/>
  </w:num>
  <w:num w:numId="31">
    <w:abstractNumId w:val="3"/>
  </w:num>
  <w:num w:numId="32">
    <w:abstractNumId w:val="7"/>
  </w:num>
  <w:num w:numId="33">
    <w:abstractNumId w:val="39"/>
  </w:num>
  <w:num w:numId="34">
    <w:abstractNumId w:val="36"/>
  </w:num>
  <w:num w:numId="35">
    <w:abstractNumId w:val="5"/>
  </w:num>
  <w:num w:numId="36">
    <w:abstractNumId w:val="9"/>
  </w:num>
  <w:num w:numId="37">
    <w:abstractNumId w:val="33"/>
  </w:num>
  <w:num w:numId="38">
    <w:abstractNumId w:val="30"/>
  </w:num>
  <w:num w:numId="39">
    <w:abstractNumId w:val="28"/>
  </w:num>
  <w:num w:numId="40">
    <w:abstractNumId w:val="11"/>
  </w:num>
  <w:num w:numId="41">
    <w:abstractNumId w:val="8"/>
  </w:num>
  <w:num w:numId="42">
    <w:abstractNumId w:val="13"/>
  </w:num>
  <w:num w:numId="43">
    <w:abstractNumId w:val="46"/>
  </w:num>
  <w:num w:numId="44">
    <w:abstractNumId w:val="41"/>
  </w:num>
  <w:num w:numId="45">
    <w:abstractNumId w:val="17"/>
  </w:num>
  <w:num w:numId="46">
    <w:abstractNumId w:val="23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6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02C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2024-10-01T11:25:00Z</cp:lastPrinted>
  <dcterms:created xsi:type="dcterms:W3CDTF">2024-10-01T11:39:00Z</dcterms:created>
  <dcterms:modified xsi:type="dcterms:W3CDTF">2024-10-01T11:39:00Z</dcterms:modified>
</cp:coreProperties>
</file>