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F5D" w:rsidRPr="00195F5D" w:rsidRDefault="00195F5D" w:rsidP="00195F5D">
      <w:pPr>
        <w:pStyle w:val="1"/>
        <w:spacing w:before="150" w:beforeAutospacing="0" w:after="255" w:afterAutospacing="0" w:line="480" w:lineRule="atLeast"/>
        <w:jc w:val="center"/>
        <w:rPr>
          <w:color w:val="000000" w:themeColor="text1"/>
          <w:sz w:val="28"/>
          <w:szCs w:val="28"/>
        </w:rPr>
      </w:pPr>
      <w:r w:rsidRPr="00195F5D">
        <w:rPr>
          <w:color w:val="000000" w:themeColor="text1"/>
          <w:sz w:val="28"/>
          <w:szCs w:val="28"/>
        </w:rPr>
        <w:t>Зарплату федеральным бюджетникам повысят на 5,1%</w:t>
      </w:r>
    </w:p>
    <w:p w:rsidR="00195F5D" w:rsidRPr="00195F5D" w:rsidRDefault="00195F5D" w:rsidP="00195F5D">
      <w:pPr>
        <w:pStyle w:val="a4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195F5D">
        <w:rPr>
          <w:color w:val="333333"/>
          <w:sz w:val="28"/>
          <w:szCs w:val="28"/>
        </w:rPr>
        <w:t>Согласно распоряжению Правительства РФ увеличение зарплаты с 1 октября 2024 года на 5,1% ждет работников федеральных казенных, бюджетных и автономных учреждений, федеральных госорганов,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 (</w:t>
      </w:r>
      <w:r w:rsidRPr="00195F5D">
        <w:rPr>
          <w:color w:val="333333"/>
          <w:sz w:val="28"/>
          <w:szCs w:val="28"/>
          <w:bdr w:val="none" w:sz="0" w:space="0" w:color="auto" w:frame="1"/>
        </w:rPr>
        <w:t>распоряжение Правительства РФ от 15 августа 2024 г. № 2189-р</w:t>
      </w:r>
      <w:r w:rsidRPr="00195F5D">
        <w:rPr>
          <w:color w:val="333333"/>
          <w:sz w:val="28"/>
          <w:szCs w:val="28"/>
        </w:rPr>
        <w:t>)</w:t>
      </w:r>
      <w:r w:rsidRPr="00195F5D">
        <w:rPr>
          <w:color w:val="333333"/>
          <w:sz w:val="28"/>
          <w:szCs w:val="28"/>
        </w:rPr>
        <w:t>.</w:t>
      </w:r>
    </w:p>
    <w:p w:rsidR="00195F5D" w:rsidRPr="00195F5D" w:rsidRDefault="00195F5D" w:rsidP="00195F5D">
      <w:pPr>
        <w:pStyle w:val="a4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195F5D">
        <w:rPr>
          <w:color w:val="333333"/>
          <w:sz w:val="28"/>
          <w:szCs w:val="28"/>
        </w:rPr>
        <w:t>Напомним, работодатели, в том числе органы власти, государственные и муниципальные учреждения, обязаны производить индексацию зарплаты (</w:t>
      </w:r>
      <w:r w:rsidRPr="00195F5D">
        <w:rPr>
          <w:color w:val="333333"/>
          <w:sz w:val="28"/>
          <w:szCs w:val="28"/>
          <w:bdr w:val="none" w:sz="0" w:space="0" w:color="auto" w:frame="1"/>
        </w:rPr>
        <w:t>ст. 134 Трудового кодекса</w:t>
      </w:r>
      <w:r w:rsidRPr="00195F5D">
        <w:rPr>
          <w:color w:val="333333"/>
          <w:sz w:val="28"/>
          <w:szCs w:val="28"/>
        </w:rPr>
        <w:t>). В прошлом году аналогичное октябрьское</w:t>
      </w:r>
      <w:r w:rsidRPr="00195F5D">
        <w:rPr>
          <w:rStyle w:val="apple-converted-space"/>
          <w:color w:val="333333"/>
          <w:sz w:val="28"/>
          <w:szCs w:val="28"/>
        </w:rPr>
        <w:t> </w:t>
      </w:r>
      <w:r w:rsidRPr="00195F5D">
        <w:rPr>
          <w:color w:val="333333"/>
          <w:sz w:val="28"/>
          <w:szCs w:val="28"/>
          <w:bdr w:val="none" w:sz="0" w:space="0" w:color="auto" w:frame="1"/>
        </w:rPr>
        <w:t>увеличение</w:t>
      </w:r>
      <w:r w:rsidRPr="00195F5D">
        <w:rPr>
          <w:rStyle w:val="apple-converted-space"/>
          <w:color w:val="333333"/>
          <w:sz w:val="28"/>
          <w:szCs w:val="28"/>
        </w:rPr>
        <w:t> </w:t>
      </w:r>
      <w:r w:rsidRPr="00195F5D">
        <w:rPr>
          <w:color w:val="333333"/>
          <w:sz w:val="28"/>
          <w:szCs w:val="28"/>
        </w:rPr>
        <w:t>зарплаты госслужащих было произведено на 5,5%.</w:t>
      </w:r>
    </w:p>
    <w:p w:rsidR="00195F5D" w:rsidRPr="00195F5D" w:rsidRDefault="00195F5D" w:rsidP="00195F5D">
      <w:pPr>
        <w:pStyle w:val="a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95F5D">
        <w:rPr>
          <w:color w:val="333333"/>
          <w:sz w:val="28"/>
          <w:szCs w:val="28"/>
        </w:rPr>
        <w:t>При этом Роструд указывает на незаконность индексации оклада работника без реального увеличения его зарплаты (</w:t>
      </w:r>
      <w:r w:rsidRPr="00195F5D">
        <w:rPr>
          <w:color w:val="333333"/>
          <w:sz w:val="28"/>
          <w:szCs w:val="28"/>
          <w:bdr w:val="none" w:sz="0" w:space="0" w:color="auto" w:frame="1"/>
        </w:rPr>
        <w:t>ответы Роструда с информационного портала "</w:t>
      </w:r>
      <w:proofErr w:type="spellStart"/>
      <w:r w:rsidRPr="00195F5D">
        <w:rPr>
          <w:color w:val="333333"/>
          <w:sz w:val="28"/>
          <w:szCs w:val="28"/>
          <w:bdr w:val="none" w:sz="0" w:space="0" w:color="auto" w:frame="1"/>
        </w:rPr>
        <w:t>Онлайнинспекция.РФ</w:t>
      </w:r>
      <w:proofErr w:type="spellEnd"/>
      <w:r w:rsidRPr="00195F5D">
        <w:rPr>
          <w:color w:val="333333"/>
          <w:sz w:val="28"/>
          <w:szCs w:val="28"/>
          <w:bdr w:val="none" w:sz="0" w:space="0" w:color="auto" w:frame="1"/>
        </w:rPr>
        <w:t>" (май 2023 – январь 2024 г.)</w:t>
      </w:r>
      <w:r w:rsidRPr="00195F5D">
        <w:rPr>
          <w:color w:val="333333"/>
          <w:sz w:val="28"/>
          <w:szCs w:val="28"/>
        </w:rPr>
        <w:t>). Так, в частности, нарушением является увеличение оклада при одновременном снижении показателей оценки эффективности труда (персональных коэффициентов), стимулирующих выплат и иных составляющих заработной платы работника. Ведь при индексации зарплаты должен повышаться ее реальный размер.</w:t>
      </w:r>
    </w:p>
    <w:p w:rsidR="002F6F85" w:rsidRDefault="002F6F85" w:rsidP="002F6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85" w:rsidRPr="00211CBE" w:rsidRDefault="002F6F85" w:rsidP="002F6F85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Разъяснения подготовил:</w:t>
      </w: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2F6F85" w:rsidRPr="00211CBE" w:rsidRDefault="002F6F85" w:rsidP="002F6F85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помощник прокурора г. Электростали Московской области</w:t>
      </w:r>
    </w:p>
    <w:p w:rsidR="002F6F85" w:rsidRPr="002F6F85" w:rsidRDefault="002F6F85" w:rsidP="002F6F85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1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sectPr w:rsidR="002F6F85" w:rsidRPr="002F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185"/>
    <w:multiLevelType w:val="multilevel"/>
    <w:tmpl w:val="03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D670B"/>
    <w:multiLevelType w:val="multilevel"/>
    <w:tmpl w:val="990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03265"/>
    <w:multiLevelType w:val="multilevel"/>
    <w:tmpl w:val="385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B795A"/>
    <w:multiLevelType w:val="multilevel"/>
    <w:tmpl w:val="76B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000CA"/>
    <w:multiLevelType w:val="multilevel"/>
    <w:tmpl w:val="F79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601019">
    <w:abstractNumId w:val="5"/>
  </w:num>
  <w:num w:numId="2" w16cid:durableId="1844316633">
    <w:abstractNumId w:val="0"/>
  </w:num>
  <w:num w:numId="3" w16cid:durableId="1205405262">
    <w:abstractNumId w:val="3"/>
  </w:num>
  <w:num w:numId="4" w16cid:durableId="1494637757">
    <w:abstractNumId w:val="1"/>
  </w:num>
  <w:num w:numId="5" w16cid:durableId="1012411518">
    <w:abstractNumId w:val="2"/>
  </w:num>
  <w:num w:numId="6" w16cid:durableId="1846822573">
    <w:abstractNumId w:val="6"/>
  </w:num>
  <w:num w:numId="7" w16cid:durableId="50254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5"/>
    <w:rsid w:val="00091F75"/>
    <w:rsid w:val="00195F5D"/>
    <w:rsid w:val="00211CBE"/>
    <w:rsid w:val="00254A15"/>
    <w:rsid w:val="002F6F85"/>
    <w:rsid w:val="00CD18C3"/>
    <w:rsid w:val="00C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8A9D5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  <w:style w:type="character" w:customStyle="1" w:styleId="advertising">
    <w:name w:val="advertising"/>
    <w:basedOn w:val="a0"/>
    <w:rsid w:val="0019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2024-09-09T13:39:00Z</dcterms:created>
  <dcterms:modified xsi:type="dcterms:W3CDTF">2024-10-08T06:34:00Z</dcterms:modified>
</cp:coreProperties>
</file>