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2F7" w:rsidRPr="00150A8C" w:rsidRDefault="00CF22F7" w:rsidP="00275CE3">
      <w:pPr>
        <w:tabs>
          <w:tab w:val="left" w:pos="142"/>
        </w:tabs>
        <w:jc w:val="center"/>
        <w:rPr>
          <w:rFonts w:ascii="Arial" w:hAnsi="Arial" w:cs="Arial"/>
        </w:rPr>
      </w:pPr>
      <w:r w:rsidRPr="00150A8C">
        <w:rPr>
          <w:rFonts w:ascii="Arial" w:hAnsi="Arial" w:cs="Arial"/>
        </w:rPr>
        <w:t>СОВЕТ ДЕПУТАТОВ ГОРОДСКОГО ОКРУГА ЭЛЕКТРОСТАЛЬ</w:t>
      </w:r>
    </w:p>
    <w:p w:rsidR="00CF22F7" w:rsidRPr="00150A8C" w:rsidRDefault="00CF22F7" w:rsidP="001A43AB">
      <w:pPr>
        <w:jc w:val="center"/>
        <w:rPr>
          <w:rFonts w:ascii="Arial" w:hAnsi="Arial" w:cs="Arial"/>
        </w:rPr>
      </w:pPr>
      <w:r w:rsidRPr="00150A8C">
        <w:rPr>
          <w:rFonts w:ascii="Arial" w:hAnsi="Arial" w:cs="Arial"/>
        </w:rPr>
        <w:t>МОСКОВСКОЙ</w:t>
      </w:r>
      <w:r w:rsidR="001A43AB" w:rsidRPr="00150A8C">
        <w:rPr>
          <w:rFonts w:ascii="Arial" w:hAnsi="Arial" w:cs="Arial"/>
        </w:rPr>
        <w:t xml:space="preserve"> </w:t>
      </w:r>
      <w:r w:rsidRPr="00150A8C">
        <w:rPr>
          <w:rFonts w:ascii="Arial" w:hAnsi="Arial" w:cs="Arial"/>
        </w:rPr>
        <w:t>ОБЛАСТИ</w:t>
      </w:r>
    </w:p>
    <w:p w:rsidR="00CF22F7" w:rsidRPr="00150A8C" w:rsidRDefault="00CF22F7" w:rsidP="001A43AB">
      <w:pPr>
        <w:jc w:val="center"/>
        <w:rPr>
          <w:rFonts w:ascii="Arial" w:hAnsi="Arial" w:cs="Arial"/>
        </w:rPr>
      </w:pPr>
      <w:proofErr w:type="gramStart"/>
      <w:r w:rsidRPr="00150A8C">
        <w:rPr>
          <w:rFonts w:ascii="Arial" w:hAnsi="Arial" w:cs="Arial"/>
        </w:rPr>
        <w:t>Р</w:t>
      </w:r>
      <w:proofErr w:type="gramEnd"/>
      <w:r w:rsidRPr="00150A8C">
        <w:rPr>
          <w:rFonts w:ascii="Arial" w:hAnsi="Arial" w:cs="Arial"/>
        </w:rPr>
        <w:t xml:space="preserve"> Е Ш Е Н И Е</w:t>
      </w:r>
    </w:p>
    <w:p w:rsidR="00DD1DA6" w:rsidRPr="00150A8C" w:rsidRDefault="00DD1DA6" w:rsidP="001A43AB">
      <w:pPr>
        <w:rPr>
          <w:rFonts w:ascii="Arial" w:hAnsi="Arial" w:cs="Arial"/>
          <w:kern w:val="16"/>
        </w:rPr>
      </w:pPr>
    </w:p>
    <w:p w:rsidR="00BA2EDE" w:rsidRPr="00150A8C" w:rsidRDefault="00C87D36" w:rsidP="00EF6BD4">
      <w:pPr>
        <w:tabs>
          <w:tab w:val="center" w:pos="4677"/>
        </w:tabs>
        <w:jc w:val="center"/>
        <w:outlineLvl w:val="0"/>
        <w:rPr>
          <w:rFonts w:ascii="Arial" w:hAnsi="Arial" w:cs="Arial"/>
          <w:kern w:val="16"/>
        </w:rPr>
      </w:pPr>
      <w:r w:rsidRPr="00150A8C">
        <w:rPr>
          <w:rFonts w:ascii="Arial" w:hAnsi="Arial" w:cs="Arial"/>
          <w:kern w:val="16"/>
        </w:rPr>
        <w:t xml:space="preserve">от </w:t>
      </w:r>
      <w:r w:rsidR="00EF6BD4" w:rsidRPr="00150A8C">
        <w:rPr>
          <w:rFonts w:ascii="Arial" w:hAnsi="Arial" w:cs="Arial"/>
          <w:kern w:val="16"/>
        </w:rPr>
        <w:t>21.12.2023</w:t>
      </w:r>
      <w:r w:rsidR="00BA2EDE" w:rsidRPr="00150A8C">
        <w:rPr>
          <w:rFonts w:ascii="Arial" w:hAnsi="Arial" w:cs="Arial"/>
          <w:kern w:val="16"/>
        </w:rPr>
        <w:t xml:space="preserve"> № 312/47</w:t>
      </w:r>
    </w:p>
    <w:p w:rsidR="007E4206" w:rsidRPr="00150A8C" w:rsidRDefault="007E4206" w:rsidP="00EF6BD4">
      <w:pPr>
        <w:jc w:val="center"/>
        <w:rPr>
          <w:rFonts w:ascii="Arial" w:hAnsi="Arial" w:cs="Arial"/>
          <w:kern w:val="16"/>
        </w:rPr>
      </w:pPr>
    </w:p>
    <w:p w:rsidR="00EF6BD4" w:rsidRPr="00150A8C" w:rsidRDefault="00BA2EDE" w:rsidP="00EF6BD4">
      <w:pPr>
        <w:jc w:val="center"/>
        <w:rPr>
          <w:rFonts w:ascii="Arial" w:hAnsi="Arial" w:cs="Arial"/>
          <w:kern w:val="16"/>
        </w:rPr>
      </w:pPr>
      <w:r w:rsidRPr="00150A8C">
        <w:rPr>
          <w:rFonts w:ascii="Arial" w:hAnsi="Arial" w:cs="Arial"/>
          <w:kern w:val="16"/>
        </w:rPr>
        <w:t>О бюджете городского округа</w:t>
      </w:r>
      <w:r w:rsidR="00EF6BD4" w:rsidRPr="00150A8C">
        <w:rPr>
          <w:rFonts w:ascii="Arial" w:hAnsi="Arial" w:cs="Arial"/>
          <w:kern w:val="16"/>
        </w:rPr>
        <w:t xml:space="preserve"> </w:t>
      </w:r>
      <w:r w:rsidRPr="00150A8C">
        <w:rPr>
          <w:rFonts w:ascii="Arial" w:hAnsi="Arial" w:cs="Arial"/>
          <w:kern w:val="16"/>
        </w:rPr>
        <w:t>Электросталь Московской области на 2024 год и на плановый период 2025 и 2026 годов</w:t>
      </w:r>
      <w:r w:rsidR="00EF6BD4" w:rsidRPr="00150A8C">
        <w:rPr>
          <w:rFonts w:ascii="Arial" w:hAnsi="Arial" w:cs="Arial"/>
          <w:kern w:val="16"/>
        </w:rPr>
        <w:t xml:space="preserve"> </w:t>
      </w:r>
    </w:p>
    <w:p w:rsidR="007E4206" w:rsidRPr="00150A8C" w:rsidRDefault="007E4206" w:rsidP="00EF6BD4">
      <w:pPr>
        <w:jc w:val="center"/>
        <w:rPr>
          <w:rFonts w:ascii="Arial" w:hAnsi="Arial" w:cs="Arial"/>
          <w:kern w:val="16"/>
        </w:rPr>
      </w:pPr>
    </w:p>
    <w:p w:rsidR="00BA2EDE" w:rsidRPr="00150A8C" w:rsidRDefault="00EF6BD4" w:rsidP="00EF6BD4">
      <w:pPr>
        <w:jc w:val="center"/>
        <w:rPr>
          <w:rFonts w:ascii="Arial" w:hAnsi="Arial" w:cs="Arial"/>
          <w:kern w:val="16"/>
        </w:rPr>
      </w:pPr>
      <w:r w:rsidRPr="00150A8C">
        <w:rPr>
          <w:rFonts w:ascii="Arial" w:hAnsi="Arial" w:cs="Arial"/>
          <w:kern w:val="16"/>
        </w:rPr>
        <w:t xml:space="preserve">(в редакции </w:t>
      </w:r>
      <w:r w:rsidR="001E3D60" w:rsidRPr="00150A8C">
        <w:rPr>
          <w:rFonts w:ascii="Arial" w:hAnsi="Arial" w:cs="Arial"/>
          <w:kern w:val="16"/>
        </w:rPr>
        <w:t>р</w:t>
      </w:r>
      <w:r w:rsidRPr="00150A8C">
        <w:rPr>
          <w:rFonts w:ascii="Arial" w:hAnsi="Arial" w:cs="Arial"/>
          <w:kern w:val="16"/>
        </w:rPr>
        <w:t>ешени</w:t>
      </w:r>
      <w:r w:rsidR="001E3D60" w:rsidRPr="00150A8C">
        <w:rPr>
          <w:rFonts w:ascii="Arial" w:hAnsi="Arial" w:cs="Arial"/>
          <w:kern w:val="16"/>
        </w:rPr>
        <w:t>й</w:t>
      </w:r>
      <w:r w:rsidRPr="00150A8C">
        <w:rPr>
          <w:rFonts w:ascii="Arial" w:hAnsi="Arial" w:cs="Arial"/>
          <w:kern w:val="16"/>
        </w:rPr>
        <w:t xml:space="preserve"> Совета депутатов городского округа Электросталь Московской области</w:t>
      </w:r>
      <w:r w:rsidR="00136F7D" w:rsidRPr="00150A8C">
        <w:rPr>
          <w:rFonts w:ascii="Arial" w:hAnsi="Arial" w:cs="Arial"/>
          <w:kern w:val="16"/>
        </w:rPr>
        <w:t xml:space="preserve"> от 28.02.2024</w:t>
      </w:r>
      <w:r w:rsidRPr="00150A8C">
        <w:rPr>
          <w:rFonts w:ascii="Arial" w:hAnsi="Arial" w:cs="Arial"/>
          <w:kern w:val="16"/>
        </w:rPr>
        <w:t xml:space="preserve"> №324/49, от 27.06.2024 №352/53</w:t>
      </w:r>
      <w:r w:rsidR="0035224D" w:rsidRPr="00150A8C">
        <w:rPr>
          <w:rFonts w:ascii="Arial" w:hAnsi="Arial" w:cs="Arial"/>
          <w:kern w:val="16"/>
        </w:rPr>
        <w:t xml:space="preserve">, от </w:t>
      </w:r>
      <w:r w:rsidR="004C6A09" w:rsidRPr="00150A8C">
        <w:rPr>
          <w:rFonts w:ascii="Arial" w:hAnsi="Arial" w:cs="Arial"/>
          <w:kern w:val="16"/>
        </w:rPr>
        <w:t>17.09.2024 №364/55</w:t>
      </w:r>
      <w:r w:rsidR="00612C06" w:rsidRPr="00150A8C">
        <w:rPr>
          <w:rFonts w:ascii="Arial" w:hAnsi="Arial" w:cs="Arial"/>
          <w:kern w:val="16"/>
        </w:rPr>
        <w:t xml:space="preserve">, от </w:t>
      </w:r>
      <w:r w:rsidR="00921645" w:rsidRPr="00150A8C">
        <w:rPr>
          <w:rFonts w:ascii="Arial" w:hAnsi="Arial" w:cs="Arial"/>
          <w:kern w:val="16"/>
        </w:rPr>
        <w:t xml:space="preserve">20.11.2024 </w:t>
      </w:r>
      <w:r w:rsidR="00612C06" w:rsidRPr="00150A8C">
        <w:rPr>
          <w:rFonts w:ascii="Arial" w:hAnsi="Arial" w:cs="Arial"/>
          <w:kern w:val="16"/>
        </w:rPr>
        <w:t>№</w:t>
      </w:r>
      <w:r w:rsidR="00480611" w:rsidRPr="00150A8C">
        <w:rPr>
          <w:rFonts w:ascii="Arial" w:hAnsi="Arial" w:cs="Arial"/>
          <w:kern w:val="16"/>
        </w:rPr>
        <w:t>392/57</w:t>
      </w:r>
      <w:r w:rsidRPr="00150A8C">
        <w:rPr>
          <w:rFonts w:ascii="Arial" w:hAnsi="Arial" w:cs="Arial"/>
          <w:kern w:val="16"/>
        </w:rPr>
        <w:t>)</w:t>
      </w:r>
      <w:r w:rsidR="00921645" w:rsidRPr="00150A8C">
        <w:rPr>
          <w:rFonts w:ascii="Arial" w:hAnsi="Arial" w:cs="Arial"/>
          <w:kern w:val="16"/>
        </w:rPr>
        <w:t>.</w:t>
      </w:r>
    </w:p>
    <w:p w:rsidR="00BA2EDE" w:rsidRPr="00150A8C" w:rsidRDefault="00BA2EDE" w:rsidP="00BA2EDE">
      <w:pPr>
        <w:tabs>
          <w:tab w:val="center" w:pos="4677"/>
        </w:tabs>
        <w:rPr>
          <w:rFonts w:ascii="Arial" w:hAnsi="Arial" w:cs="Arial"/>
          <w:color w:val="FF0000"/>
        </w:rPr>
      </w:pP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Рассмотрев в соответствии с действующим бюджетным законодательством Российской Федерации и Московской области представленный Администрацией городского округа Электросталь Московской области проект бюджета городского округа Электросталь Московской области на 2024 год и на плановый период 2025 и 2026 годов,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Совет депутатов городского округа Электросталь Московской области РЕШИЛ:</w:t>
      </w:r>
    </w:p>
    <w:p w:rsidR="0035224D" w:rsidRPr="00150A8C" w:rsidRDefault="00BA2EDE" w:rsidP="0035224D">
      <w:pPr>
        <w:pStyle w:val="ConsNormal"/>
        <w:widowControl/>
        <w:jc w:val="both"/>
        <w:rPr>
          <w:rFonts w:ascii="Arial" w:hAnsi="Arial" w:cs="Arial"/>
          <w:color w:val="000000"/>
        </w:rPr>
      </w:pPr>
      <w:r w:rsidRPr="00150A8C">
        <w:rPr>
          <w:rFonts w:ascii="Arial" w:hAnsi="Arial" w:cs="Arial"/>
        </w:rPr>
        <w:t xml:space="preserve">1. </w:t>
      </w:r>
      <w:r w:rsidR="0035224D" w:rsidRPr="00150A8C">
        <w:rPr>
          <w:rFonts w:ascii="Arial" w:hAnsi="Arial" w:cs="Arial"/>
          <w:color w:val="000000"/>
        </w:rPr>
        <w:t>Утвердить основные характеристики бюджета городского округа Электросталь Московской области на 2024 год:</w:t>
      </w:r>
    </w:p>
    <w:p w:rsidR="00612C06" w:rsidRPr="00150A8C" w:rsidRDefault="00612C06" w:rsidP="00612C06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а) 1. Утвердить основные характеристики бюджета городского округа Электросталь Московской области на 2024 год:</w:t>
      </w:r>
    </w:p>
    <w:p w:rsidR="00612C06" w:rsidRPr="00150A8C" w:rsidRDefault="00612C06" w:rsidP="00612C06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а) общий объем доходов бюджета городского округа Электросталь Московской области в сумме 8 914 291,9 тыс. руб., в том числе объем межбюджетных трансфертов, получаемых из других бюджетов бюджетной системы Российской Федерации в сумме 3 661 535,0 тыс. руб.;</w:t>
      </w:r>
    </w:p>
    <w:p w:rsidR="00612C06" w:rsidRPr="00150A8C" w:rsidRDefault="00612C06" w:rsidP="00612C06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б) общий объем расходов бюджета городского округа Электросталь Московской области в сумме 9 914 116,9 тыс. руб.;</w:t>
      </w:r>
    </w:p>
    <w:p w:rsidR="00612C06" w:rsidRPr="00150A8C" w:rsidRDefault="00612C06" w:rsidP="00612C06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в) дефицит бюджета городского округа Электросталь Московской области в сумме 999 825,0 тыс. руб. </w:t>
      </w:r>
    </w:p>
    <w:p w:rsidR="00956CAB" w:rsidRPr="00150A8C" w:rsidRDefault="00956CAB" w:rsidP="00612C06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(пункт</w:t>
      </w:r>
      <w:r w:rsidR="006D7AFC" w:rsidRPr="00150A8C">
        <w:rPr>
          <w:rFonts w:ascii="Arial" w:hAnsi="Arial" w:cs="Arial"/>
        </w:rPr>
        <w:t xml:space="preserve"> </w:t>
      </w:r>
      <w:r w:rsidRPr="00150A8C">
        <w:rPr>
          <w:rFonts w:ascii="Arial" w:hAnsi="Arial" w:cs="Arial"/>
        </w:rPr>
        <w:t xml:space="preserve">1 в редакции решений Совета депутатов городского округа Электросталь Московской области от </w:t>
      </w:r>
      <w:r w:rsidRPr="00150A8C">
        <w:rPr>
          <w:rFonts w:ascii="Arial" w:hAnsi="Arial" w:cs="Arial"/>
          <w:kern w:val="16"/>
        </w:rPr>
        <w:t>28.02.2024 №324/49,</w:t>
      </w:r>
      <w:r w:rsidRPr="00150A8C">
        <w:rPr>
          <w:rFonts w:ascii="Arial" w:hAnsi="Arial" w:cs="Arial"/>
        </w:rPr>
        <w:t xml:space="preserve"> от 27.06.2024 №352/53, от 17.09.2024 №364/55</w:t>
      </w:r>
      <w:r w:rsidR="00612C06" w:rsidRPr="00150A8C">
        <w:rPr>
          <w:rFonts w:ascii="Arial" w:hAnsi="Arial" w:cs="Arial"/>
        </w:rPr>
        <w:t xml:space="preserve">, от </w:t>
      </w:r>
      <w:r w:rsidR="00921645" w:rsidRPr="00150A8C">
        <w:rPr>
          <w:rFonts w:ascii="Arial" w:hAnsi="Arial" w:cs="Arial"/>
        </w:rPr>
        <w:t xml:space="preserve">20.11.2024 </w:t>
      </w:r>
      <w:r w:rsidR="00612C06" w:rsidRPr="00150A8C">
        <w:rPr>
          <w:rFonts w:ascii="Arial" w:hAnsi="Arial" w:cs="Arial"/>
        </w:rPr>
        <w:t>№</w:t>
      </w:r>
      <w:r w:rsidR="00480611" w:rsidRPr="00150A8C">
        <w:rPr>
          <w:rFonts w:ascii="Arial" w:hAnsi="Arial" w:cs="Arial"/>
        </w:rPr>
        <w:t>392/57</w:t>
      </w:r>
      <w:r w:rsidRPr="00150A8C">
        <w:rPr>
          <w:rFonts w:ascii="Arial" w:hAnsi="Arial" w:cs="Arial"/>
        </w:rPr>
        <w:t>).</w:t>
      </w:r>
    </w:p>
    <w:p w:rsidR="00612C06" w:rsidRPr="00150A8C" w:rsidRDefault="00BA2EDE" w:rsidP="00612C06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2. </w:t>
      </w:r>
      <w:r w:rsidR="00612C06" w:rsidRPr="00150A8C">
        <w:rPr>
          <w:rFonts w:ascii="Arial" w:hAnsi="Arial" w:cs="Arial"/>
        </w:rPr>
        <w:t>2. Утвердить основные характеристики бюджета городского округа Электросталь Московской области на плановый период 2025 и 2026 годов:</w:t>
      </w:r>
    </w:p>
    <w:p w:rsidR="00612C06" w:rsidRPr="00150A8C" w:rsidRDefault="00612C06" w:rsidP="00612C06">
      <w:pPr>
        <w:pStyle w:val="ConsNormal"/>
        <w:widowControl/>
        <w:jc w:val="both"/>
        <w:rPr>
          <w:rFonts w:ascii="Arial" w:hAnsi="Arial" w:cs="Arial"/>
        </w:rPr>
      </w:pPr>
      <w:proofErr w:type="gramStart"/>
      <w:r w:rsidRPr="00150A8C">
        <w:rPr>
          <w:rFonts w:ascii="Arial" w:hAnsi="Arial" w:cs="Arial"/>
        </w:rPr>
        <w:t>а) общий объем доходов бюджета городского округа на 2025 год в сумме 9 082 184,1 тыс. руб., в том числе объем межбюджетных трансфертов, получаемых из других бюджетов бюджетной системы Российской Федерации, в сумме 4 501 646,7 тыс. руб. и на 2026 год в сумме 10 178 413,8 тыс. руб., в том числе объем межбюджетных</w:t>
      </w:r>
      <w:r w:rsidRPr="00150A8C">
        <w:rPr>
          <w:rFonts w:ascii="Arial" w:hAnsi="Arial" w:cs="Arial"/>
          <w:color w:val="548DD4"/>
        </w:rPr>
        <w:t xml:space="preserve"> </w:t>
      </w:r>
      <w:r w:rsidRPr="00150A8C">
        <w:rPr>
          <w:rFonts w:ascii="Arial" w:hAnsi="Arial" w:cs="Arial"/>
        </w:rPr>
        <w:t>трансфертов, получаемых из других бюджетов бюджетной</w:t>
      </w:r>
      <w:proofErr w:type="gramEnd"/>
      <w:r w:rsidRPr="00150A8C">
        <w:rPr>
          <w:rFonts w:ascii="Arial" w:hAnsi="Arial" w:cs="Arial"/>
        </w:rPr>
        <w:t xml:space="preserve"> системы Российской Федерации в сумме 5 579 488,1 тыс. руб.;</w:t>
      </w:r>
    </w:p>
    <w:p w:rsidR="00612C06" w:rsidRPr="00150A8C" w:rsidRDefault="00612C06" w:rsidP="00612C06">
      <w:pPr>
        <w:pStyle w:val="ConsNormal"/>
        <w:widowControl/>
        <w:jc w:val="both"/>
        <w:rPr>
          <w:rFonts w:ascii="Arial" w:hAnsi="Arial" w:cs="Arial"/>
        </w:rPr>
      </w:pPr>
      <w:proofErr w:type="gramStart"/>
      <w:r w:rsidRPr="00150A8C">
        <w:rPr>
          <w:rFonts w:ascii="Arial" w:hAnsi="Arial" w:cs="Arial"/>
        </w:rPr>
        <w:t>б) общий объем расходов бюджета городского округа на 2025 год в 9 082 184,1 тыс. руб., в том числе условно утвержденные расходы в сумме 158 142,1 тыс. руб. и на 2026 год в сумме 10 178 413,8 тыс. руб., в том числе условно утвержденные расходы в сумме 296 931,5 тыс. руб.</w:t>
      </w:r>
      <w:proofErr w:type="gramEnd"/>
    </w:p>
    <w:p w:rsidR="00612C06" w:rsidRPr="00150A8C" w:rsidRDefault="00612C06" w:rsidP="00612C06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в) дефицит бюджета городского округа на 2025 год в сумме 0 тыс. руб. и на 2026 год в сумме 0 тыс. руб.</w:t>
      </w:r>
    </w:p>
    <w:p w:rsidR="006D7AFC" w:rsidRPr="00150A8C" w:rsidRDefault="006D7AFC" w:rsidP="00612C06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(пункт 2 в редакции решений Совета депутатов городского округа Электросталь Московской области от </w:t>
      </w:r>
      <w:r w:rsidRPr="00150A8C">
        <w:rPr>
          <w:rFonts w:ascii="Arial" w:hAnsi="Arial" w:cs="Arial"/>
          <w:kern w:val="16"/>
        </w:rPr>
        <w:t>28.02.2024 №324/49,</w:t>
      </w:r>
      <w:r w:rsidRPr="00150A8C">
        <w:rPr>
          <w:rFonts w:ascii="Arial" w:hAnsi="Arial" w:cs="Arial"/>
        </w:rPr>
        <w:t xml:space="preserve"> от 27.06.2024 №352/53, от 17.09.2024 №364/55</w:t>
      </w:r>
      <w:r w:rsidR="00612C06" w:rsidRPr="00150A8C">
        <w:rPr>
          <w:rFonts w:ascii="Arial" w:hAnsi="Arial" w:cs="Arial"/>
        </w:rPr>
        <w:t xml:space="preserve">, от </w:t>
      </w:r>
      <w:r w:rsidR="00921645" w:rsidRPr="00150A8C">
        <w:rPr>
          <w:rFonts w:ascii="Arial" w:hAnsi="Arial" w:cs="Arial"/>
        </w:rPr>
        <w:t xml:space="preserve">20.11.2024 </w:t>
      </w:r>
      <w:r w:rsidR="00612C06" w:rsidRPr="00150A8C">
        <w:rPr>
          <w:rFonts w:ascii="Arial" w:hAnsi="Arial" w:cs="Arial"/>
        </w:rPr>
        <w:t>№</w:t>
      </w:r>
      <w:r w:rsidR="00480611" w:rsidRPr="00150A8C">
        <w:rPr>
          <w:rFonts w:ascii="Arial" w:hAnsi="Arial" w:cs="Arial"/>
        </w:rPr>
        <w:t>392/57</w:t>
      </w:r>
      <w:r w:rsidRPr="00150A8C">
        <w:rPr>
          <w:rFonts w:ascii="Arial" w:hAnsi="Arial" w:cs="Arial"/>
        </w:rPr>
        <w:t>).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3. Утвердить общий объем бюджетных ассигнований, направляемых на исполнение публичных нормативных обязательств: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lastRenderedPageBreak/>
        <w:t>на 2024 год в сумме  0,0 тыс. руб.,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2025 год в сумме 0,0 тыс. руб.,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2026 год в сумме 0,0 тыс. руб.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  <w:color w:val="000000"/>
        </w:rPr>
      </w:pPr>
      <w:r w:rsidRPr="00150A8C">
        <w:rPr>
          <w:rFonts w:ascii="Arial" w:hAnsi="Arial" w:cs="Arial"/>
          <w:color w:val="000000"/>
        </w:rPr>
        <w:t>4.   Утвердить: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  <w:color w:val="000000"/>
        </w:rPr>
      </w:pPr>
      <w:r w:rsidRPr="00150A8C">
        <w:rPr>
          <w:rFonts w:ascii="Arial" w:hAnsi="Arial" w:cs="Arial"/>
          <w:color w:val="000000"/>
        </w:rPr>
        <w:t xml:space="preserve"> </w:t>
      </w:r>
      <w:proofErr w:type="gramStart"/>
      <w:r w:rsidRPr="00150A8C">
        <w:rPr>
          <w:rFonts w:ascii="Arial" w:hAnsi="Arial" w:cs="Arial"/>
          <w:color w:val="000000"/>
        </w:rPr>
        <w:t>п</w:t>
      </w:r>
      <w:proofErr w:type="gramEnd"/>
      <w:r w:rsidR="00575BE3" w:rsidRPr="00150A8C">
        <w:fldChar w:fldCharType="begin"/>
      </w:r>
      <w:r w:rsidR="001D6B08" w:rsidRPr="00150A8C">
        <w:instrText>HYPERLINK "consultantplus://offline/ref=0230F5B15C7FB307C08A45A614A3AF661D2525D8389E10C19D8F2F8EE1F0B2C08F9507E77FB94685hCY7I"</w:instrText>
      </w:r>
      <w:r w:rsidR="00575BE3" w:rsidRPr="00150A8C">
        <w:fldChar w:fldCharType="end"/>
      </w:r>
      <w:r w:rsidRPr="00150A8C">
        <w:rPr>
          <w:rFonts w:ascii="Arial" w:hAnsi="Arial" w:cs="Arial"/>
          <w:color w:val="000000"/>
        </w:rPr>
        <w:t>оступления доходов в бюджет городского округа Электросталь Московской области на 2024 год и на плановый период 2025 и 2026 годов согласно приложению  №1  к  настоящему  решению;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распределение бюджетных ассигнований  по разделам, подразделам, целевым статьям (муниципальным программам и </w:t>
      </w:r>
      <w:proofErr w:type="spellStart"/>
      <w:r w:rsidRPr="00150A8C">
        <w:rPr>
          <w:rFonts w:ascii="Arial" w:hAnsi="Arial" w:cs="Arial"/>
        </w:rPr>
        <w:t>непрограммным</w:t>
      </w:r>
      <w:proofErr w:type="spellEnd"/>
      <w:r w:rsidRPr="00150A8C">
        <w:rPr>
          <w:rFonts w:ascii="Arial" w:hAnsi="Arial" w:cs="Arial"/>
        </w:rPr>
        <w:t xml:space="preserve">  направлениям деятельности), группам и подгруппам </w:t>
      </w:r>
      <w:proofErr w:type="gramStart"/>
      <w:r w:rsidRPr="00150A8C">
        <w:rPr>
          <w:rFonts w:ascii="Arial" w:hAnsi="Arial" w:cs="Arial"/>
        </w:rPr>
        <w:t>видов расходов классификации расходов бюджета городского округа</w:t>
      </w:r>
      <w:proofErr w:type="gramEnd"/>
      <w:r w:rsidRPr="00150A8C">
        <w:rPr>
          <w:rFonts w:ascii="Arial" w:hAnsi="Arial" w:cs="Arial"/>
        </w:rPr>
        <w:t xml:space="preserve"> на 2024 год и на плановый период 2025 и 2026 годов согласно приложению  №2 к настоящему  решению;</w:t>
      </w:r>
    </w:p>
    <w:p w:rsidR="00BA2EDE" w:rsidRPr="00150A8C" w:rsidRDefault="00BA2EDE" w:rsidP="00BA2EDE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  <w:color w:val="FF0000"/>
        </w:rPr>
        <w:t xml:space="preserve">            </w:t>
      </w:r>
      <w:r w:rsidRPr="00150A8C">
        <w:rPr>
          <w:rFonts w:ascii="Arial" w:hAnsi="Arial" w:cs="Arial"/>
        </w:rPr>
        <w:t xml:space="preserve">ведомственную </w:t>
      </w:r>
      <w:hyperlink r:id="rId8" w:history="1">
        <w:r w:rsidRPr="00150A8C">
          <w:rPr>
            <w:rFonts w:ascii="Arial" w:hAnsi="Arial" w:cs="Arial"/>
          </w:rPr>
          <w:t>структуру</w:t>
        </w:r>
      </w:hyperlink>
      <w:r w:rsidRPr="00150A8C">
        <w:rPr>
          <w:rFonts w:ascii="Arial" w:hAnsi="Arial" w:cs="Arial"/>
        </w:rPr>
        <w:t xml:space="preserve"> расходов бюджета городского округа на 2024 год и на плановый период 2025 и 2026 годов согласно приложению №3 к настоящему решению;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bookmarkStart w:id="0" w:name="Par50"/>
      <w:bookmarkEnd w:id="0"/>
      <w:r w:rsidRPr="00150A8C">
        <w:rPr>
          <w:rFonts w:ascii="Arial" w:hAnsi="Arial" w:cs="Arial"/>
        </w:rPr>
        <w:t xml:space="preserve">распределение бюджетных ассигнований  по целевым статьям (муниципальным программам городского округа и </w:t>
      </w:r>
      <w:proofErr w:type="spellStart"/>
      <w:r w:rsidRPr="00150A8C">
        <w:rPr>
          <w:rFonts w:ascii="Arial" w:hAnsi="Arial" w:cs="Arial"/>
        </w:rPr>
        <w:t>непрограммным</w:t>
      </w:r>
      <w:proofErr w:type="spellEnd"/>
      <w:r w:rsidRPr="00150A8C">
        <w:rPr>
          <w:rFonts w:ascii="Arial" w:hAnsi="Arial" w:cs="Arial"/>
        </w:rPr>
        <w:t xml:space="preserve"> направлениям деятельности), группам и подгруппам </w:t>
      </w:r>
      <w:proofErr w:type="gramStart"/>
      <w:r w:rsidRPr="00150A8C">
        <w:rPr>
          <w:rFonts w:ascii="Arial" w:hAnsi="Arial" w:cs="Arial"/>
        </w:rPr>
        <w:t>видов расходов классификации расходов бюджета городского округа</w:t>
      </w:r>
      <w:proofErr w:type="gramEnd"/>
      <w:r w:rsidRPr="00150A8C">
        <w:rPr>
          <w:rFonts w:ascii="Arial" w:hAnsi="Arial" w:cs="Arial"/>
        </w:rPr>
        <w:t xml:space="preserve"> на 2024 год и на плановый период 2025 и 2026 годов согласно приложению №4 к настоящему решению;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распределение субвенций, субсидий и иных межбюджетных трансфертов, предусмотренных бюджету городского округа  на 2024 год  и на плановый период 2025 и 2026 годов согласно приложению  №5  к  настоящему решению.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5. Установить, что в 2024 году и в плановом периоде 2025 и 2026 годов Администрацией городского округа, за счет средств бюджета городского округа организуются и проводятся праздничные и культурно-массовые мероприятия, в том числе посвященные знаменательным событиям и памятным датам, конкурсы, фестивали,  а также мероприятия в области спорта и физической культуры.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6. Установить верхний предел муниципального долга городского округа по состоянию:</w:t>
      </w:r>
    </w:p>
    <w:p w:rsidR="00BA2EDE" w:rsidRPr="00150A8C" w:rsidRDefault="00BA2EDE" w:rsidP="00BA2EDE">
      <w:pPr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</w:t>
      </w:r>
      <w:r w:rsidRPr="00150A8C">
        <w:rPr>
          <w:rFonts w:ascii="Arial" w:hAnsi="Arial" w:cs="Arial"/>
        </w:rPr>
        <w:tab/>
        <w:t>на 1 января 2025 года в размере 558 600,0 тыс. руб., в том числе верхний предел долга по муниципальным гарантиям городского округа – 0 рублей;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1 января 2026 года в размере 558 600,0 тыс. руб., в том числе верхний предел долга по муниципальным гарантиям городского округа – 0 рублей;</w:t>
      </w:r>
    </w:p>
    <w:p w:rsidR="00686BC4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1 января 2027 года в размере 558 600,0 тыс. руб., в том числе верхний предел долга по муниципальным гарантиям городского округа – 0 рублей </w:t>
      </w:r>
    </w:p>
    <w:p w:rsidR="00BA2EDE" w:rsidRPr="00150A8C" w:rsidRDefault="00BA2EDE" w:rsidP="00686BC4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</w:t>
      </w:r>
      <w:r w:rsidR="00686BC4" w:rsidRPr="00150A8C">
        <w:rPr>
          <w:rFonts w:ascii="Arial" w:hAnsi="Arial" w:cs="Arial"/>
        </w:rPr>
        <w:t>пункт 6 в</w:t>
      </w:r>
      <w:r w:rsidRPr="00150A8C">
        <w:rPr>
          <w:rFonts w:ascii="Arial" w:hAnsi="Arial" w:cs="Arial"/>
        </w:rPr>
        <w:t xml:space="preserve"> редакции </w:t>
      </w:r>
      <w:r w:rsidR="00686BC4" w:rsidRPr="00150A8C">
        <w:rPr>
          <w:rFonts w:ascii="Arial" w:hAnsi="Arial" w:cs="Arial"/>
        </w:rPr>
        <w:t>р</w:t>
      </w:r>
      <w:r w:rsidRPr="00150A8C">
        <w:rPr>
          <w:rFonts w:ascii="Arial" w:hAnsi="Arial" w:cs="Arial"/>
        </w:rPr>
        <w:t>ешения Совета депутатов  городского округа Электросталь Московской области от 28.02.2024 №324/49).</w:t>
      </w:r>
    </w:p>
    <w:p w:rsidR="00BA2EDE" w:rsidRPr="00150A8C" w:rsidRDefault="00BA2EDE" w:rsidP="00BA2EDE">
      <w:pPr>
        <w:pStyle w:val="ConsNormal"/>
        <w:widowControl/>
        <w:ind w:firstLine="567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7. Установить предельный объем муниципального долга городского округа:</w:t>
      </w:r>
    </w:p>
    <w:p w:rsidR="00BA2EDE" w:rsidRPr="00150A8C" w:rsidRDefault="00BA2EDE" w:rsidP="00BA2EDE">
      <w:pPr>
        <w:pStyle w:val="ConsNormal"/>
        <w:widowControl/>
        <w:ind w:firstLine="567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 на 2024 год в размере 1 603 268,0 тыс. руб.,</w:t>
      </w:r>
    </w:p>
    <w:p w:rsidR="00BA2EDE" w:rsidRPr="00150A8C" w:rsidRDefault="00BA2EDE" w:rsidP="00BA2EDE">
      <w:pPr>
        <w:pStyle w:val="ConsNormal"/>
        <w:widowControl/>
        <w:ind w:firstLine="567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 на 2025 год в размере 1 108 600,0 тыс. руб.,</w:t>
      </w:r>
    </w:p>
    <w:p w:rsidR="00686BC4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 на 2026 год в размере 1 173 600,0 тыс. руб. </w:t>
      </w:r>
    </w:p>
    <w:p w:rsidR="00BA2EDE" w:rsidRPr="00150A8C" w:rsidRDefault="00BA2EDE" w:rsidP="00686BC4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</w:t>
      </w:r>
      <w:r w:rsidR="00686BC4" w:rsidRPr="00150A8C">
        <w:rPr>
          <w:rFonts w:ascii="Arial" w:hAnsi="Arial" w:cs="Arial"/>
        </w:rPr>
        <w:t>пункт 7 в</w:t>
      </w:r>
      <w:r w:rsidRPr="00150A8C">
        <w:rPr>
          <w:rFonts w:ascii="Arial" w:hAnsi="Arial" w:cs="Arial"/>
        </w:rPr>
        <w:t xml:space="preserve"> редакции </w:t>
      </w:r>
      <w:r w:rsidR="00686BC4" w:rsidRPr="00150A8C">
        <w:rPr>
          <w:rFonts w:ascii="Arial" w:hAnsi="Arial" w:cs="Arial"/>
        </w:rPr>
        <w:t>р</w:t>
      </w:r>
      <w:r w:rsidRPr="00150A8C">
        <w:rPr>
          <w:rFonts w:ascii="Arial" w:hAnsi="Arial" w:cs="Arial"/>
        </w:rPr>
        <w:t>ешения Совета депутатов  городского округа Электросталь Московской области от 28.02.2024 №324/49).</w:t>
      </w:r>
    </w:p>
    <w:p w:rsidR="00BA2EDE" w:rsidRPr="00150A8C" w:rsidRDefault="00BA2EDE" w:rsidP="00BA2EDE">
      <w:pPr>
        <w:pStyle w:val="ConsNormal"/>
        <w:widowControl/>
        <w:spacing w:line="240" w:lineRule="atLeast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8. Установить предельный объем заимствований городского округа в течение:</w:t>
      </w:r>
    </w:p>
    <w:p w:rsidR="00BA2EDE" w:rsidRPr="00150A8C" w:rsidRDefault="00BA2EDE" w:rsidP="00BA2EDE">
      <w:pPr>
        <w:pStyle w:val="ConsNormal"/>
        <w:widowControl/>
        <w:tabs>
          <w:tab w:val="right" w:pos="9355"/>
        </w:tabs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2024 года в сумме 988 268,0  тыс. руб., </w:t>
      </w:r>
      <w:r w:rsidRPr="00150A8C">
        <w:rPr>
          <w:rFonts w:ascii="Arial" w:hAnsi="Arial" w:cs="Arial"/>
        </w:rPr>
        <w:tab/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2025 года в сумме 550 000,0 тыс. руб.,</w:t>
      </w:r>
    </w:p>
    <w:p w:rsidR="00686BC4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2026 года в сумме 615 000,0 тыс. руб. </w:t>
      </w:r>
    </w:p>
    <w:p w:rsidR="00BA2EDE" w:rsidRPr="00150A8C" w:rsidRDefault="00BA2EDE" w:rsidP="00686BC4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</w:t>
      </w:r>
      <w:r w:rsidR="00686BC4" w:rsidRPr="00150A8C">
        <w:rPr>
          <w:rFonts w:ascii="Arial" w:hAnsi="Arial" w:cs="Arial"/>
        </w:rPr>
        <w:t>пункт 8 в</w:t>
      </w:r>
      <w:r w:rsidRPr="00150A8C">
        <w:rPr>
          <w:rFonts w:ascii="Arial" w:hAnsi="Arial" w:cs="Arial"/>
        </w:rPr>
        <w:t xml:space="preserve"> редакции </w:t>
      </w:r>
      <w:r w:rsidR="00686BC4" w:rsidRPr="00150A8C">
        <w:rPr>
          <w:rFonts w:ascii="Arial" w:hAnsi="Arial" w:cs="Arial"/>
        </w:rPr>
        <w:t>р</w:t>
      </w:r>
      <w:r w:rsidRPr="00150A8C">
        <w:rPr>
          <w:rFonts w:ascii="Arial" w:hAnsi="Arial" w:cs="Arial"/>
        </w:rPr>
        <w:t>ешения Совета депутатов  городского округа Электросталь Московской области от 28.02.2024 №324/49).</w:t>
      </w:r>
    </w:p>
    <w:p w:rsidR="0035224D" w:rsidRPr="00150A8C" w:rsidRDefault="00BA2EDE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9. </w:t>
      </w:r>
      <w:r w:rsidR="0035224D" w:rsidRPr="00150A8C">
        <w:rPr>
          <w:rFonts w:ascii="Arial" w:hAnsi="Arial" w:cs="Arial"/>
        </w:rPr>
        <w:t>Установить объем расходов бюджета городского округа на обслуживание муниципального долга: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2024 год в размере 12 099,0 тыс. руб., 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lastRenderedPageBreak/>
        <w:t>на 2025 год в размере 42 725,0 тыс. руб.,</w:t>
      </w:r>
    </w:p>
    <w:p w:rsidR="002A7047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2026 год в размере 2 359,0 тыс. руб. </w:t>
      </w:r>
    </w:p>
    <w:p w:rsidR="002A7047" w:rsidRPr="00150A8C" w:rsidRDefault="002A7047" w:rsidP="002A7047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(пункт 9 в редакции решений Совета депутатов  городского округа Электросталь Московской области от 28.02.2024 №324/49, от 17.09.2024 №364/55</w:t>
      </w:r>
      <w:r w:rsidRPr="00150A8C">
        <w:rPr>
          <w:rFonts w:ascii="Arial" w:hAnsi="Arial" w:cs="Arial"/>
          <w:i/>
        </w:rPr>
        <w:t>).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10. </w:t>
      </w:r>
      <w:proofErr w:type="gramStart"/>
      <w:r w:rsidRPr="00150A8C">
        <w:rPr>
          <w:rFonts w:ascii="Arial" w:hAnsi="Arial" w:cs="Arial"/>
        </w:rPr>
        <w:t>Утвердить заключение от имени городского округа  муниципальных  контрактов (кредитных договоров (соглашений) на оказание услуг по предоставлению городскому  округу  кредитов в 2024 году на следующих условиях:</w:t>
      </w:r>
      <w:proofErr w:type="gramEnd"/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предельная сумма кредита по одному муниципальному контракту (кредитному договору (соглашению) – до 300 000,0 тыс. рублей (включительно);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процентная ставка определяется по итогам 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  кредитов в 2024 году;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срок погашения кредита – до трех лет со дня заключения соответствующего муниципального контракта (кредитного договора (соглашения);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:rsidR="00BA2EDE" w:rsidRPr="00150A8C" w:rsidRDefault="00BA2EDE" w:rsidP="00BA2EDE">
      <w:pPr>
        <w:autoSpaceDE w:val="0"/>
        <w:autoSpaceDN w:val="0"/>
        <w:adjustRightInd w:val="0"/>
        <w:ind w:firstLine="709"/>
        <w:outlineLvl w:val="0"/>
        <w:rPr>
          <w:rFonts w:ascii="Arial" w:hAnsi="Arial" w:cs="Arial"/>
          <w:bCs/>
        </w:rPr>
      </w:pPr>
      <w:r w:rsidRPr="00150A8C">
        <w:rPr>
          <w:rFonts w:ascii="Arial" w:hAnsi="Arial" w:cs="Arial"/>
        </w:rPr>
        <w:t>10.1.</w:t>
      </w:r>
      <w:r w:rsidRPr="00150A8C">
        <w:rPr>
          <w:rFonts w:ascii="Arial" w:hAnsi="Arial" w:cs="Arial"/>
          <w:bCs/>
        </w:rPr>
        <w:t xml:space="preserve"> Утвердить заключение в 2024 году Администрацией городского округа</w:t>
      </w:r>
      <w:r w:rsidRPr="00150A8C">
        <w:rPr>
          <w:rFonts w:ascii="Arial" w:hAnsi="Arial" w:cs="Arial"/>
        </w:rPr>
        <w:t xml:space="preserve"> Электросталь Московской области</w:t>
      </w:r>
      <w:r w:rsidRPr="00150A8C">
        <w:rPr>
          <w:rFonts w:ascii="Arial" w:hAnsi="Arial" w:cs="Arial"/>
          <w:bCs/>
        </w:rPr>
        <w:t xml:space="preserve"> </w:t>
      </w:r>
      <w:proofErr w:type="gramStart"/>
      <w:r w:rsidRPr="00150A8C">
        <w:rPr>
          <w:rFonts w:ascii="Arial" w:hAnsi="Arial" w:cs="Arial"/>
          <w:bCs/>
        </w:rPr>
        <w:t xml:space="preserve">от имени городского округа </w:t>
      </w:r>
      <w:r w:rsidRPr="00150A8C">
        <w:rPr>
          <w:rFonts w:ascii="Arial" w:hAnsi="Arial" w:cs="Arial"/>
        </w:rPr>
        <w:t>Электросталь Московской области</w:t>
      </w:r>
      <w:r w:rsidRPr="00150A8C">
        <w:rPr>
          <w:rFonts w:ascii="Arial" w:hAnsi="Arial" w:cs="Arial"/>
          <w:bCs/>
        </w:rPr>
        <w:t xml:space="preserve"> договора о предоставлении бюджетного кредита на пополнение остатка средств на едином счете бюджета на следующих условиях</w:t>
      </w:r>
      <w:proofErr w:type="gramEnd"/>
      <w:r w:rsidRPr="00150A8C">
        <w:rPr>
          <w:rFonts w:ascii="Arial" w:hAnsi="Arial" w:cs="Arial"/>
          <w:bCs/>
        </w:rPr>
        <w:t>:</w:t>
      </w:r>
    </w:p>
    <w:p w:rsidR="00BA2EDE" w:rsidRPr="00150A8C" w:rsidRDefault="00BA2EDE" w:rsidP="00BA2EDE">
      <w:pPr>
        <w:autoSpaceDE w:val="0"/>
        <w:autoSpaceDN w:val="0"/>
        <w:adjustRightInd w:val="0"/>
        <w:ind w:firstLine="709"/>
        <w:outlineLvl w:val="0"/>
        <w:rPr>
          <w:rFonts w:ascii="Arial" w:hAnsi="Arial" w:cs="Arial"/>
          <w:bCs/>
        </w:rPr>
      </w:pPr>
      <w:r w:rsidRPr="00150A8C">
        <w:rPr>
          <w:rFonts w:ascii="Arial" w:hAnsi="Arial" w:cs="Arial"/>
          <w:bCs/>
        </w:rPr>
        <w:t xml:space="preserve">максимально допустимая совокупная сумма по договору – </w:t>
      </w:r>
      <w:r w:rsidRPr="00150A8C">
        <w:rPr>
          <w:rFonts w:ascii="Arial" w:eastAsia="Calibri" w:hAnsi="Arial" w:cs="Arial"/>
        </w:rPr>
        <w:t xml:space="preserve">638 268,0 </w:t>
      </w:r>
      <w:r w:rsidRPr="00150A8C">
        <w:rPr>
          <w:rFonts w:ascii="Arial" w:hAnsi="Arial" w:cs="Arial"/>
          <w:bCs/>
        </w:rPr>
        <w:t>тыс. руб. (включительно);</w:t>
      </w:r>
    </w:p>
    <w:p w:rsidR="00686BC4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  <w:bCs/>
        </w:rPr>
        <w:t>цель использования кредита – пополнение остатка средств на едином счете бюджета в 2024 году.</w:t>
      </w:r>
      <w:r w:rsidRPr="00150A8C">
        <w:rPr>
          <w:rFonts w:ascii="Arial" w:hAnsi="Arial" w:cs="Arial"/>
        </w:rPr>
        <w:t xml:space="preserve"> </w:t>
      </w:r>
    </w:p>
    <w:p w:rsidR="00686BC4" w:rsidRPr="00150A8C" w:rsidRDefault="00686BC4" w:rsidP="00686BC4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(пункт 10.1 введен решением Совета депутатов  городского округа Электросталь Московской области от 28.02.2024 №324/49).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11. </w:t>
      </w:r>
      <w:proofErr w:type="gramStart"/>
      <w:r w:rsidRPr="00150A8C">
        <w:rPr>
          <w:rFonts w:ascii="Arial" w:hAnsi="Arial" w:cs="Arial"/>
        </w:rPr>
        <w:t>Установить, что отбор в соответствии с федеральным законодательством и законодательством Московской области кредитных организаций на право заключения  муниципальных  контрактов (кредитных договоров (соглашений) с Администрацией городского округа на оказание услуг по предоставлению городского округу кредитов в 2024 году на условиях, предусмотренных настоящим решением, осуществляется путем проведения аукциона в электронной  форме.</w:t>
      </w:r>
      <w:proofErr w:type="gramEnd"/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Установить, что расходы на обслуживание муниципального долга городского округа по привлеченным кредитам предусматриваются Администрации городского округа.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12. Утвердить:</w:t>
      </w:r>
    </w:p>
    <w:p w:rsidR="00BA2EDE" w:rsidRPr="00150A8C" w:rsidRDefault="00575BE3" w:rsidP="00BA2EDE">
      <w:pPr>
        <w:pStyle w:val="ConsNormal"/>
        <w:widowControl/>
        <w:jc w:val="both"/>
        <w:rPr>
          <w:rFonts w:ascii="Arial" w:hAnsi="Arial" w:cs="Arial"/>
        </w:rPr>
      </w:pPr>
      <w:hyperlink r:id="rId9" w:history="1">
        <w:r w:rsidR="00BA2EDE" w:rsidRPr="00150A8C">
          <w:rPr>
            <w:rFonts w:ascii="Arial" w:hAnsi="Arial" w:cs="Arial"/>
          </w:rPr>
          <w:t>программу</w:t>
        </w:r>
      </w:hyperlink>
      <w:r w:rsidR="00BA2EDE" w:rsidRPr="00150A8C">
        <w:rPr>
          <w:rFonts w:ascii="Arial" w:hAnsi="Arial" w:cs="Arial"/>
        </w:rPr>
        <w:t xml:space="preserve"> муниципальных внутренних заимствований городского округа на 2024 год и на плановый период 2025 и 2026 годов согласно приложению №6 к настоящему решению;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программу предоставления муниципальных гарантий  городского округа на 2024 год и на плановый период 2025 и 2026 годов согласно приложению №7 к настоящему решению. Муниципальные заимствования и предоставление муниципальных гарантий осуществляется в  соответствии с порядком осуществления муниципальных заимствований и предоставления муниципальных гарантий в городском округе Электросталь Московской области;</w:t>
      </w:r>
    </w:p>
    <w:p w:rsidR="00BA2EDE" w:rsidRPr="00150A8C" w:rsidRDefault="00575BE3" w:rsidP="00BA2EDE">
      <w:pPr>
        <w:pStyle w:val="ConsNormal"/>
        <w:widowControl/>
        <w:jc w:val="both"/>
        <w:rPr>
          <w:rFonts w:ascii="Arial" w:hAnsi="Arial" w:cs="Arial"/>
        </w:rPr>
      </w:pPr>
      <w:hyperlink r:id="rId10" w:history="1">
        <w:r w:rsidR="00BA2EDE" w:rsidRPr="00150A8C">
          <w:rPr>
            <w:rFonts w:ascii="Arial" w:hAnsi="Arial" w:cs="Arial"/>
          </w:rPr>
          <w:t>источники</w:t>
        </w:r>
      </w:hyperlink>
      <w:r w:rsidR="00BA2EDE" w:rsidRPr="00150A8C">
        <w:rPr>
          <w:rFonts w:ascii="Arial" w:hAnsi="Arial" w:cs="Arial"/>
        </w:rPr>
        <w:t xml:space="preserve">  финансирования дефицита бюджета городского округа на 2024 год и на плановый период 2025 и 2026 годов согласно приложению №8 к настоящему решению.</w:t>
      </w:r>
      <w:bookmarkStart w:id="1" w:name="Par681"/>
      <w:bookmarkEnd w:id="1"/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13. Утвердить  расходы бюджета городского округа Электросталь Московской области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областного бюджета на 2024 год и на плановый период 2025 и 2026 годов согласно приложению №</w:t>
      </w:r>
      <w:r w:rsidR="00686BC4" w:rsidRPr="00150A8C">
        <w:rPr>
          <w:rFonts w:ascii="Arial" w:hAnsi="Arial" w:cs="Arial"/>
        </w:rPr>
        <w:t xml:space="preserve"> </w:t>
      </w:r>
      <w:r w:rsidRPr="00150A8C">
        <w:rPr>
          <w:rFonts w:ascii="Arial" w:hAnsi="Arial" w:cs="Arial"/>
        </w:rPr>
        <w:t>9 к настоящему решению.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lastRenderedPageBreak/>
        <w:t>14. Установить, что в случаях, установленных пунктом 3 статьи 217 Бюджетного кодекса Российской Федерации, в сводную бюджетную роспись могут быть внесены изменения в соответствии с решением начальника Финансового управления без внесения изменений в решение Совета депутатов о бюджете городского округа.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Дополнительные основания  </w:t>
      </w:r>
      <w:proofErr w:type="gramStart"/>
      <w:r w:rsidRPr="00150A8C">
        <w:rPr>
          <w:rFonts w:ascii="Arial" w:hAnsi="Arial" w:cs="Arial"/>
        </w:rPr>
        <w:t>для внесения изменений в сводную бюджетную роспись бюджета городского округа в соответствии с решениями начальника финансового управления  без внесения</w:t>
      </w:r>
      <w:proofErr w:type="gramEnd"/>
      <w:r w:rsidRPr="00150A8C">
        <w:rPr>
          <w:rFonts w:ascii="Arial" w:hAnsi="Arial" w:cs="Arial"/>
        </w:rPr>
        <w:t xml:space="preserve"> изменений в решение Совета депутатов о бюджете городского округа Электросталь Московской области определены в Положении о бюджетном процессе в городском округе Электросталь Московской области.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  <w:color w:val="000000"/>
        </w:rPr>
      </w:pPr>
      <w:r w:rsidRPr="00150A8C">
        <w:rPr>
          <w:rFonts w:ascii="Arial" w:hAnsi="Arial" w:cs="Arial"/>
          <w:color w:val="000000"/>
        </w:rPr>
        <w:t xml:space="preserve">15. Утвердить объем бюджетных ассигнований Дорожного фонда городского округа Электросталь Московской области 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  <w:color w:val="000000"/>
        </w:rPr>
      </w:pPr>
      <w:r w:rsidRPr="00150A8C">
        <w:rPr>
          <w:rFonts w:ascii="Arial" w:hAnsi="Arial" w:cs="Arial"/>
          <w:color w:val="000000"/>
        </w:rPr>
        <w:t>на 2024 год в размере 19 522,0  тыс. руб.,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  <w:color w:val="000000"/>
        </w:rPr>
      </w:pPr>
      <w:r w:rsidRPr="00150A8C">
        <w:rPr>
          <w:rFonts w:ascii="Arial" w:hAnsi="Arial" w:cs="Arial"/>
          <w:color w:val="000000"/>
        </w:rPr>
        <w:t>на 2025 год в размере  20 732,0  тыс. руб.,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  <w:color w:val="000000"/>
        </w:rPr>
      </w:pPr>
      <w:r w:rsidRPr="00150A8C">
        <w:rPr>
          <w:rFonts w:ascii="Arial" w:hAnsi="Arial" w:cs="Arial"/>
          <w:color w:val="000000"/>
        </w:rPr>
        <w:t>на 2026 год в размере  21 606,0  тыс. руб.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eastAsia="Calibri" w:hAnsi="Arial" w:cs="Arial"/>
          <w:color w:val="000000"/>
        </w:rPr>
      </w:pPr>
      <w:r w:rsidRPr="00150A8C">
        <w:rPr>
          <w:rFonts w:ascii="Arial" w:hAnsi="Arial" w:cs="Arial"/>
          <w:color w:val="000000"/>
        </w:rPr>
        <w:t xml:space="preserve">Бюджетные ассигнования Дорожного фонда городского округа предусматриваются </w:t>
      </w:r>
      <w:r w:rsidRPr="00150A8C">
        <w:rPr>
          <w:rFonts w:ascii="Arial" w:eastAsia="Calibri" w:hAnsi="Arial" w:cs="Arial"/>
          <w:color w:val="000000"/>
        </w:rPr>
        <w:t>Управлению городского жилищного и коммунального хозяйства Администрации городского округа Электросталь Московской области</w:t>
      </w:r>
      <w:r w:rsidRPr="00150A8C">
        <w:rPr>
          <w:rFonts w:ascii="Arial" w:hAnsi="Arial" w:cs="Arial"/>
          <w:color w:val="000000"/>
        </w:rPr>
        <w:t xml:space="preserve"> на финансирование мероприятий муниципальных программ городского округа Электросталь Московской области </w:t>
      </w:r>
      <w:r w:rsidRPr="00150A8C">
        <w:rPr>
          <w:rFonts w:ascii="Arial" w:eastAsia="Calibri" w:hAnsi="Arial" w:cs="Arial"/>
          <w:color w:val="000000"/>
        </w:rPr>
        <w:t>«Развитие и функционирование дорожно-транспортного комплекса».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16. Установить, что поступления от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 и средства от платежей по искам о возмещении вреда, причиненного окружающей среде, (далее - экологические платежи) направляются </w:t>
      </w:r>
      <w:proofErr w:type="gramStart"/>
      <w:r w:rsidRPr="00150A8C">
        <w:rPr>
          <w:rFonts w:ascii="Arial" w:hAnsi="Arial" w:cs="Arial"/>
        </w:rPr>
        <w:t>на</w:t>
      </w:r>
      <w:proofErr w:type="gramEnd"/>
      <w:r w:rsidRPr="00150A8C">
        <w:rPr>
          <w:rFonts w:ascii="Arial" w:hAnsi="Arial" w:cs="Arial"/>
        </w:rPr>
        <w:t>: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- выявление и оценку объектов накопленного вреда окружающей среде;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- организацию работ по ликвидации накопленного вреда окружающей среде (в случае наличия на территории городского округа Электросталь Московской области объектов накопленного вреда окружающей среде);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-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(в случае отсутствия объектов накопленного вреда окружающей среде).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Использование средств от экологических платежей осуществляется в порядке, установленном бюджетным законодательством Российской Федерации, в соответствии с планом природоохранных мероприятий субъекта Российской Федерации, утвержденным уполномоченным органом государственной власти субъекта Российской Федерации по согласованию с Министерством природных ресурсов и экологии Российской Федерации.</w:t>
      </w:r>
    </w:p>
    <w:p w:rsidR="00BA2EDE" w:rsidRPr="00150A8C" w:rsidRDefault="00BA2EDE" w:rsidP="00BA2EDE">
      <w:pPr>
        <w:pStyle w:val="ConsNormal"/>
        <w:widowControl/>
        <w:ind w:firstLine="708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17. Установить размер: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резервного фонда Администрации городского округа на 2024 год в сумме 1 000,0 тыс. руб., на 2025 год в сумме 1 000,0 тыс. руб., на 2026 год в сумме 1 000,0 тыс. руб.;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резервного фонда Администрации городского округа на предупреждение и ликвидацию чрезвычайных ситуаций и последствий стихийных бедствий на 2024 год в сумме 26 200,0 тыс. руб., на 2025 год в сумме 1 000,0 тыс. руб., на 2026 год в сумме           1 000,0 тыс. руб.</w:t>
      </w:r>
    </w:p>
    <w:p w:rsidR="00686BC4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 Установить, что расходы из резервного фонда Администрации городского округа осуществляются в соответствии с порядком использования бюджетных ассигнований резервного фонда на указанные цели. </w:t>
      </w:r>
    </w:p>
    <w:p w:rsidR="00BA2EDE" w:rsidRPr="00150A8C" w:rsidRDefault="00BA2EDE" w:rsidP="00686BC4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</w:t>
      </w:r>
      <w:r w:rsidR="00686BC4" w:rsidRPr="00150A8C">
        <w:rPr>
          <w:rFonts w:ascii="Arial" w:hAnsi="Arial" w:cs="Arial"/>
        </w:rPr>
        <w:t>пункт 17 в</w:t>
      </w:r>
      <w:r w:rsidRPr="00150A8C">
        <w:rPr>
          <w:rFonts w:ascii="Arial" w:hAnsi="Arial" w:cs="Arial"/>
        </w:rPr>
        <w:t xml:space="preserve"> редакции </w:t>
      </w:r>
      <w:r w:rsidR="00686BC4" w:rsidRPr="00150A8C">
        <w:rPr>
          <w:rFonts w:ascii="Arial" w:hAnsi="Arial" w:cs="Arial"/>
        </w:rPr>
        <w:t>р</w:t>
      </w:r>
      <w:r w:rsidRPr="00150A8C">
        <w:rPr>
          <w:rFonts w:ascii="Arial" w:hAnsi="Arial" w:cs="Arial"/>
        </w:rPr>
        <w:t>ешения Совета депутатов  городского округа Электросталь Московской области от 28.02.2024 №324/49).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17.1. </w:t>
      </w:r>
      <w:proofErr w:type="gramStart"/>
      <w:r w:rsidRPr="00150A8C">
        <w:rPr>
          <w:rFonts w:ascii="Arial" w:hAnsi="Arial" w:cs="Arial"/>
        </w:rPr>
        <w:t xml:space="preserve">Установить, что в составе утвержденных бюджетных ассигнований Финансовому управлению городского округа Электросталь Московской области </w:t>
      </w:r>
      <w:r w:rsidRPr="00150A8C">
        <w:rPr>
          <w:rFonts w:ascii="Arial" w:hAnsi="Arial" w:cs="Arial"/>
        </w:rPr>
        <w:lastRenderedPageBreak/>
        <w:t xml:space="preserve">предусматриваются средства, зарезервированные на финансовое обеспечение обязательств, возникших в связи с решением вопросов местного значения, в том числе на софинансирование к субсидиям и иным межбюджетным трансфертам из бюджета Московской области, на реализацию мероприятий муниципальных программ и </w:t>
      </w:r>
      <w:proofErr w:type="spellStart"/>
      <w:r w:rsidRPr="00150A8C">
        <w:rPr>
          <w:rFonts w:ascii="Arial" w:hAnsi="Arial" w:cs="Arial"/>
        </w:rPr>
        <w:t>непрограммных</w:t>
      </w:r>
      <w:proofErr w:type="spellEnd"/>
      <w:r w:rsidRPr="00150A8C">
        <w:rPr>
          <w:rFonts w:ascii="Arial" w:hAnsi="Arial" w:cs="Arial"/>
        </w:rPr>
        <w:t xml:space="preserve"> направлений деятельности, в случае, если средства, необходимые на осуществление</w:t>
      </w:r>
      <w:proofErr w:type="gramEnd"/>
      <w:r w:rsidRPr="00150A8C">
        <w:rPr>
          <w:rFonts w:ascii="Arial" w:hAnsi="Arial" w:cs="Arial"/>
        </w:rPr>
        <w:t xml:space="preserve"> </w:t>
      </w:r>
      <w:proofErr w:type="gramStart"/>
      <w:r w:rsidRPr="00150A8C">
        <w:rPr>
          <w:rFonts w:ascii="Arial" w:hAnsi="Arial" w:cs="Arial"/>
        </w:rPr>
        <w:t xml:space="preserve">соответствующих расходов, не предусмотрены в бюджете городского округа либо при их недостаточности, на 2024 год в сумме 88 310,5 тыс. руб., на 2025 год в сумме 26 912,3 тыс. руб. </w:t>
      </w:r>
      <w:proofErr w:type="gramEnd"/>
    </w:p>
    <w:p w:rsidR="00686BC4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Основанием для использования (перераспределения) указанных средств является постановление Администрации городского округа Электросталь Московской области. </w:t>
      </w:r>
    </w:p>
    <w:p w:rsidR="00686BC4" w:rsidRPr="00150A8C" w:rsidRDefault="00686BC4" w:rsidP="00686BC4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(пункт 17.1 введен решением Совета депутатов городского округа Электросталь Московской области от 28.02.2024 №324/49).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18. Установить, что остатки средств бюджета городского округа на начало текущего финансового года: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в объеме средств, необходимых для покрытия временных кассовых разрывов, возникающих в ходе исполнения бюджета городского округа в текущем финансовом году, направляются на их покрытие, но не более общего объема остатков средств бюджета городского округа  на начало текущего финансового года;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proofErr w:type="gramStart"/>
      <w:r w:rsidRPr="00150A8C">
        <w:rPr>
          <w:rFonts w:ascii="Arial" w:hAnsi="Arial" w:cs="Arial"/>
        </w:rPr>
        <w:t>в объеме, не превышающем сумму остатка не использованных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 контрактов оплате в отчетном финансовом году, направляются в случае подтверждения главными распорядителями средств бюджета городского округа наличия потребности в соответствующих средствах на увеличение бюджетных ассигнований на указанные цели.</w:t>
      </w:r>
      <w:proofErr w:type="gramEnd"/>
    </w:p>
    <w:p w:rsidR="00686BC4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19. Установить, что остатки субсидии на выполнение муниципального задания на оказание муниципальных услуг (выполнение работ) в объёме, соответствующем недостигнутым показателям муниципального задания, подлежат возврату автономными и бюджетными учреждениями </w:t>
      </w:r>
      <w:r w:rsidRPr="00150A8C">
        <w:rPr>
          <w:rFonts w:ascii="Arial" w:hAnsi="Arial" w:cs="Arial"/>
          <w:bCs/>
        </w:rPr>
        <w:t>городского округа Электросталь</w:t>
      </w:r>
      <w:r w:rsidRPr="00150A8C">
        <w:rPr>
          <w:rFonts w:ascii="Arial" w:hAnsi="Arial" w:cs="Arial"/>
        </w:rPr>
        <w:t xml:space="preserve"> </w:t>
      </w:r>
      <w:r w:rsidRPr="00150A8C">
        <w:rPr>
          <w:rFonts w:ascii="Arial" w:hAnsi="Arial" w:cs="Arial"/>
          <w:bCs/>
        </w:rPr>
        <w:t>Московской области</w:t>
      </w:r>
      <w:r w:rsidRPr="00150A8C">
        <w:rPr>
          <w:rFonts w:ascii="Arial" w:hAnsi="Arial" w:cs="Arial"/>
        </w:rPr>
        <w:t xml:space="preserve"> в бюджет городского округа в порядке, установленном Администрацией </w:t>
      </w:r>
      <w:r w:rsidRPr="00150A8C">
        <w:rPr>
          <w:rFonts w:ascii="Arial" w:hAnsi="Arial" w:cs="Arial"/>
          <w:bCs/>
        </w:rPr>
        <w:t>городского округа Электросталь Московской области</w:t>
      </w:r>
      <w:r w:rsidRPr="00150A8C">
        <w:rPr>
          <w:rFonts w:ascii="Arial" w:hAnsi="Arial" w:cs="Arial"/>
        </w:rPr>
        <w:t xml:space="preserve">. </w:t>
      </w:r>
    </w:p>
    <w:p w:rsidR="00686BC4" w:rsidRPr="00150A8C" w:rsidRDefault="00686BC4" w:rsidP="00686BC4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(пункт 19 в редакции решения Совета депутатов городского округа Электросталь Московской области от 28.02.2024 №324/49).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20.</w:t>
      </w:r>
      <w:r w:rsidRPr="00150A8C">
        <w:rPr>
          <w:rFonts w:ascii="Arial" w:hAnsi="Arial" w:cs="Arial"/>
          <w:bCs/>
        </w:rPr>
        <w:t xml:space="preserve"> </w:t>
      </w:r>
      <w:r w:rsidRPr="00150A8C">
        <w:rPr>
          <w:rFonts w:ascii="Arial" w:hAnsi="Arial" w:cs="Arial"/>
        </w:rPr>
        <w:t>Установить, что в расходах бюджета городского округа Электросталь Московской области предусматриваются субсидии некоммерческим организациям, не являющимся муниципальными учреждениями в сфере образования.</w:t>
      </w:r>
    </w:p>
    <w:p w:rsidR="00BA2EDE" w:rsidRPr="00150A8C" w:rsidRDefault="00BA2EDE" w:rsidP="00686BC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Порядок определения объема и предоставления субсидий получателям субсидий устанавливается Администрацией городского округа Электросталь Московской области.</w:t>
      </w:r>
    </w:p>
    <w:p w:rsidR="00BA2EDE" w:rsidRPr="00150A8C" w:rsidRDefault="00BA2EDE" w:rsidP="00686BC4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Расходы на предоставление субсидии предусматриваются Управлению образования Администрации городского округа Электросталь Московской области.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20.1. Установить, что в расходах бюджета городского округа Электросталь Московской области в 2024 году предусматриваются гранты в форме субсидий на финансовое обеспечение части затрат, связанных с выполнением ремонта подъездов в многоквартирных домах, муниципальным бюджетным учреждениям в соответствии с муниципальной программой «Формирование современной комфортной городской среды».</w:t>
      </w:r>
    </w:p>
    <w:p w:rsidR="002A7047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Порядок предоставления грантов в форме субсидии устанавливается Администрацией городского округа Электросталь Московской области. </w:t>
      </w:r>
    </w:p>
    <w:p w:rsidR="0035224D" w:rsidRPr="00150A8C" w:rsidRDefault="0035224D" w:rsidP="002A7047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</w:t>
      </w:r>
      <w:r w:rsidR="002A7047" w:rsidRPr="00150A8C">
        <w:rPr>
          <w:rFonts w:ascii="Arial" w:hAnsi="Arial" w:cs="Arial"/>
        </w:rPr>
        <w:t>пункт 20.1 введён р</w:t>
      </w:r>
      <w:r w:rsidRPr="00150A8C">
        <w:rPr>
          <w:rFonts w:ascii="Arial" w:hAnsi="Arial" w:cs="Arial"/>
        </w:rPr>
        <w:t>ешени</w:t>
      </w:r>
      <w:r w:rsidR="002A7047" w:rsidRPr="00150A8C">
        <w:rPr>
          <w:rFonts w:ascii="Arial" w:hAnsi="Arial" w:cs="Arial"/>
        </w:rPr>
        <w:t>ем</w:t>
      </w:r>
      <w:r w:rsidRPr="00150A8C">
        <w:rPr>
          <w:rFonts w:ascii="Arial" w:hAnsi="Arial" w:cs="Arial"/>
        </w:rPr>
        <w:t xml:space="preserve"> Совета депутатов городского округа Электросталь Московской области от </w:t>
      </w:r>
      <w:r w:rsidR="004C6A09" w:rsidRPr="00150A8C">
        <w:rPr>
          <w:rFonts w:ascii="Arial" w:hAnsi="Arial" w:cs="Arial"/>
        </w:rPr>
        <w:t xml:space="preserve">17.09.2024 </w:t>
      </w:r>
      <w:r w:rsidRPr="00150A8C">
        <w:rPr>
          <w:rFonts w:ascii="Arial" w:hAnsi="Arial" w:cs="Arial"/>
        </w:rPr>
        <w:t>№</w:t>
      </w:r>
      <w:r w:rsidR="004C6A09" w:rsidRPr="00150A8C">
        <w:rPr>
          <w:rFonts w:ascii="Arial" w:hAnsi="Arial" w:cs="Arial"/>
        </w:rPr>
        <w:t>364/55</w:t>
      </w:r>
      <w:r w:rsidRPr="00150A8C">
        <w:rPr>
          <w:rFonts w:ascii="Arial" w:hAnsi="Arial" w:cs="Arial"/>
        </w:rPr>
        <w:t>).</w:t>
      </w:r>
    </w:p>
    <w:p w:rsidR="0035224D" w:rsidRPr="00150A8C" w:rsidRDefault="00BA2EDE" w:rsidP="0035224D">
      <w:pPr>
        <w:pStyle w:val="ConsNormal"/>
        <w:widowControl/>
        <w:spacing w:line="240" w:lineRule="atLeast"/>
        <w:ind w:right="-143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21.  </w:t>
      </w:r>
      <w:r w:rsidR="0035224D" w:rsidRPr="00150A8C">
        <w:rPr>
          <w:rFonts w:ascii="Arial" w:hAnsi="Arial" w:cs="Arial"/>
        </w:rPr>
        <w:t xml:space="preserve">Установить, что в расходах бюджета городского округа Электросталь Московской области предусматриваются субсидии юридическим лицам (за исключением </w:t>
      </w:r>
      <w:r w:rsidR="0035224D" w:rsidRPr="00150A8C">
        <w:rPr>
          <w:rFonts w:ascii="Arial" w:hAnsi="Arial" w:cs="Arial"/>
        </w:rPr>
        <w:lastRenderedPageBreak/>
        <w:t>субсидий муниципальным учреждениям), индивидуальным предпринимателям, физическим лицам – производителям товаров, работ, услуг:</w:t>
      </w:r>
    </w:p>
    <w:p w:rsidR="0035224D" w:rsidRPr="00150A8C" w:rsidRDefault="0035224D" w:rsidP="0035224D">
      <w:pPr>
        <w:pStyle w:val="ConsNormal"/>
        <w:widowControl/>
        <w:spacing w:line="240" w:lineRule="atLeast"/>
        <w:ind w:right="-143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а) на возмещение части затрат, связанных с выполненным ремонтом подъездов в многоквартирных домах в соответствии с муниципальной программой «Формирование современной комфортной городской среды»: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2024 год в размере 9 492,0 тыс. руб., 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2025 год в размере 0 тыс. руб.,</w:t>
      </w:r>
    </w:p>
    <w:p w:rsidR="0035224D" w:rsidRPr="00150A8C" w:rsidRDefault="0035224D" w:rsidP="0035224D">
      <w:pPr>
        <w:pStyle w:val="ConsNormal"/>
        <w:widowControl/>
        <w:spacing w:line="240" w:lineRule="atLeast"/>
        <w:ind w:right="-143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2026 год в размере 0 тыс. руб.»; </w:t>
      </w:r>
    </w:p>
    <w:p w:rsidR="0035224D" w:rsidRPr="00150A8C" w:rsidRDefault="0035224D" w:rsidP="0035224D">
      <w:pPr>
        <w:pStyle w:val="ConsNormal"/>
        <w:widowControl/>
        <w:spacing w:line="240" w:lineRule="atLeast"/>
        <w:ind w:right="-143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б) на выполнение мероприятий по организации наружного освещения территории городского округа Электросталь Московской области в соответствии с концессионным соглашением в соответствии с муниципальной программой «Формирование современной комфортной городской среды»: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2024 год в размере 94 650,0 тыс. руб., 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2025 год в размере 70 737,0 тыс. руб.,</w:t>
      </w:r>
    </w:p>
    <w:p w:rsidR="0035224D" w:rsidRPr="00150A8C" w:rsidRDefault="0035224D" w:rsidP="0035224D">
      <w:pPr>
        <w:pStyle w:val="ConsNormal"/>
        <w:widowControl/>
        <w:spacing w:line="240" w:lineRule="atLeast"/>
        <w:ind w:right="-143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2026 год в размере 58 880,0 тыс. руб.»;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  <w:bCs/>
          <w:iCs/>
        </w:rPr>
      </w:pPr>
      <w:r w:rsidRPr="00150A8C">
        <w:rPr>
          <w:rFonts w:ascii="Arial" w:hAnsi="Arial" w:cs="Arial"/>
        </w:rPr>
        <w:t xml:space="preserve">в) на </w:t>
      </w:r>
      <w:r w:rsidRPr="00150A8C">
        <w:rPr>
          <w:rFonts w:ascii="Arial" w:hAnsi="Arial" w:cs="Arial"/>
          <w:bCs/>
          <w:iCs/>
        </w:rPr>
        <w:t>финансовую поддержку из бюджета городского округа Электросталь Московской области субъектам малого и среднего предпринимательства в рамках муниципальной программы городского округа Электросталь Московской области «Предпринимательство»: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2024 год в размере 1 000,0 тыс. руб., 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2025 год в размере 1 000,0 тыс. руб.,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2026 год в размере 1 000,0 тыс. руб.»;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  <w:bCs/>
        </w:rPr>
      </w:pPr>
      <w:r w:rsidRPr="00150A8C">
        <w:rPr>
          <w:rFonts w:ascii="Arial" w:hAnsi="Arial" w:cs="Arial"/>
        </w:rPr>
        <w:t xml:space="preserve">г) </w:t>
      </w:r>
      <w:proofErr w:type="spellStart"/>
      <w:r w:rsidRPr="00150A8C">
        <w:rPr>
          <w:rFonts w:ascii="Arial" w:hAnsi="Arial" w:cs="Arial"/>
        </w:rPr>
        <w:t>ресурсоснабжающим</w:t>
      </w:r>
      <w:proofErr w:type="spellEnd"/>
      <w:r w:rsidRPr="00150A8C">
        <w:rPr>
          <w:rFonts w:ascii="Arial" w:hAnsi="Arial" w:cs="Arial"/>
        </w:rPr>
        <w:t xml:space="preserve"> организациям в целях возмещения недополученных доходов в связи с установлением дополнительных мер социальной поддержки гражданам, проживающим в многоквартирных домах и пострадавшим в результате чрезвычайной ситуации, в соответствии с муниципальной программой </w:t>
      </w:r>
      <w:r w:rsidRPr="00150A8C">
        <w:rPr>
          <w:rFonts w:ascii="Arial" w:hAnsi="Arial" w:cs="Arial"/>
          <w:bCs/>
        </w:rPr>
        <w:t xml:space="preserve">«Развитие инженерной инфраструктуры, </w:t>
      </w:r>
      <w:proofErr w:type="spellStart"/>
      <w:r w:rsidRPr="00150A8C">
        <w:rPr>
          <w:rFonts w:ascii="Arial" w:hAnsi="Arial" w:cs="Arial"/>
          <w:bCs/>
        </w:rPr>
        <w:t>энергоэффективности</w:t>
      </w:r>
      <w:proofErr w:type="spellEnd"/>
      <w:r w:rsidRPr="00150A8C">
        <w:rPr>
          <w:rFonts w:ascii="Arial" w:hAnsi="Arial" w:cs="Arial"/>
          <w:bCs/>
        </w:rPr>
        <w:t xml:space="preserve"> и отрасли обращения с отходами»: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2024 год в размере 27 000,0 тыс. руб., 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2025 год в размере 0 тыс. руб.,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  <w:bCs/>
        </w:rPr>
      </w:pPr>
      <w:r w:rsidRPr="00150A8C">
        <w:rPr>
          <w:rFonts w:ascii="Arial" w:hAnsi="Arial" w:cs="Arial"/>
        </w:rPr>
        <w:t>на 2026 год в размере 0 тыс. руб.»;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proofErr w:type="spellStart"/>
      <w:r w:rsidRPr="00150A8C">
        <w:rPr>
          <w:rFonts w:ascii="Arial" w:hAnsi="Arial" w:cs="Arial"/>
          <w:bCs/>
        </w:rPr>
        <w:t>д</w:t>
      </w:r>
      <w:proofErr w:type="spellEnd"/>
      <w:r w:rsidRPr="00150A8C">
        <w:rPr>
          <w:rFonts w:ascii="Arial" w:hAnsi="Arial" w:cs="Arial"/>
          <w:bCs/>
        </w:rPr>
        <w:t>) на</w:t>
      </w:r>
      <w:r w:rsidRPr="00150A8C">
        <w:rPr>
          <w:rFonts w:ascii="Arial" w:hAnsi="Arial" w:cs="Arial"/>
        </w:rPr>
        <w:t xml:space="preserve">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Pr="00150A8C">
        <w:rPr>
          <w:rFonts w:ascii="Arial" w:hAnsi="Arial" w:cs="Arial"/>
          <w:bCs/>
        </w:rPr>
        <w:t xml:space="preserve"> </w:t>
      </w:r>
      <w:r w:rsidRPr="00150A8C">
        <w:rPr>
          <w:rFonts w:ascii="Arial" w:hAnsi="Arial" w:cs="Arial"/>
        </w:rPr>
        <w:t>в соответствии с муниципальной программой «Образование»: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2024 год в размере 0 тыс. руб., 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2025 год в размере 35,7 тыс. руб.,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2026 год в размере 35,7 тыс. руб.; 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(пункт 21 подпункт </w:t>
      </w:r>
      <w:proofErr w:type="spellStart"/>
      <w:r w:rsidRPr="00150A8C">
        <w:rPr>
          <w:rFonts w:ascii="Arial" w:hAnsi="Arial" w:cs="Arial"/>
        </w:rPr>
        <w:t>д</w:t>
      </w:r>
      <w:proofErr w:type="spellEnd"/>
      <w:r w:rsidRPr="00150A8C">
        <w:rPr>
          <w:rFonts w:ascii="Arial" w:hAnsi="Arial" w:cs="Arial"/>
        </w:rPr>
        <w:t xml:space="preserve">) в редакции решения Совета депутатов городского округа Электросталь Московской области от </w:t>
      </w:r>
      <w:r w:rsidR="00921645" w:rsidRPr="00150A8C">
        <w:rPr>
          <w:rFonts w:ascii="Arial" w:hAnsi="Arial" w:cs="Arial"/>
        </w:rPr>
        <w:t xml:space="preserve">20.11.2024 </w:t>
      </w:r>
      <w:r w:rsidRPr="00150A8C">
        <w:rPr>
          <w:rFonts w:ascii="Arial" w:hAnsi="Arial" w:cs="Arial"/>
        </w:rPr>
        <w:t>№</w:t>
      </w:r>
      <w:r w:rsidR="00480611" w:rsidRPr="00150A8C">
        <w:rPr>
          <w:rFonts w:ascii="Arial" w:hAnsi="Arial" w:cs="Arial"/>
        </w:rPr>
        <w:t>392/57</w:t>
      </w:r>
      <w:r w:rsidRPr="00150A8C">
        <w:rPr>
          <w:rFonts w:ascii="Arial" w:hAnsi="Arial" w:cs="Arial"/>
        </w:rPr>
        <w:t>)</w:t>
      </w:r>
      <w:r w:rsidR="00921645" w:rsidRPr="00150A8C">
        <w:rPr>
          <w:rFonts w:ascii="Arial" w:hAnsi="Arial" w:cs="Arial"/>
        </w:rPr>
        <w:t>;</w:t>
      </w:r>
    </w:p>
    <w:p w:rsidR="0035224D" w:rsidRPr="00150A8C" w:rsidRDefault="0035224D" w:rsidP="0062631D">
      <w:pPr>
        <w:pStyle w:val="ConsNormal"/>
        <w:widowControl/>
        <w:jc w:val="both"/>
        <w:rPr>
          <w:rFonts w:ascii="Arial" w:hAnsi="Arial" w:cs="Arial"/>
          <w:bCs/>
        </w:rPr>
      </w:pPr>
      <w:proofErr w:type="gramStart"/>
      <w:r w:rsidRPr="00150A8C">
        <w:rPr>
          <w:rFonts w:ascii="Arial" w:hAnsi="Arial" w:cs="Arial"/>
        </w:rPr>
        <w:t xml:space="preserve">е) на оказание финансовой помощи по погашению кредиторской задолженности за топливно-энергетические ресурсы, за услуги по поддержанию работоспособности и техническому сопровождению с проведением профилактических работ теплоэнергетического комплекса котельной «Восточная» городского округа Электросталь Московской области в целях предупреждения банкротства и восстановления платежеспособности муниципальных унитарных предприятий городского округа Электросталь Московской области в соответствии с муниципальной программой </w:t>
      </w:r>
      <w:r w:rsidRPr="00150A8C">
        <w:rPr>
          <w:rFonts w:ascii="Arial" w:hAnsi="Arial" w:cs="Arial"/>
          <w:bCs/>
        </w:rPr>
        <w:t xml:space="preserve">«Развитие инженерной инфраструктуры, </w:t>
      </w:r>
      <w:proofErr w:type="spellStart"/>
      <w:r w:rsidRPr="00150A8C">
        <w:rPr>
          <w:rFonts w:ascii="Arial" w:hAnsi="Arial" w:cs="Arial"/>
          <w:bCs/>
        </w:rPr>
        <w:t>энергоэффективности</w:t>
      </w:r>
      <w:proofErr w:type="spellEnd"/>
      <w:r w:rsidRPr="00150A8C">
        <w:rPr>
          <w:rFonts w:ascii="Arial" w:hAnsi="Arial" w:cs="Arial"/>
          <w:bCs/>
        </w:rPr>
        <w:t xml:space="preserve"> и отрасли обращения</w:t>
      </w:r>
      <w:proofErr w:type="gramEnd"/>
      <w:r w:rsidRPr="00150A8C">
        <w:rPr>
          <w:rFonts w:ascii="Arial" w:hAnsi="Arial" w:cs="Arial"/>
          <w:bCs/>
        </w:rPr>
        <w:t xml:space="preserve"> с отходами»: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2024 год в размере 176 839,0 тыс. руб., 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2025 год в размере  0 тыс. руб.,</w:t>
      </w:r>
    </w:p>
    <w:p w:rsidR="0062631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2026 год в размере  0 тыс. руб.»</w:t>
      </w:r>
      <w:r w:rsidR="0062631D" w:rsidRPr="00150A8C">
        <w:rPr>
          <w:rFonts w:ascii="Arial" w:hAnsi="Arial" w:cs="Arial"/>
        </w:rPr>
        <w:t>;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  <w:bCs/>
        </w:rPr>
      </w:pPr>
      <w:r w:rsidRPr="00150A8C">
        <w:rPr>
          <w:rFonts w:ascii="Arial" w:hAnsi="Arial" w:cs="Arial"/>
        </w:rPr>
        <w:t xml:space="preserve">ж) </w:t>
      </w:r>
      <w:r w:rsidRPr="00150A8C">
        <w:rPr>
          <w:rFonts w:ascii="Arial" w:eastAsia="Calibri" w:hAnsi="Arial" w:cs="Arial"/>
          <w:bCs/>
          <w:lang w:eastAsia="en-US"/>
        </w:rPr>
        <w:t>на возмещение затрат</w:t>
      </w:r>
      <w:r w:rsidRPr="00150A8C">
        <w:rPr>
          <w:rFonts w:ascii="Arial" w:hAnsi="Arial" w:cs="Arial"/>
        </w:rPr>
        <w:t xml:space="preserve"> муниципальным унитарным предприятиям городского округа Электросталь Московской области, </w:t>
      </w:r>
      <w:r w:rsidRPr="00150A8C">
        <w:rPr>
          <w:rFonts w:ascii="Arial" w:eastAsia="Calibri" w:hAnsi="Arial" w:cs="Arial"/>
          <w:bCs/>
          <w:lang w:eastAsia="en-US"/>
        </w:rPr>
        <w:t>связанных с проведением режимно-</w:t>
      </w:r>
      <w:r w:rsidRPr="00150A8C">
        <w:rPr>
          <w:rFonts w:ascii="Arial" w:eastAsia="Calibri" w:hAnsi="Arial" w:cs="Arial"/>
          <w:bCs/>
          <w:lang w:eastAsia="en-US"/>
        </w:rPr>
        <w:lastRenderedPageBreak/>
        <w:t xml:space="preserve">наладочных работ </w:t>
      </w:r>
      <w:r w:rsidRPr="00150A8C">
        <w:rPr>
          <w:rFonts w:ascii="Arial" w:hAnsi="Arial" w:cs="Arial"/>
        </w:rPr>
        <w:t xml:space="preserve">теплоэнергетического комплекса котельной «Восточная», в соответствии с муниципальной программой </w:t>
      </w:r>
      <w:r w:rsidRPr="00150A8C">
        <w:rPr>
          <w:rFonts w:ascii="Arial" w:hAnsi="Arial" w:cs="Arial"/>
          <w:bCs/>
        </w:rPr>
        <w:t xml:space="preserve">«Развитие инженерной инфраструктуры, </w:t>
      </w:r>
      <w:proofErr w:type="spellStart"/>
      <w:r w:rsidRPr="00150A8C">
        <w:rPr>
          <w:rFonts w:ascii="Arial" w:hAnsi="Arial" w:cs="Arial"/>
          <w:bCs/>
        </w:rPr>
        <w:t>энергоэффективности</w:t>
      </w:r>
      <w:proofErr w:type="spellEnd"/>
      <w:r w:rsidRPr="00150A8C">
        <w:rPr>
          <w:rFonts w:ascii="Arial" w:hAnsi="Arial" w:cs="Arial"/>
          <w:bCs/>
        </w:rPr>
        <w:t xml:space="preserve"> и отрасли обращения с отходами»: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на 2024 год в размере 10 418,5 тыс. руб., 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2025 год в размере 0 тыс. руб.,</w:t>
      </w:r>
    </w:p>
    <w:p w:rsidR="0035224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на 2026 год в размере 0 тыс. руб.</w:t>
      </w:r>
    </w:p>
    <w:p w:rsidR="0062631D" w:rsidRPr="00150A8C" w:rsidRDefault="0062631D" w:rsidP="0062631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(пункт 21 подпункт ж) введен решением Совета депутатов  городского округа Электросталь Московской области от </w:t>
      </w:r>
      <w:r w:rsidR="00921645" w:rsidRPr="00150A8C">
        <w:rPr>
          <w:rFonts w:ascii="Arial" w:hAnsi="Arial" w:cs="Arial"/>
        </w:rPr>
        <w:t xml:space="preserve">20.11.2024 </w:t>
      </w:r>
      <w:r w:rsidRPr="00150A8C">
        <w:rPr>
          <w:rFonts w:ascii="Arial" w:hAnsi="Arial" w:cs="Arial"/>
        </w:rPr>
        <w:t>№</w:t>
      </w:r>
      <w:r w:rsidR="00480611" w:rsidRPr="00150A8C">
        <w:rPr>
          <w:rFonts w:ascii="Arial" w:hAnsi="Arial" w:cs="Arial"/>
        </w:rPr>
        <w:t>392/57</w:t>
      </w:r>
      <w:r w:rsidRPr="00150A8C">
        <w:rPr>
          <w:rFonts w:ascii="Arial" w:hAnsi="Arial" w:cs="Arial"/>
        </w:rPr>
        <w:t>).</w:t>
      </w:r>
    </w:p>
    <w:p w:rsidR="002A7047" w:rsidRPr="00150A8C" w:rsidRDefault="0035224D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  <w:bCs/>
        </w:rPr>
        <w:t xml:space="preserve">Предоставление средств, установленных подпунктами а), в), г), </w:t>
      </w:r>
      <w:proofErr w:type="spellStart"/>
      <w:r w:rsidRPr="00150A8C">
        <w:rPr>
          <w:rFonts w:ascii="Arial" w:hAnsi="Arial" w:cs="Arial"/>
          <w:bCs/>
        </w:rPr>
        <w:t>д</w:t>
      </w:r>
      <w:proofErr w:type="spellEnd"/>
      <w:r w:rsidRPr="00150A8C">
        <w:rPr>
          <w:rFonts w:ascii="Arial" w:hAnsi="Arial" w:cs="Arial"/>
          <w:bCs/>
        </w:rPr>
        <w:t>), е)</w:t>
      </w:r>
      <w:r w:rsidR="0062631D" w:rsidRPr="00150A8C">
        <w:rPr>
          <w:rFonts w:ascii="Arial" w:hAnsi="Arial" w:cs="Arial"/>
          <w:bCs/>
        </w:rPr>
        <w:t>, ж)</w:t>
      </w:r>
      <w:r w:rsidRPr="00150A8C">
        <w:rPr>
          <w:rFonts w:ascii="Arial" w:hAnsi="Arial" w:cs="Arial"/>
          <w:bCs/>
        </w:rPr>
        <w:t xml:space="preserve"> настоящего пункта осуществляется в порядке, устанавливаемом Администрацией городского округа Электросталь Московской области.</w:t>
      </w:r>
      <w:r w:rsidRPr="00150A8C">
        <w:rPr>
          <w:rFonts w:ascii="Arial" w:hAnsi="Arial" w:cs="Arial"/>
        </w:rPr>
        <w:t xml:space="preserve"> </w:t>
      </w:r>
    </w:p>
    <w:p w:rsidR="00BA2EDE" w:rsidRPr="00150A8C" w:rsidRDefault="00BA2EDE" w:rsidP="002A7047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</w:t>
      </w:r>
      <w:r w:rsidR="002A7047" w:rsidRPr="00150A8C">
        <w:rPr>
          <w:rFonts w:ascii="Arial" w:hAnsi="Arial" w:cs="Arial"/>
        </w:rPr>
        <w:t>пункт 21 в</w:t>
      </w:r>
      <w:r w:rsidRPr="00150A8C">
        <w:rPr>
          <w:rFonts w:ascii="Arial" w:hAnsi="Arial" w:cs="Arial"/>
        </w:rPr>
        <w:t xml:space="preserve"> редакции </w:t>
      </w:r>
      <w:r w:rsidR="002A7047" w:rsidRPr="00150A8C">
        <w:rPr>
          <w:rFonts w:ascii="Arial" w:hAnsi="Arial" w:cs="Arial"/>
        </w:rPr>
        <w:t>р</w:t>
      </w:r>
      <w:r w:rsidRPr="00150A8C">
        <w:rPr>
          <w:rFonts w:ascii="Arial" w:hAnsi="Arial" w:cs="Arial"/>
        </w:rPr>
        <w:t>ешени</w:t>
      </w:r>
      <w:r w:rsidR="002A7047" w:rsidRPr="00150A8C">
        <w:rPr>
          <w:rFonts w:ascii="Arial" w:hAnsi="Arial" w:cs="Arial"/>
        </w:rPr>
        <w:t>й</w:t>
      </w:r>
      <w:r w:rsidRPr="00150A8C">
        <w:rPr>
          <w:rFonts w:ascii="Arial" w:hAnsi="Arial" w:cs="Arial"/>
        </w:rPr>
        <w:t xml:space="preserve"> Совета депутатов  городского округа Электросталь Московской области </w:t>
      </w:r>
      <w:r w:rsidR="002A7047" w:rsidRPr="00150A8C">
        <w:rPr>
          <w:rFonts w:ascii="Arial" w:hAnsi="Arial" w:cs="Arial"/>
        </w:rPr>
        <w:t xml:space="preserve">от 28.02.2024 №324/49, </w:t>
      </w:r>
      <w:r w:rsidRPr="00150A8C">
        <w:rPr>
          <w:rFonts w:ascii="Arial" w:hAnsi="Arial" w:cs="Arial"/>
        </w:rPr>
        <w:t>от</w:t>
      </w:r>
      <w:r w:rsidR="004C6A09" w:rsidRPr="00150A8C">
        <w:rPr>
          <w:rFonts w:ascii="Arial" w:hAnsi="Arial" w:cs="Arial"/>
        </w:rPr>
        <w:t xml:space="preserve"> 17.09.2024</w:t>
      </w:r>
      <w:r w:rsidRPr="00150A8C">
        <w:rPr>
          <w:rFonts w:ascii="Arial" w:hAnsi="Arial" w:cs="Arial"/>
        </w:rPr>
        <w:t xml:space="preserve"> №</w:t>
      </w:r>
      <w:r w:rsidR="004C6A09" w:rsidRPr="00150A8C">
        <w:rPr>
          <w:rFonts w:ascii="Arial" w:hAnsi="Arial" w:cs="Arial"/>
        </w:rPr>
        <w:t>364/55</w:t>
      </w:r>
      <w:r w:rsidR="0062631D" w:rsidRPr="00150A8C">
        <w:rPr>
          <w:rFonts w:ascii="Arial" w:hAnsi="Arial" w:cs="Arial"/>
        </w:rPr>
        <w:t>, от</w:t>
      </w:r>
      <w:r w:rsidR="00921645" w:rsidRPr="00150A8C">
        <w:rPr>
          <w:rFonts w:ascii="Arial" w:hAnsi="Arial" w:cs="Arial"/>
        </w:rPr>
        <w:t xml:space="preserve"> 20.11.2024</w:t>
      </w:r>
      <w:r w:rsidR="0062631D" w:rsidRPr="00150A8C">
        <w:rPr>
          <w:rFonts w:ascii="Arial" w:hAnsi="Arial" w:cs="Arial"/>
        </w:rPr>
        <w:t xml:space="preserve"> №</w:t>
      </w:r>
      <w:r w:rsidR="00480611" w:rsidRPr="00150A8C">
        <w:rPr>
          <w:rFonts w:ascii="Arial" w:hAnsi="Arial" w:cs="Arial"/>
        </w:rPr>
        <w:t>392/57</w:t>
      </w:r>
      <w:r w:rsidRPr="00150A8C">
        <w:rPr>
          <w:rFonts w:ascii="Arial" w:hAnsi="Arial" w:cs="Arial"/>
        </w:rPr>
        <w:t>).</w:t>
      </w:r>
    </w:p>
    <w:p w:rsidR="0035224D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  <w:i/>
        </w:rPr>
        <w:t xml:space="preserve">21.1. </w:t>
      </w:r>
      <w:proofErr w:type="gramStart"/>
      <w:r w:rsidRPr="00150A8C">
        <w:rPr>
          <w:rFonts w:ascii="Arial" w:hAnsi="Arial" w:cs="Arial"/>
        </w:rPr>
        <w:t>Установить, что в 2024 году Управлением Федерального казначейства по Московской области, в связи с осуществлением им отдельных функций финансового органа муниципального образования в соответствии со статьей 220.2 Бюджетного Кодекса Российской Федерации, в установленном порядке осуществляется казначейское сопровождение следующих средств, источником финансового обеспечения которых являются средства, предоставляемые из бюджета городского округа Электросталь Московской области:</w:t>
      </w:r>
      <w:proofErr w:type="gramEnd"/>
    </w:p>
    <w:p w:rsidR="002A7047" w:rsidRPr="00150A8C" w:rsidRDefault="0035224D" w:rsidP="0035224D">
      <w:pPr>
        <w:pStyle w:val="ConsNormal"/>
        <w:widowControl/>
        <w:jc w:val="both"/>
        <w:rPr>
          <w:rFonts w:ascii="Arial" w:hAnsi="Arial" w:cs="Arial"/>
        </w:rPr>
      </w:pPr>
      <w:proofErr w:type="gramStart"/>
      <w:r w:rsidRPr="00150A8C">
        <w:rPr>
          <w:rFonts w:ascii="Arial" w:hAnsi="Arial" w:cs="Arial"/>
        </w:rPr>
        <w:t xml:space="preserve">- субсидия на оказание финансовой помощи по погашению кредиторской задолженности за топливно-энергетические ресурсы, за услуги по поддержанию работоспособности и техническому сопровождению с проведением профилактических работ теплоэнергетического комплекса котельной «Восточная» городского округа Электросталь Московской области в целях предупреждения банкротства и восстановления платежеспособности муниципальных унитарных предприятий городского округа Электросталь Московской области </w:t>
      </w:r>
      <w:proofErr w:type="gramEnd"/>
    </w:p>
    <w:p w:rsidR="002A7047" w:rsidRPr="00150A8C" w:rsidRDefault="002A7047" w:rsidP="002A7047">
      <w:pPr>
        <w:pStyle w:val="ConsNormal"/>
        <w:widowControl/>
        <w:ind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(пункт 21.1 введён решением Совета депутатов городского округа Электросталь Московской области от 17.09.2024 №364/55).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22.  Опубликовать настоящее решение в газете «Молва» и </w:t>
      </w:r>
      <w:proofErr w:type="gramStart"/>
      <w:r w:rsidRPr="00150A8C">
        <w:rPr>
          <w:rFonts w:ascii="Arial" w:hAnsi="Arial" w:cs="Arial"/>
        </w:rPr>
        <w:t>разместить его</w:t>
      </w:r>
      <w:proofErr w:type="gramEnd"/>
      <w:r w:rsidRPr="00150A8C">
        <w:rPr>
          <w:rFonts w:ascii="Arial" w:hAnsi="Arial" w:cs="Arial"/>
        </w:rPr>
        <w:t xml:space="preserve"> на официальном сайте городского округа Электросталь Московской области в информационно-коммуникационной сети «Интернет» по адресу: </w:t>
      </w:r>
      <w:hyperlink r:id="rId11" w:history="1">
        <w:r w:rsidRPr="00150A8C">
          <w:rPr>
            <w:rFonts w:ascii="Arial" w:hAnsi="Arial" w:cs="Arial"/>
          </w:rPr>
          <w:t>www.electrostal.ru</w:t>
        </w:r>
      </w:hyperlink>
      <w:r w:rsidRPr="00150A8C">
        <w:rPr>
          <w:rFonts w:ascii="Arial" w:hAnsi="Arial" w:cs="Arial"/>
        </w:rPr>
        <w:t>.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23. Настоящее решение вступает в силу после его официального опубликования. Со дня вступления в силу до 1 января 2024 года настоящее решение применяется в целях обеспечения исполнения бюджета городского округа в 2024 году. </w:t>
      </w: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</w:p>
    <w:p w:rsidR="00BA2EDE" w:rsidRPr="00150A8C" w:rsidRDefault="00BA2EDE" w:rsidP="00BA2EDE">
      <w:pPr>
        <w:pStyle w:val="ConsNormal"/>
        <w:widowControl/>
        <w:jc w:val="both"/>
        <w:rPr>
          <w:rFonts w:ascii="Arial" w:hAnsi="Arial" w:cs="Arial"/>
        </w:rPr>
      </w:pPr>
    </w:p>
    <w:p w:rsidR="00BA2EDE" w:rsidRPr="00150A8C" w:rsidRDefault="00BA2EDE" w:rsidP="00BA2EDE">
      <w:pPr>
        <w:pStyle w:val="ConsNormal"/>
        <w:widowControl/>
        <w:ind w:right="140"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Председатель Совета депутатов</w:t>
      </w:r>
    </w:p>
    <w:p w:rsidR="00BA2EDE" w:rsidRPr="00150A8C" w:rsidRDefault="00BA2EDE" w:rsidP="00BA2EDE">
      <w:pPr>
        <w:pStyle w:val="ConsNormal"/>
        <w:widowControl/>
        <w:ind w:right="140"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 xml:space="preserve">городского округа </w:t>
      </w:r>
      <w:r w:rsidRPr="00150A8C">
        <w:rPr>
          <w:rFonts w:ascii="Arial" w:hAnsi="Arial" w:cs="Arial"/>
        </w:rPr>
        <w:tab/>
      </w:r>
      <w:r w:rsidRPr="00150A8C">
        <w:rPr>
          <w:rFonts w:ascii="Arial" w:hAnsi="Arial" w:cs="Arial"/>
        </w:rPr>
        <w:tab/>
      </w:r>
      <w:r w:rsidRPr="00150A8C">
        <w:rPr>
          <w:rFonts w:ascii="Arial" w:hAnsi="Arial" w:cs="Arial"/>
        </w:rPr>
        <w:tab/>
        <w:t xml:space="preserve">                                                                  </w:t>
      </w:r>
      <w:r w:rsidR="009F0AC0" w:rsidRPr="00150A8C">
        <w:rPr>
          <w:rFonts w:ascii="Arial" w:hAnsi="Arial" w:cs="Arial"/>
        </w:rPr>
        <w:t xml:space="preserve">     </w:t>
      </w:r>
      <w:r w:rsidRPr="00150A8C">
        <w:rPr>
          <w:rFonts w:ascii="Arial" w:hAnsi="Arial" w:cs="Arial"/>
        </w:rPr>
        <w:t>О.И.Мироничев</w:t>
      </w:r>
    </w:p>
    <w:p w:rsidR="00BA2EDE" w:rsidRPr="00150A8C" w:rsidRDefault="00BA2EDE" w:rsidP="00BA2EDE">
      <w:pPr>
        <w:pStyle w:val="ConsNormal"/>
        <w:widowControl/>
        <w:ind w:right="140" w:firstLine="0"/>
        <w:jc w:val="both"/>
        <w:rPr>
          <w:rFonts w:ascii="Arial" w:hAnsi="Arial" w:cs="Arial"/>
        </w:rPr>
      </w:pPr>
    </w:p>
    <w:p w:rsidR="00BA2EDE" w:rsidRPr="00150A8C" w:rsidRDefault="00BA2EDE" w:rsidP="00BA2EDE">
      <w:pPr>
        <w:pStyle w:val="ConsNormal"/>
        <w:widowControl/>
        <w:ind w:right="140" w:firstLine="0"/>
        <w:jc w:val="both"/>
        <w:rPr>
          <w:rFonts w:ascii="Arial" w:hAnsi="Arial" w:cs="Arial"/>
        </w:rPr>
      </w:pPr>
    </w:p>
    <w:p w:rsidR="00BA2EDE" w:rsidRPr="00150A8C" w:rsidRDefault="00BA2EDE" w:rsidP="00BA2EDE">
      <w:pPr>
        <w:pStyle w:val="ConsNormal"/>
        <w:widowControl/>
        <w:ind w:right="140" w:firstLine="0"/>
        <w:jc w:val="both"/>
        <w:rPr>
          <w:rFonts w:ascii="Arial" w:hAnsi="Arial" w:cs="Arial"/>
        </w:rPr>
      </w:pPr>
      <w:r w:rsidRPr="00150A8C">
        <w:rPr>
          <w:rFonts w:ascii="Arial" w:hAnsi="Arial" w:cs="Arial"/>
        </w:rPr>
        <w:t>Глава городского округа</w:t>
      </w:r>
      <w:r w:rsidRPr="00150A8C">
        <w:rPr>
          <w:rFonts w:ascii="Arial" w:hAnsi="Arial" w:cs="Arial"/>
        </w:rPr>
        <w:tab/>
      </w:r>
      <w:r w:rsidRPr="00150A8C">
        <w:rPr>
          <w:rFonts w:ascii="Arial" w:hAnsi="Arial" w:cs="Arial"/>
        </w:rPr>
        <w:tab/>
      </w:r>
      <w:r w:rsidRPr="00150A8C">
        <w:rPr>
          <w:rFonts w:ascii="Arial" w:hAnsi="Arial" w:cs="Arial"/>
        </w:rPr>
        <w:tab/>
      </w:r>
      <w:r w:rsidRPr="00150A8C">
        <w:rPr>
          <w:rFonts w:ascii="Arial" w:hAnsi="Arial" w:cs="Arial"/>
        </w:rPr>
        <w:tab/>
        <w:t xml:space="preserve">  </w:t>
      </w:r>
      <w:r w:rsidR="00C87D36" w:rsidRPr="00150A8C">
        <w:rPr>
          <w:rFonts w:ascii="Arial" w:hAnsi="Arial" w:cs="Arial"/>
        </w:rPr>
        <w:t xml:space="preserve">          </w:t>
      </w:r>
      <w:r w:rsidRPr="00150A8C">
        <w:rPr>
          <w:rFonts w:ascii="Arial" w:hAnsi="Arial" w:cs="Arial"/>
        </w:rPr>
        <w:t xml:space="preserve">                                          И.Ю.Волкова</w:t>
      </w:r>
    </w:p>
    <w:p w:rsidR="00870F3D" w:rsidRPr="00150A8C" w:rsidRDefault="00870F3D" w:rsidP="001A43AB">
      <w:pPr>
        <w:pStyle w:val="ConsNormal"/>
        <w:widowControl/>
        <w:jc w:val="both"/>
        <w:rPr>
          <w:rFonts w:ascii="Arial" w:hAnsi="Arial" w:cs="Arial"/>
        </w:rPr>
      </w:pPr>
    </w:p>
    <w:sectPr w:rsidR="00870F3D" w:rsidRPr="00150A8C" w:rsidSect="00D7593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8CE" w:rsidRDefault="008868CE" w:rsidP="00870F3D">
      <w:r>
        <w:separator/>
      </w:r>
    </w:p>
  </w:endnote>
  <w:endnote w:type="continuationSeparator" w:id="0">
    <w:p w:rsidR="008868CE" w:rsidRDefault="008868CE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8CE" w:rsidRDefault="008868CE" w:rsidP="00870F3D">
      <w:r>
        <w:separator/>
      </w:r>
    </w:p>
  </w:footnote>
  <w:footnote w:type="continuationSeparator" w:id="0">
    <w:p w:rsidR="008868CE" w:rsidRDefault="008868CE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C13AA"/>
    <w:rsid w:val="002C7A71"/>
    <w:rsid w:val="002D55A8"/>
    <w:rsid w:val="002D5C13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7297"/>
    <w:rsid w:val="0038034B"/>
    <w:rsid w:val="003905E4"/>
    <w:rsid w:val="003909D0"/>
    <w:rsid w:val="00394508"/>
    <w:rsid w:val="003B2A82"/>
    <w:rsid w:val="003B4873"/>
    <w:rsid w:val="003C484D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4150"/>
    <w:rsid w:val="0050662A"/>
    <w:rsid w:val="00511DE7"/>
    <w:rsid w:val="0051744C"/>
    <w:rsid w:val="005207CF"/>
    <w:rsid w:val="00530004"/>
    <w:rsid w:val="005422E8"/>
    <w:rsid w:val="00552779"/>
    <w:rsid w:val="00564F0E"/>
    <w:rsid w:val="005702C5"/>
    <w:rsid w:val="00572250"/>
    <w:rsid w:val="005727AB"/>
    <w:rsid w:val="00574D49"/>
    <w:rsid w:val="00575BE3"/>
    <w:rsid w:val="005838E2"/>
    <w:rsid w:val="00585A99"/>
    <w:rsid w:val="00592D32"/>
    <w:rsid w:val="005939E3"/>
    <w:rsid w:val="00596914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12C06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5DE2"/>
    <w:rsid w:val="007D15D0"/>
    <w:rsid w:val="007D1F28"/>
    <w:rsid w:val="007E4206"/>
    <w:rsid w:val="007E52AD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868CE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C1BC9"/>
    <w:rsid w:val="009C5286"/>
    <w:rsid w:val="009C57C7"/>
    <w:rsid w:val="009D2193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A167A"/>
    <w:rsid w:val="00AA18CD"/>
    <w:rsid w:val="00AA6302"/>
    <w:rsid w:val="00AB2A81"/>
    <w:rsid w:val="00AD4481"/>
    <w:rsid w:val="00AE18A8"/>
    <w:rsid w:val="00AE612F"/>
    <w:rsid w:val="00AE7087"/>
    <w:rsid w:val="00AF2A6E"/>
    <w:rsid w:val="00AF6171"/>
    <w:rsid w:val="00AF6AC8"/>
    <w:rsid w:val="00B03291"/>
    <w:rsid w:val="00B06C59"/>
    <w:rsid w:val="00B06F9A"/>
    <w:rsid w:val="00B10A2C"/>
    <w:rsid w:val="00B121F2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D1CD7"/>
    <w:rsid w:val="00BD4F82"/>
    <w:rsid w:val="00BE128B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619E"/>
    <w:rsid w:val="00CB582D"/>
    <w:rsid w:val="00CC04EF"/>
    <w:rsid w:val="00CC0E16"/>
    <w:rsid w:val="00CC29BF"/>
    <w:rsid w:val="00CC2B43"/>
    <w:rsid w:val="00CC4CD2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75939"/>
    <w:rsid w:val="00D81701"/>
    <w:rsid w:val="00D8269D"/>
    <w:rsid w:val="00D83959"/>
    <w:rsid w:val="00D87940"/>
    <w:rsid w:val="00D90CD7"/>
    <w:rsid w:val="00D951CF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5A3A"/>
    <w:rsid w:val="00F25404"/>
    <w:rsid w:val="00F3170D"/>
    <w:rsid w:val="00F414A5"/>
    <w:rsid w:val="00F450B5"/>
    <w:rsid w:val="00F46F1E"/>
    <w:rsid w:val="00F50322"/>
    <w:rsid w:val="00F509DF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0C02F7DCCB17649D4F929C4D3C6C51E8DDB399617E167746F2F0C1B487B2028A494450DAE65F45v8d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ectrosta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0C02F7DCCB17649D4F929C4D3C6C51E8DDB399617E167746F2F0C1B487B2028A494450DBE75A4Av8d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0C02F7DCCB17649D4F929C4D3C6C51E8DDB399617E167746F2F0C1B487B2028A494450DBE75A47v8d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2D7E4-6CF4-434E-B936-EAD95A34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3366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22513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2</cp:revision>
  <cp:lastPrinted>2024-06-28T09:52:00Z</cp:lastPrinted>
  <dcterms:created xsi:type="dcterms:W3CDTF">2024-11-21T12:35:00Z</dcterms:created>
  <dcterms:modified xsi:type="dcterms:W3CDTF">2024-11-21T12:35:00Z</dcterms:modified>
</cp:coreProperties>
</file>