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Look w:val="04A0"/>
      </w:tblPr>
      <w:tblGrid>
        <w:gridCol w:w="2883"/>
        <w:gridCol w:w="2561"/>
        <w:gridCol w:w="2307"/>
        <w:gridCol w:w="1029"/>
        <w:gridCol w:w="701"/>
        <w:gridCol w:w="1081"/>
        <w:gridCol w:w="1364"/>
        <w:gridCol w:w="6"/>
        <w:gridCol w:w="1874"/>
        <w:gridCol w:w="1808"/>
      </w:tblGrid>
      <w:tr w:rsidR="00D87940" w:rsidRPr="00150A8C" w:rsidTr="00D87940">
        <w:trPr>
          <w:trHeight w:val="1341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450B5" w:rsidRPr="00150A8C" w:rsidRDefault="00D87940" w:rsidP="00F450B5">
            <w:pPr>
              <w:ind w:right="-759"/>
              <w:rPr>
                <w:rFonts w:ascii="Arial" w:hAnsi="Arial" w:cs="Arial"/>
              </w:rPr>
            </w:pPr>
            <w:r w:rsidRPr="00150A8C">
              <w:rPr>
                <w:rFonts w:ascii="Arial" w:hAnsi="Arial" w:cs="Arial"/>
                <w:color w:val="000000"/>
              </w:rPr>
              <w:t>Приложение № 4</w:t>
            </w:r>
            <w:r w:rsidRPr="00150A8C">
              <w:rPr>
                <w:rFonts w:ascii="Arial" w:hAnsi="Arial" w:cs="Arial"/>
                <w:color w:val="000000"/>
              </w:rPr>
              <w:br/>
              <w:t>к решению Совета депутатов</w:t>
            </w:r>
            <w:r w:rsidRPr="00150A8C">
              <w:rPr>
                <w:rFonts w:ascii="Arial" w:hAnsi="Arial" w:cs="Arial"/>
                <w:color w:val="000000"/>
              </w:rPr>
              <w:br/>
              <w:t>городского округа Электросталь</w:t>
            </w:r>
            <w:r w:rsidRPr="00150A8C">
              <w:rPr>
                <w:rFonts w:ascii="Arial" w:hAnsi="Arial" w:cs="Arial"/>
                <w:color w:val="000000"/>
              </w:rPr>
              <w:br/>
              <w:t>Московской области</w:t>
            </w:r>
            <w:r w:rsidRPr="00150A8C">
              <w:rPr>
                <w:rFonts w:ascii="Arial" w:hAnsi="Arial" w:cs="Arial"/>
                <w:color w:val="000000"/>
              </w:rPr>
              <w:br/>
            </w:r>
            <w:r w:rsidRPr="00150A8C">
              <w:rPr>
                <w:rFonts w:ascii="Arial" w:hAnsi="Arial" w:cs="Arial"/>
              </w:rPr>
              <w:t>от 21.12.2023 № 312/47</w:t>
            </w:r>
            <w:r w:rsidR="00F450B5" w:rsidRPr="00150A8C">
              <w:rPr>
                <w:rFonts w:ascii="Arial" w:hAnsi="Arial" w:cs="Arial"/>
              </w:rPr>
              <w:t xml:space="preserve"> </w:t>
            </w:r>
          </w:p>
          <w:p w:rsidR="00F450B5" w:rsidRPr="00150A8C" w:rsidRDefault="00F450B5" w:rsidP="00F450B5">
            <w:pPr>
              <w:ind w:right="-759"/>
              <w:rPr>
                <w:rFonts w:ascii="Arial" w:hAnsi="Arial" w:cs="Arial"/>
                <w:kern w:val="16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(в редакции р</w:t>
            </w:r>
            <w:r w:rsidRPr="00150A8C">
              <w:rPr>
                <w:rFonts w:ascii="Arial" w:hAnsi="Arial" w:cs="Arial"/>
                <w:kern w:val="16"/>
              </w:rPr>
              <w:t xml:space="preserve">ешения Совета </w:t>
            </w:r>
            <w:proofErr w:type="gramEnd"/>
          </w:p>
          <w:p w:rsidR="00D87940" w:rsidRPr="00150A8C" w:rsidRDefault="00F450B5" w:rsidP="00F450B5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kern w:val="16"/>
              </w:rPr>
              <w:t xml:space="preserve">депутатов городского округа </w:t>
            </w:r>
            <w:r w:rsidRPr="00150A8C">
              <w:rPr>
                <w:rFonts w:ascii="Arial" w:hAnsi="Arial" w:cs="Arial"/>
                <w:kern w:val="16"/>
              </w:rPr>
              <w:br/>
              <w:t>Электросталь Московской области</w:t>
            </w:r>
            <w:r w:rsidRPr="00150A8C">
              <w:rPr>
                <w:rFonts w:ascii="Arial" w:hAnsi="Arial" w:cs="Arial"/>
                <w:color w:val="000000"/>
              </w:rPr>
              <w:t xml:space="preserve"> от 20.11.2024 №</w:t>
            </w:r>
            <w:r w:rsidR="00480611" w:rsidRPr="00150A8C">
              <w:rPr>
                <w:rFonts w:ascii="Arial" w:hAnsi="Arial" w:cs="Arial"/>
                <w:color w:val="000000"/>
              </w:rPr>
              <w:t>392/57</w:t>
            </w:r>
            <w:r w:rsidRPr="00150A8C">
              <w:rPr>
                <w:rFonts w:ascii="Arial" w:hAnsi="Arial" w:cs="Arial"/>
                <w:color w:val="000000"/>
              </w:rPr>
              <w:t>)</w:t>
            </w:r>
          </w:p>
        </w:tc>
      </w:tr>
      <w:tr w:rsidR="00D87940" w:rsidRPr="00150A8C" w:rsidTr="00D87940">
        <w:trPr>
          <w:trHeight w:val="1122"/>
          <w:jc w:val="center"/>
        </w:trPr>
        <w:tc>
          <w:tcPr>
            <w:tcW w:w="15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 xml:space="preserve">Распределение бюджетных ассигнований  по целевым статьям (муниципальным программам городского округа и </w:t>
            </w:r>
            <w:proofErr w:type="spellStart"/>
            <w:r w:rsidRPr="00150A8C">
              <w:rPr>
                <w:rFonts w:ascii="Arial" w:hAnsi="Arial" w:cs="Arial"/>
                <w:bCs/>
                <w:color w:val="000000"/>
              </w:rPr>
              <w:t>непрограммным</w:t>
            </w:r>
            <w:proofErr w:type="spellEnd"/>
            <w:r w:rsidRPr="00150A8C">
              <w:rPr>
                <w:rFonts w:ascii="Arial" w:hAnsi="Arial" w:cs="Arial"/>
                <w:bCs/>
                <w:color w:val="000000"/>
              </w:rPr>
              <w:t xml:space="preserve"> направлениям деятельности),  группам и подгруппам </w:t>
            </w:r>
            <w:proofErr w:type="gramStart"/>
            <w:r w:rsidRPr="00150A8C">
              <w:rPr>
                <w:rFonts w:ascii="Arial" w:hAnsi="Arial" w:cs="Arial"/>
                <w:bCs/>
                <w:color w:val="000000"/>
              </w:rPr>
              <w:t>видов расходов классификации расходов бюджета  городского округа</w:t>
            </w:r>
            <w:proofErr w:type="gramEnd"/>
            <w:r w:rsidRPr="00150A8C">
              <w:rPr>
                <w:rFonts w:ascii="Arial" w:hAnsi="Arial" w:cs="Arial"/>
                <w:bCs/>
                <w:color w:val="000000"/>
              </w:rPr>
              <w:t xml:space="preserve"> Электросталь Московской области на 2024 год и на плановый период  2025 и 2026 годов</w:t>
            </w:r>
          </w:p>
        </w:tc>
      </w:tr>
      <w:tr w:rsidR="00D87940" w:rsidRPr="00150A8C" w:rsidTr="00D87940">
        <w:trPr>
          <w:trHeight w:val="288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(тыс</w:t>
            </w:r>
            <w:proofErr w:type="gramStart"/>
            <w:r w:rsidRPr="00150A8C">
              <w:rPr>
                <w:rFonts w:ascii="Arial" w:hAnsi="Arial" w:cs="Arial"/>
                <w:bCs/>
                <w:color w:val="000000"/>
              </w:rPr>
              <w:t>.р</w:t>
            </w:r>
            <w:proofErr w:type="gramEnd"/>
            <w:r w:rsidRPr="00150A8C">
              <w:rPr>
                <w:rFonts w:ascii="Arial" w:hAnsi="Arial" w:cs="Arial"/>
                <w:bCs/>
                <w:color w:val="000000"/>
              </w:rPr>
              <w:t>уб.)</w:t>
            </w:r>
          </w:p>
        </w:tc>
      </w:tr>
      <w:tr w:rsidR="00D87940" w:rsidRPr="00150A8C" w:rsidTr="00D87940">
        <w:trPr>
          <w:trHeight w:val="561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Наименования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Целевая статья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Вид расходов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>2025 год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>2026 год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"Здравоохранение"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0100000000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680,0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мер социальной поддержки, премирование медицинских работников"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"Культура и туризм"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0200000000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446 164,5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384 843,4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369 548,0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музейного дела"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29 325,9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"Обеспечение выполнения функций муниципальных музеев"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музеев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капитального ремонта, текущего ремонта и благоустройство территорий муниципальных музеев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(развитие) материально-технической базы муниципальных музеев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библиотечного дела"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70 842,5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67 890,3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38 315,6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70 679,5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67 890,3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38 315,6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библиотек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капитального ремонта, текущего ремонта и благоустройство территорий муниципальных библиотек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"Развитие профессионального искусства, гастрольно-концертной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культурно-досуговой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деятельности, кинематографии"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163 436,0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133 453,1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146 834,9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отдельных функций органа местного самоуправления в сфере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484,0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 в области образования,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484,0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484,0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Основное мероприятие "Обеспечение функций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130 055,2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108 316,3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121 698,0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8 473,5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8 473,5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7 633,0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1 272,0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1 272,0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691,0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-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театрально-концертных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Выполнение работ по обеспечению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Модернизация (развитие) материально-технической базы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"Создание условий для массового отдыха жителей городского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округа в парках культуры и отдыха"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0240600000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28 825,5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24 652,9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24 652,9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Создание условий для массового отдыха жителей городского округа в парках культуры и отдыха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парк культуры и отдыха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"Творческие люди"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152 346,0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функций муниципальных организаций дополнительного образования сферы культуры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86 843,2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82 100,0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82 100,0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56 311,6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53 000,0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современных условий организации образовательного и учебно-производственного процесса"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(развитие) материально-технической базы организаций дополнительного образования сферы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капитального ремонта, текущего ремонта организаций дополнительного образования сферы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пожарной безопасности и создание доступной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Выполнение работ по обеспечению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"Финансовое 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организаций дополнительного образования сферы культуры Московской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области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0260500000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педагогического коллектива по дополнительному образованию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3 016,3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3 334,9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30 214,1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22 342,6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30 214,1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22 342,6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16 952,4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16 952,4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"Образование"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0300000000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3 681 762,4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3 478 592,0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3 414 699,0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3 466 572,0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3 258 229,3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3 194 336,3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3 264 694,7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3 141 818,2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3 067 517,2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подвоза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обучающихся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к месту обучения в муниципальные общеобразовательные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987 199,2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853 277,2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778 976,2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88 534,2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44 364,6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88 534,2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44 364,6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898 665,0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808 912,7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778 976,2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844 886,0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757 950,8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729 894,9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53 778,9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50 961,8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49 081,3</w:t>
            </w:r>
          </w:p>
        </w:tc>
      </w:tr>
      <w:tr w:rsidR="00D87940" w:rsidRPr="00150A8C" w:rsidTr="00D87940">
        <w:trPr>
          <w:trHeight w:val="27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2 128 095,0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2 163 888,0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2 163 888,0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2 128 095,0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2 163 888,0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2 163 888,0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1 993 487,0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2 024 182,0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2 024 182,0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134 608,0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139 706,0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139 706,0</w:t>
            </w:r>
          </w:p>
        </w:tc>
      </w:tr>
      <w:tr w:rsidR="00D87940" w:rsidRPr="00150A8C" w:rsidTr="00D87940">
        <w:trPr>
          <w:trHeight w:val="24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lastRenderedPageBreak/>
              <w:t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18 490,0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18 226,0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18 226,0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18 490,0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18 226,0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18 226,0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18 490,0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18 226,0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18 226,0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37 212,0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37 212,0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37 212,0</w:t>
            </w:r>
          </w:p>
        </w:tc>
      </w:tr>
      <w:tr w:rsidR="00D87940" w:rsidRPr="00150A8C" w:rsidTr="00D87940">
        <w:trPr>
          <w:trHeight w:val="289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Выплата пособия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3 500,0</w:t>
            </w:r>
          </w:p>
        </w:tc>
      </w:tr>
      <w:tr w:rsidR="00D87940" w:rsidRPr="00150A8C" w:rsidTr="00D87940">
        <w:trPr>
          <w:trHeight w:val="289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г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0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52 679,0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52 679,0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49 515,2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48 407,9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48 407,9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3 307,1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3 307,1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технологий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0310200000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152 546,1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96 972,5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95 892,4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90 805,1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96 186,5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95 106,4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84 975,0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90 356,4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89 276,3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84 975,0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90 356,4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89 276,3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питания обучающихся, получающих основное и среднее общее образование, и отдельных категорий обучающихся, получающих начальное общее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образование, в муниципальных общеобразовательных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03102S2870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56 028,0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51 014,2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51 014,2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4 729,3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и проведение государственной итоговой аттестации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обучающихся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27 749,0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20 600,0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- общеобразовательные организации, оказывающие услуги дошкольного,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начального общего, основного общего, среднего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0310406050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16 054,0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16 054,0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13 867,0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2 187,0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3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Выплата компенсаций работникам,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11 695,0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11 695,0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10 978,0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9 895,4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9 895,4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D87940" w:rsidRPr="00150A8C" w:rsidTr="00D87940">
        <w:trPr>
          <w:trHeight w:val="36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031EВ51791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6 678,8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6 678,8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8 074,9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440,8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533,0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D87940" w:rsidRPr="00150A8C" w:rsidTr="00D87940">
        <w:trPr>
          <w:trHeight w:val="18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031P2S2330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031P2S2330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031P2S2330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Федеральный проект "Стимулирование спроса на отечественные беспилотные авиационные системы"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8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Оснащение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130 254,2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134 169,9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134 169,9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"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пилотных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проектов" обновления содержания и технологий дополнительного образования, воспитания, психолого-педагогического сопровождения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 в области образования,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"Финансовое обеспечение деятельности организаций дополнительного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55 198,4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52 792,5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52 792,5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развития инновационной инфраструктуры общего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Внедрение и 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59 512,9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59 512,9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42 316,8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44 033,8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44 033,8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14 779,2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15 279,2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15 279,2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84 936,2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84 936,2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27 393,1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27 393,1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27 942,6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27 942,6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Премии и гранты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прочих учреждений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0400000000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26 210,0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26 724,0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26 829,0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"Социальная поддержка граждан"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 Развитие системы отдыха и оздоровления детей"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 по организации отдыха детей в каникулярное время"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04203S2190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8 985,2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1 330,5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1 368,5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1 330,5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1 368,5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"Спорт"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0500000000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442 850,3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390 005,3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399 340,5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188 920,4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151 559,8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164 195,7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условий для развития на территории городского округа физической культуры,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школьного спорта и массового спорта"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0510100000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173 591,7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151 559,8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164 195,7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4 649,0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4 649,0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4 729,0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1 769,0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1 769,0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"Спорт-норма жизни"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"Подготовка спортивного резерва"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241 177,5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225 850,7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"Подготовка спортивных сборных команд"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"Подготовка спортивного резерва учреждениями, реализующими дополнительные образовательные программы спортивной подготовки"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19 327,5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5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стимулирующих выплат отдельным категориям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работников организаций дополнительного образования сферы физической культуры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и спорта в Московской области по результатам оценки качества деятельности руководителей муниципальных учреждений, реализующих дополнительные образовательные программы спортивной подготовки в Московской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289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12 752,4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12 594,8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12 594,8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12 752,4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12 594,8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12 594,8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11 059,3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11 059,3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"Развитие сельского хозяйства"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0600000000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3 953,8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3 475,0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3 509,0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"Вовлечение в оборот земель сельскохозяйственного назначения и развитие мелиорации"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Проведение мероприятий по комплексной борьбе с борщевиком Сосновского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эпизоотического и ветеринарно-санитарного благополучия и развитие государственной ветеринарной службы"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"Сохранение ветеринарно-санитарного благополучия"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"Экология и окружающая среда"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0700000000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53 496,5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14 994,5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9 973,1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"Охрана окружающей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"Проведение обследований состояния окружающей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"Развитие лесного хозяйства"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582,5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582,5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использования, охраны, защиты, воспроизводства городских лесов, лесов особо охраняемых природных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D87940">
        <w:trPr>
          <w:trHeight w:val="289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"Ликвидация накопленного вреда окружающей среде"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51 974,0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13 472,0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8 450,6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48 483,7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10 684,4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5 660,6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Ликвидация несанкционированных свалок в границах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48 483,7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10 684,4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5 660,6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0750101460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48 006,1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10 204,4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5 180,6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48 006,1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10 204,4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5 180,6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"Эксплуатация закрытых полигонов твердых коммунальных отходов после завершения технической части рекультивации"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3 490,3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мероприятий, связанных с содержанием закрытых полигонов твердых коммунальных отходов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3 490,3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3 067,5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3 067,5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0800000000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169 520,8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110 798,9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100 628,6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87 670,1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46 354,2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28 737,7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похоронного дела"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48 617,9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26 384,0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18 103,0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ритуальных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мест захоронения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защите населения и территорий от чрезвычайных ситуаций"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9 101,5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3 965,3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5 064,0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и эксплуатация Системы-112"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развитие Системы-112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резервов материальных ресурсов для ликвидации чрезвычайных ситуаций муниципального характера на территории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0820200340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D87940">
        <w:trPr>
          <w:trHeight w:val="572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"Реализация мероприятий по подготовке населения,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деятельности аварийно-спасательных формирований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Создание, содержание и организация деятельности аварийно-спасательных служб и (или) аварийно-спасательных формирований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"Создание, содержание системно-аппаратного комплекса «Безопасный город»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5 473,5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5 236,5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5 235,0</w:t>
            </w:r>
          </w:p>
        </w:tc>
      </w:tr>
      <w:tr w:rsidR="00D87940" w:rsidRPr="00150A8C" w:rsidTr="00D87940">
        <w:trPr>
          <w:trHeight w:val="15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"Накопление, хранение и использование в целях гражданской обороны запасов материально-технических, продовольственных,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медицинских и иных средств"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0830200000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«Развитие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"Повышение степени пожарной безопасности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2 433,1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2 433,1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5 096,1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"Выполнение мероприятий по безопасности населения на водных объектах, расположенных на территории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5 096,1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5 096,1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59 646,4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53 093,0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59 356,9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59 646,4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53 093,0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59 356,9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59 646,4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53 093,0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59 356,9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59 115,4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52 567,0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58 800,9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59 115,4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52 567,0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58 800,9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"Жилище"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0900000000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74 013,2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60 676,0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50 104,7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жильем молодых семей"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61 458,0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55 481,0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39 630,0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61 458,0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55 481,0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39 630,0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жилищного сертификата и единовременной социальной выплаты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 xml:space="preserve">Муниципальная программа "Развитие инженерной инфраструктуры, </w:t>
            </w:r>
            <w:proofErr w:type="spellStart"/>
            <w:r w:rsidRPr="00150A8C">
              <w:rPr>
                <w:rFonts w:ascii="Arial" w:hAnsi="Arial" w:cs="Arial"/>
                <w:bCs/>
                <w:color w:val="000000"/>
              </w:rPr>
              <w:t>энергоэффективности</w:t>
            </w:r>
            <w:proofErr w:type="spellEnd"/>
            <w:r w:rsidRPr="00150A8C">
              <w:rPr>
                <w:rFonts w:ascii="Arial" w:hAnsi="Arial" w:cs="Arial"/>
                <w:bCs/>
                <w:color w:val="000000"/>
              </w:rPr>
              <w:t xml:space="preserve"> и отрасли обращения с отходами"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1000000000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1 188 304,9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1 838 338,3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2 282 358,8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"Чистая вода"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71 468,2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19 986,9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3 939,5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71 468,2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19 986,9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3 939,5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ремонт шахтных колодцев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"Системы водоотведения"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"Объекты теплоснабжения, инженерные коммуникации"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1 061 442,9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1 734 755,4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560 680,6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реконструкция, капитальный ремонт объектов теплоснабжения на территории муниципальных образований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227 866,2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1 115 477,4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290 850,8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первоочередных мероприятий по капитальному ремонту, приобретению, монтажу и вводу в эксплуатацию объектов теплоснабжения (в том числе технологическое присоединение)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капитальному ремонту объектов теплоснабжения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10301S3310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10301S3310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10301S3310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Строительство и реконструкция (модернизация, техническое перевооружение) объектов теплоснабжения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реконструкция, капитальный ремонт сетей водоснабжения, водоотведения, теплоснабжения на территории муниципальных образований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618 719,2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607 180,0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132 090,7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- и водоснабжения населения, водоотведения, снабжения населения топливом ( в рамках введенного режима функционирования "Чрезвычайная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ситуация" и введенного режима функционирования "Повышенная готовность")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1030200191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сетей теплоснабжения на территории муниципальных образований Московской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капитальному ремонту сетей теплоснабжения на территории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Реализация первоочередных мероприятий по капитальному ремонту сетей теплоснабжения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объектов теплоснабжения, расположенных на территории военных городков, переданных из федеральной собственности в собственность муниципальных образований Московской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"Реализация проектов по строительству, реконструкции, модернизации объектов коммунальной инфраструктуры с использованием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финансовых инструментов "Инфраструктурного меню"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1030400000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Субсидии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ресурсоснабжающим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55 393,8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45 849,0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43 943,3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55 393,8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45 849,0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43 943,3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51 418,4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41 873,3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41 843,3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51 418,4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41 873,3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41 843,3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1 143,7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1 143,7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"Предпринимательство"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1100000000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Содействие развитию малого и среднего предпринимательства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1200000000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910 917,3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539 624,4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492 412,6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365 713,7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99 744,8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83 094,7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319 385,9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60 932,2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44 252,1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262 772,1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40 304,8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42 123,5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60 889,1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39 294,8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41 113,5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60 889,1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39 294,8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41 113,5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200 203,0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200 203,0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Выполнения комплексных кадастровых работ и утверждение карты-плана территории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государственных полномочий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Единая субвенция на осуществление государственных полномочий Московской области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5 012,0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4 704,0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4 704,0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4 704,0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4 704,0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4 704,0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41 315,7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33 800,6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33 830,6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41 315,7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33 800,6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33 830,6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39 420,2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39 420,2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1 310,0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1 310,0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"Управление муниципальным долгом"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мероприятий в рамках управления муниципальным долгом"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533 104,6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397 154,6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406 958,9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531 809,4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396 275,0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405 618,9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Функционирование высшего должностного лица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администрации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199 095,4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123 547,1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132 500,8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194 142,1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118 029,1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126 933,8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194 142,1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118 029,1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126 933,8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4 903,4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5 468,0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5 517,0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4 903,4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5 468,0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5 517,0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финансового органа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40 575,1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40 575,1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1250100160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433,9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433,9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Взносы в общественные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муниципальных центров управления регионом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5 112,7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21 289,5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17 020,2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17 074,1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19 729,6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15 601,5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15 653,8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19 729,6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15 601,5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15 653,8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1 558,2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1 418,5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1 558,2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1 418,5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91 052,3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80 491,3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78 149,8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80 593,4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69 872,5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67 043,5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80 593,4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69 872,5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67 043,5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10 048,6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10 219,6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10 709,9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10 048,6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10 219,6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10 709,9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396,4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396,4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168 194,4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126 080,3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127 850,5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138 525,1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109 065,0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108 955,7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138 525,1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109 065,0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108 955,7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16 375,2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18 208,9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16 375,2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18 208,9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9,4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9,4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631,6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631,6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676,5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D87940" w:rsidRPr="00150A8C" w:rsidTr="00D87940">
        <w:trPr>
          <w:trHeight w:val="18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 подготовки кадров для муниципальной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1250300830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1300000000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90 034,7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69 281,9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68 521,8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медиасреды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18 565,1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21 860,3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17 560,3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D87940" w:rsidRPr="00150A8C" w:rsidTr="00D87940">
        <w:trPr>
          <w:trHeight w:val="20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Информирование населения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инфраструктуры и иной официальной информации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1310100820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местное самоуправление"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"Практики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инициативного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бюджетирования"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Реализация на территориях муниципальных образований проектов граждан, сформированных в рамках практик инициативного бюджетирования (приобретение моноблоков для создания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образовательного пространства в МАОУДО Центр "Диалог")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13302S305И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(приобретение компьютерного оборудования в МОУДО "ЦДОД")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(поставка комплекта звукового, светового оборудования и стационарной сцены МБУ "Парки Электростали")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114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(организация пространства музея МБУ "Электростальский городской Центр патриотического воспитания")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"Молодежь Подмосковья"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7 771,4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4 339,7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4 339,7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"Вовлечение молодежи в общественную жизнь"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D87940" w:rsidRPr="00150A8C" w:rsidTr="00D87940">
        <w:trPr>
          <w:trHeight w:val="13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медиасообществ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профориентации и обеспечению занятости молодежи в городском округе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53 608,2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43 081,9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46 621,8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41 506,2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в сфере молодежной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1360106020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41 506,2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"Осуществление первичного воинского учета"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11 479,6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12 160,0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11 479,6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12 160,0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479,8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1400000000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527 693,7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184 033,7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239 338,0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"Пассажирский транспорт общего пользования"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"Дороги Подмосковья"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527 693,7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184 033,7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239 338,0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 и реконструкция автомобильных дорог местного значения"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транспортной инфраструктурой земельных участков, предоставленных многодетным семьям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1420201950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1420201950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1420201950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523 447,1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184 033,7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239 338,0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314 006,4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133 959,7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140 549,0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18 343,2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18 343,2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295 663,2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133 759,7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140 349,0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295 663,2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133 759,7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140 349,0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по обеспечению безопасности дорожного движения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31 369,6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14 806,2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14 806,2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16 563,4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16 563,4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1500000000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122 459,5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109 645,3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107 241,7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D87940">
        <w:trPr>
          <w:trHeight w:val="13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"Развитие информационной и технологической инфраструктуры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экосистемы цифровой экономики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1520000000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8 740,5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10 132,5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9 438,0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"Информационная инфраструктура"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3 608,9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4 025,5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4 687,0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3 608,9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4 025,5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4 687,0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3 608,9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4 025,5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4 687,0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3 608,9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4 025,5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4 687,0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безопасность"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495,0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Информационная безопасность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"Цифровое государственное управление"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3 831,0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3 876,0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Цифровое государственное управление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3 831,0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3 876,0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3 831,0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3 876,0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3 831,0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3 876,0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"Цифровая культура"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Цифровая 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Федеральный проект "Цифровая образовательная среда"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Обновление и техническое обслуживание (ремонт) средств (программного обеспечения и оборудования), приобретенных в рамках субсидий на реализацию мероприятий федерального проекта "Цифровая образовательная среда"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85 193,8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83 537,0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85 193,8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83 537,0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1530106190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14 180,4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13 376,5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13 285,6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14 180,4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13 376,5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13 285,6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67,1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67,1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"Архитектура и градостроительство"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1600000000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10 847,0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1700000000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1 356 580,1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1 249 378,5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1 884 013,6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"Комфортная городская среда"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35 054,4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515 279,0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1 221 327,6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35 054,4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85 382,0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935 667,6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общественных территорий муниципальных образований Московской области (за исключением мероприятий по содержанию территорий)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Устройство систем наружного освещения в рамках реализации проекта "Светлый город"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лесопарковых зон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429 897,0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Реализация программ формирования современной городской среды в части достижения основного результата по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благоустройству общественных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171F255559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1 321 525,7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734 099,5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662 686,0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1 235 389,5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709 918,2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638 504,8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территорий в нормативном состоянии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Комплексное благоустройство дворовых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37 297,9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36 627,9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36 627,9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наружного освещения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104 247,9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75 789,5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9 597,9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9 597,9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5 052,5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94 650,0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70 737,0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94 650,0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70 737,0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общественных работ, субботников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асфальтовых и иных покрытий с дополнительным благоустройством на дворовых территориях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детских игровых площадок, установленных ранее с привлечением средств бюджета Московской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1720101930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Замена и модернизация детских игровых площадок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150A8C">
              <w:rPr>
                <w:rFonts w:ascii="Arial" w:hAnsi="Arial" w:cs="Arial"/>
                <w:color w:val="000000"/>
              </w:rPr>
              <w:t>C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оздание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Ямочный ремонт асфальтового покрытия дворовых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Ремонт подъездов в многоквартирных домах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4 308,0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Ремонт дворовых территорий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172F282740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172F282740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172F282740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lastRenderedPageBreak/>
              <w:t>Муниципальная программа "Строительство и капитальный ремонт объектов социальной инфраструктуры"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1800000000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446 834,8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"Строительство (реконструкция), капитальный ремонт объектов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446 834,8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446 834,8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работ по капитальному ремонту зданий региональных (муниципальных) общеобразовательных организаций за счет средств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18307S3770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1900000000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108 037,5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441 971,9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411 419,5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49 603,9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непригодного для проживания жилищного фонда, признанного аварийными до 01.01.2017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2 985,3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2 985,3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1 514,7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1 514,7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45 103,9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45 103,9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35 258,8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35 258,8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переселению граждан из аварийного жилищного фонда в Московской области, признанного таковым после 1 января 2017 года"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58 433,6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"Переселение граждан из аварийного жилищного фонда в Московской области, признанного таковым после 1 января 2017 года"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58 433,6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признанного таковым после 1 января 2017 года, за счет средств местного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69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признанного таковым после 1 января 2017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9500000000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12 997,1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15 290,9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15 790,3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3 238,1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4 361,4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4 597,8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3 906,8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4 046,8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3 906,8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4 046,8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454,6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551,0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454,6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551,0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9 759,0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8 053,0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8 316,0</w:t>
            </w:r>
          </w:p>
        </w:tc>
      </w:tr>
      <w:tr w:rsidR="00D87940" w:rsidRPr="00150A8C" w:rsidTr="00D87940">
        <w:trPr>
          <w:trHeight w:val="91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9 218,1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7 851,0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9 218,1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7 851,0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8 079,0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237,0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237,0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bCs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bCs/>
                <w:color w:val="000000"/>
              </w:rPr>
              <w:t xml:space="preserve"> 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9900000000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239 758,6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4 888,0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4 274,0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администрации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на предупреждение и ликвидацию чрезвычайных ситуаций и последствий стихийных бедствий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Оплата исполнительных листов, судебных издержек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85 478,3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85 478,3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Исполнение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85 472,3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государственных (муниципальных) функций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288,0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1 395,6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524,0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1 395,6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524,0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3 777,2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3 777,2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3 427,2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за счет средств резервного фонда Правительства Московской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465"/>
          <w:jc w:val="center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 xml:space="preserve">Итого по </w:t>
            </w:r>
            <w:proofErr w:type="spellStart"/>
            <w:r w:rsidRPr="00150A8C">
              <w:rPr>
                <w:rFonts w:ascii="Arial" w:hAnsi="Arial" w:cs="Arial"/>
                <w:bCs/>
                <w:color w:val="000000"/>
              </w:rPr>
              <w:t>непрограммным</w:t>
            </w:r>
            <w:proofErr w:type="spellEnd"/>
            <w:r w:rsidRPr="00150A8C">
              <w:rPr>
                <w:rFonts w:ascii="Arial" w:hAnsi="Arial" w:cs="Arial"/>
                <w:bCs/>
                <w:color w:val="000000"/>
              </w:rPr>
              <w:t xml:space="preserve"> расходам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252 755,7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20 178,9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20 064,3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Итого по муниципальным программам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9 661 361,2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8 903 863,1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9 861 418,0</w:t>
            </w:r>
          </w:p>
        </w:tc>
      </w:tr>
      <w:tr w:rsidR="00D87940" w:rsidRPr="00150A8C" w:rsidTr="00D87940">
        <w:trPr>
          <w:trHeight w:val="300"/>
          <w:jc w:val="center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9 914 116,9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8 924 042,0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9 881 482,3</w:t>
            </w:r>
          </w:p>
        </w:tc>
      </w:tr>
    </w:tbl>
    <w:p w:rsidR="006E4733" w:rsidRPr="00C87D36" w:rsidRDefault="006E4733">
      <w:pPr>
        <w:rPr>
          <w:rFonts w:ascii="Arial" w:hAnsi="Arial" w:cs="Arial"/>
        </w:rPr>
      </w:pPr>
    </w:p>
    <w:sectPr w:rsidR="006E4733" w:rsidRPr="00C87D36" w:rsidSect="00AF44E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B08" w:rsidRDefault="00250B08" w:rsidP="00870F3D">
      <w:r>
        <w:separator/>
      </w:r>
    </w:p>
  </w:endnote>
  <w:endnote w:type="continuationSeparator" w:id="0">
    <w:p w:rsidR="00250B08" w:rsidRDefault="00250B08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B08" w:rsidRDefault="00250B08" w:rsidP="00870F3D">
      <w:r>
        <w:separator/>
      </w:r>
    </w:p>
  </w:footnote>
  <w:footnote w:type="continuationSeparator" w:id="0">
    <w:p w:rsidR="00250B08" w:rsidRDefault="00250B08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0B08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C13AA"/>
    <w:rsid w:val="002C7A71"/>
    <w:rsid w:val="002D55A8"/>
    <w:rsid w:val="002D5C13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1F50"/>
    <w:rsid w:val="00367297"/>
    <w:rsid w:val="0038034B"/>
    <w:rsid w:val="003905E4"/>
    <w:rsid w:val="003909D0"/>
    <w:rsid w:val="00394508"/>
    <w:rsid w:val="003B2A82"/>
    <w:rsid w:val="003B4873"/>
    <w:rsid w:val="003C484D"/>
    <w:rsid w:val="003C601B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4150"/>
    <w:rsid w:val="0050662A"/>
    <w:rsid w:val="00511DE7"/>
    <w:rsid w:val="0051744C"/>
    <w:rsid w:val="005207CF"/>
    <w:rsid w:val="00530004"/>
    <w:rsid w:val="005422E8"/>
    <w:rsid w:val="00552779"/>
    <w:rsid w:val="00564F0E"/>
    <w:rsid w:val="005702C5"/>
    <w:rsid w:val="00572250"/>
    <w:rsid w:val="005727AB"/>
    <w:rsid w:val="00574D49"/>
    <w:rsid w:val="005838E2"/>
    <w:rsid w:val="00585A99"/>
    <w:rsid w:val="00592D32"/>
    <w:rsid w:val="005939E3"/>
    <w:rsid w:val="00596914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12C06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5DE2"/>
    <w:rsid w:val="007D15D0"/>
    <w:rsid w:val="007D1F28"/>
    <w:rsid w:val="007E4206"/>
    <w:rsid w:val="007E52AD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C1BC9"/>
    <w:rsid w:val="009C5286"/>
    <w:rsid w:val="009C57C7"/>
    <w:rsid w:val="009D2193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A167A"/>
    <w:rsid w:val="00AA18CD"/>
    <w:rsid w:val="00AA6302"/>
    <w:rsid w:val="00AB2A81"/>
    <w:rsid w:val="00AD4481"/>
    <w:rsid w:val="00AE18A8"/>
    <w:rsid w:val="00AE612F"/>
    <w:rsid w:val="00AE7087"/>
    <w:rsid w:val="00AF2A6E"/>
    <w:rsid w:val="00AF44E9"/>
    <w:rsid w:val="00AF6171"/>
    <w:rsid w:val="00AF6AC8"/>
    <w:rsid w:val="00B03291"/>
    <w:rsid w:val="00B06C59"/>
    <w:rsid w:val="00B06F9A"/>
    <w:rsid w:val="00B10A2C"/>
    <w:rsid w:val="00B121F2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D1CD7"/>
    <w:rsid w:val="00BD4F82"/>
    <w:rsid w:val="00BE128B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619E"/>
    <w:rsid w:val="00CB582D"/>
    <w:rsid w:val="00CC04EF"/>
    <w:rsid w:val="00CC0E16"/>
    <w:rsid w:val="00CC29BF"/>
    <w:rsid w:val="00CC2B43"/>
    <w:rsid w:val="00CC4CD2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81701"/>
    <w:rsid w:val="00D8269D"/>
    <w:rsid w:val="00D83959"/>
    <w:rsid w:val="00D87940"/>
    <w:rsid w:val="00D90CD7"/>
    <w:rsid w:val="00D951CF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5A3A"/>
    <w:rsid w:val="00F25404"/>
    <w:rsid w:val="00F3170D"/>
    <w:rsid w:val="00F414A5"/>
    <w:rsid w:val="00F450B5"/>
    <w:rsid w:val="00F46F1E"/>
    <w:rsid w:val="00F50322"/>
    <w:rsid w:val="00F509DF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30529-C638-461A-8343-8E9575E4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71</Pages>
  <Words>16517</Words>
  <Characters>94150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110447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3</cp:revision>
  <cp:lastPrinted>2024-06-28T09:52:00Z</cp:lastPrinted>
  <dcterms:created xsi:type="dcterms:W3CDTF">2024-11-21T12:44:00Z</dcterms:created>
  <dcterms:modified xsi:type="dcterms:W3CDTF">2024-11-21T12:44:00Z</dcterms:modified>
</cp:coreProperties>
</file>