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color w:val="333333"/>
          <w:sz w:val="28"/>
        </w:rPr>
      </w:pP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b w:val="1"/>
          <w:color w:val="333333"/>
          <w:sz w:val="28"/>
        </w:rPr>
        <w:t>К</w:t>
      </w:r>
      <w:r>
        <w:rPr>
          <w:rFonts w:ascii="Times New Roman" w:hAnsi="Times New Roman"/>
          <w:b w:val="1"/>
          <w:color w:val="333333"/>
          <w:sz w:val="28"/>
        </w:rPr>
        <w:t>редитные и микрофинансовые организации обязаны представлять отчет о деятельности по возврату просроченной задолженности.</w:t>
      </w:r>
    </w:p>
    <w:p w14:paraId="02000000">
      <w:pPr>
        <w:keepNext w:val="0"/>
        <w:keepLines w:val="0"/>
        <w:widowControl w:val="1"/>
        <w:spacing w:after="45"/>
        <w:ind w:firstLine="0" w:left="0"/>
        <w:jc w:val="left"/>
        <w:rPr>
          <w:rFonts w:ascii="Times New Roman" w:hAnsi="Times New Roman"/>
          <w:i w:val="0"/>
          <w:caps w:val="0"/>
          <w:color w:val="555555"/>
          <w:spacing w:val="0"/>
          <w:sz w:val="28"/>
        </w:rPr>
      </w:pPr>
    </w:p>
    <w:p w14:paraId="03000000">
      <w:pPr>
        <w:keepNext w:val="0"/>
        <w:keepLines w:val="0"/>
        <w:widowControl w:val="1"/>
        <w:spacing w:after="225" w:before="0"/>
        <w:ind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0"/>
          <w:caps w:val="0"/>
          <w:color w:val="000000"/>
          <w:spacing w:val="0"/>
          <w:sz w:val="28"/>
        </w:rPr>
        <w:t>Федеральным законом от 11.02.2026 № 20-ФЗ внесены изменения в статью 17.1 Федерального закона «О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«О микрофинансовой деятельности и микрофинансовых организациях», согласно которым кредитные и микрофинансовые организации обязаны представлять в уполномоченный орган отчет о деятельности по возврату просроченной задолженности.</w:t>
      </w:r>
    </w:p>
    <w:p w14:paraId="04000000">
      <w:pPr>
        <w:keepNext w:val="0"/>
        <w:keepLines w:val="0"/>
        <w:widowControl w:val="1"/>
        <w:spacing w:after="225" w:before="0"/>
        <w:ind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0"/>
          <w:caps w:val="0"/>
          <w:color w:val="000000"/>
          <w:spacing w:val="0"/>
          <w:sz w:val="28"/>
        </w:rPr>
        <w:t>Порядок, форму, сроки и периодичность представления такого отчета определит уполномоченный орган по согласованию с Банком России.</w:t>
      </w:r>
    </w:p>
    <w:p w14:paraId="05000000">
      <w:pPr>
        <w:keepNext w:val="0"/>
        <w:keepLines w:val="0"/>
        <w:widowControl w:val="1"/>
        <w:spacing w:after="225" w:before="0"/>
        <w:ind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0"/>
          <w:caps w:val="0"/>
          <w:color w:val="000000"/>
          <w:spacing w:val="0"/>
          <w:sz w:val="28"/>
        </w:rPr>
        <w:t>Федеральный закон вступает в силу с 1 сентября 2026 года.</w:t>
      </w:r>
      <w:bookmarkStart w:id="1" w:name="_GoBack"/>
      <w:bookmarkEnd w:id="1"/>
    </w:p>
    <w:p w14:paraId="06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Помощник прокурора города Раскова Кристина Сергеевна</w:t>
      </w:r>
      <w:r>
        <w:rPr>
          <w:rFonts w:ascii="Times New Roman" w:hAnsi="Times New Roman"/>
          <w:sz w:val="28"/>
        </w:rPr>
        <w:t xml:space="preserve"> </w:t>
      </w:r>
    </w:p>
    <w:sectPr>
      <w:pgSz w:h="16838" w:orient="portrait" w:w="11906"/>
      <w:pgMar w:bottom="1134" w:footer="708" w:gutter="0" w:header="708" w:left="1701" w:right="566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header"/>
    <w:basedOn w:val="Style_1"/>
    <w:link w:val="Style_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1_ch"/>
    <w:link w:val="Style_2"/>
  </w:style>
  <w:style w:styleId="Style_3" w:type="paragraph">
    <w:name w:val="toc 2"/>
    <w:next w:val="Style_1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Normal (Web)"/>
    <w:basedOn w:val="Style_1"/>
    <w:link w:val="Style_7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7_ch" w:type="character">
    <w:name w:val="Normal (Web)"/>
    <w:basedOn w:val="Style_1_ch"/>
    <w:link w:val="Style_7"/>
    <w:rPr>
      <w:rFonts w:ascii="Times New Roman" w:hAnsi="Times New Roman"/>
      <w:sz w:val="24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1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ext body"/>
    <w:basedOn w:val="Style_1"/>
    <w:link w:val="Style_11_ch"/>
    <w:pPr>
      <w:widowControl w:val="1"/>
      <w:spacing w:after="140" w:line="276" w:lineRule="auto"/>
      <w:ind/>
    </w:pPr>
    <w:rPr>
      <w:rFonts w:ascii="Liberation Serif" w:hAnsi="Liberation Serif"/>
      <w:sz w:val="24"/>
    </w:rPr>
  </w:style>
  <w:style w:styleId="Style_11_ch" w:type="character">
    <w:name w:val="Text body"/>
    <w:basedOn w:val="Style_1_ch"/>
    <w:link w:val="Style_11"/>
    <w:rPr>
      <w:rFonts w:ascii="Liberation Serif" w:hAnsi="Liberation Serif"/>
      <w:sz w:val="24"/>
    </w:rPr>
  </w:style>
  <w:style w:styleId="Style_12" w:type="paragraph">
    <w:name w:val="toc 3"/>
    <w:next w:val="Style_1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1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ConsPlusNormal"/>
    <w:link w:val="Style_14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14_ch" w:type="character">
    <w:name w:val="ConsPlusNormal"/>
    <w:link w:val="Style_14"/>
    <w:rPr>
      <w:rFonts w:ascii="Times New Roman" w:hAnsi="Times New Roman"/>
      <w:sz w:val="24"/>
    </w:rPr>
  </w:style>
  <w:style w:styleId="Style_15" w:type="paragraph">
    <w:name w:val="heading 1"/>
    <w:basedOn w:val="Style_1"/>
    <w:next w:val="Style_11"/>
    <w:link w:val="Style_15_ch"/>
    <w:uiPriority w:val="9"/>
    <w:qFormat/>
    <w:pPr>
      <w:keepNext w:val="1"/>
      <w:widowControl w:val="1"/>
      <w:spacing w:after="120" w:before="240" w:line="240" w:lineRule="auto"/>
      <w:ind/>
      <w:outlineLvl w:val="0"/>
    </w:pPr>
    <w:rPr>
      <w:rFonts w:ascii="Liberation Serif" w:hAnsi="Liberation Serif"/>
      <w:b w:val="1"/>
      <w:sz w:val="48"/>
    </w:rPr>
  </w:style>
  <w:style w:styleId="Style_15_ch" w:type="character">
    <w:name w:val="heading 1"/>
    <w:basedOn w:val="Style_1_ch"/>
    <w:link w:val="Style_15"/>
    <w:rPr>
      <w:rFonts w:ascii="Liberation Serif" w:hAnsi="Liberation Serif"/>
      <w:b w:val="1"/>
      <w:sz w:val="48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1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1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1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1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1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1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1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1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2025-01-29T09:28:00Z</dcterms:created>
  <dcterms:modified xsi:type="dcterms:W3CDTF">2026-04-17T09:04:42Z</dcterms:modified>
</cp:coreProperties>
</file>